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D8C02">
      <w:pPr>
        <w:spacing w:after="120"/>
        <w:jc w:val="center"/>
        <w:rPr>
          <w:rFonts w:ascii="宋体" w:hAnsi="宋体"/>
          <w:b/>
          <w:sz w:val="36"/>
          <w:szCs w:val="36"/>
        </w:rPr>
      </w:pPr>
      <w:bookmarkStart w:id="0" w:name="_Toc98238846"/>
      <w:bookmarkStart w:id="1" w:name="_Toc101155884"/>
      <w:bookmarkStart w:id="2" w:name="_Toc98239310"/>
      <w:bookmarkStart w:id="3" w:name="_Toc99792200"/>
      <w:bookmarkStart w:id="4" w:name="_Toc200359427"/>
      <w:bookmarkStart w:id="5" w:name="_Toc100123407"/>
      <w:bookmarkStart w:id="6" w:name="_Toc322559581"/>
      <w:bookmarkStart w:id="7" w:name="_Toc200359238"/>
      <w:bookmarkStart w:id="8" w:name="_Toc101155681"/>
    </w:p>
    <w:p w14:paraId="09F0818C">
      <w:pPr>
        <w:spacing w:after="120"/>
        <w:jc w:val="center"/>
        <w:rPr>
          <w:rFonts w:ascii="宋体" w:hAnsi="宋体"/>
          <w:b/>
          <w:sz w:val="36"/>
          <w:szCs w:val="36"/>
        </w:rPr>
      </w:pPr>
    </w:p>
    <w:p w14:paraId="0CDE93F4">
      <w:pPr>
        <w:spacing w:after="120"/>
        <w:jc w:val="center"/>
        <w:rPr>
          <w:rFonts w:ascii="宋体" w:hAnsi="宋体"/>
          <w:b/>
          <w:sz w:val="36"/>
          <w:szCs w:val="36"/>
        </w:rPr>
      </w:pPr>
      <w:r>
        <w:rPr>
          <w:rFonts w:hint="eastAsia" w:ascii="宋体" w:hAnsi="宋体"/>
          <w:b/>
          <w:sz w:val="36"/>
          <w:szCs w:val="36"/>
        </w:rPr>
        <w:drawing>
          <wp:inline distT="0" distB="0" distL="114300" distR="114300">
            <wp:extent cx="2167890" cy="2092960"/>
            <wp:effectExtent l="0" t="0" r="3810" b="2540"/>
            <wp:docPr id="2" name="图片 2" descr="微信图片_2023081116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811165539"/>
                    <pic:cNvPicPr>
                      <a:picLocks noChangeAspect="1"/>
                    </pic:cNvPicPr>
                  </pic:nvPicPr>
                  <pic:blipFill>
                    <a:blip r:embed="rId20"/>
                    <a:stretch>
                      <a:fillRect/>
                    </a:stretch>
                  </pic:blipFill>
                  <pic:spPr>
                    <a:xfrm>
                      <a:off x="0" y="0"/>
                      <a:ext cx="2167890" cy="2092960"/>
                    </a:xfrm>
                    <a:prstGeom prst="rect">
                      <a:avLst/>
                    </a:prstGeom>
                  </pic:spPr>
                </pic:pic>
              </a:graphicData>
            </a:graphic>
          </wp:inline>
        </w:drawing>
      </w:r>
    </w:p>
    <w:p w14:paraId="3FA9FEA7">
      <w:pPr>
        <w:spacing w:after="120"/>
        <w:jc w:val="center"/>
        <w:rPr>
          <w:rFonts w:hint="eastAsia" w:ascii="方正小标宋_GBK" w:hAnsi="宋体" w:eastAsia="方正小标宋_GBK"/>
          <w:b/>
          <w:sz w:val="40"/>
          <w:szCs w:val="36"/>
        </w:rPr>
      </w:pPr>
      <w:r>
        <w:rPr>
          <w:rFonts w:hint="eastAsia" w:ascii="方正小标宋_GBK" w:hAnsi="宋体" w:eastAsia="方正小标宋_GBK"/>
          <w:b/>
          <w:sz w:val="40"/>
          <w:szCs w:val="36"/>
        </w:rPr>
        <w:t>重庆两江新区人民医院</w:t>
      </w:r>
    </w:p>
    <w:p w14:paraId="6E3B7386">
      <w:pPr>
        <w:spacing w:after="120"/>
        <w:jc w:val="center"/>
        <w:rPr>
          <w:rFonts w:hint="default" w:ascii="方正小标宋_GBK" w:hAnsi="宋体" w:eastAsia="方正小标宋_GBK"/>
          <w:b/>
          <w:bCs/>
          <w:sz w:val="40"/>
          <w:szCs w:val="36"/>
          <w:lang w:val="en-US" w:eastAsia="zh-CN"/>
        </w:rPr>
      </w:pPr>
      <w:r>
        <w:rPr>
          <w:rFonts w:hint="eastAsia" w:ascii="方正小标宋_GBK" w:hAnsi="宋体" w:eastAsia="方正小标宋_GBK"/>
          <w:b/>
          <w:bCs/>
          <w:sz w:val="40"/>
          <w:szCs w:val="36"/>
          <w:lang w:val="en-US" w:eastAsia="zh-CN"/>
        </w:rPr>
        <w:t>医养中心采购智慧养老设施设备（第二次）</w:t>
      </w:r>
    </w:p>
    <w:p w14:paraId="4909E20C">
      <w:pPr>
        <w:jc w:val="center"/>
        <w:rPr>
          <w:rFonts w:hint="eastAsia" w:ascii="方正小标宋_GBK" w:hAnsi="宋体" w:eastAsia="方正小标宋_GBK"/>
          <w:b/>
          <w:sz w:val="22"/>
          <w:szCs w:val="21"/>
          <w:u w:val="single"/>
        </w:rPr>
      </w:pPr>
      <w:r>
        <w:rPr>
          <w:rFonts w:hint="eastAsia" w:ascii="方正小标宋_GBK" w:hAnsi="宋体" w:eastAsia="方正小标宋_GBK"/>
          <w:b/>
          <w:sz w:val="40"/>
          <w:szCs w:val="36"/>
        </w:rPr>
        <w:t>竞争性磋商</w:t>
      </w:r>
    </w:p>
    <w:p w14:paraId="688D6D9D">
      <w:pPr>
        <w:rPr>
          <w:rFonts w:ascii="宋体" w:hAnsi="宋体"/>
          <w:b/>
          <w:szCs w:val="21"/>
          <w:u w:val="single"/>
        </w:rPr>
      </w:pPr>
    </w:p>
    <w:p w14:paraId="5E91A8E6">
      <w:pPr>
        <w:rPr>
          <w:rFonts w:ascii="宋体" w:hAnsi="宋体"/>
          <w:b/>
          <w:szCs w:val="21"/>
          <w:u w:val="single"/>
        </w:rPr>
      </w:pPr>
    </w:p>
    <w:p w14:paraId="2791B09C">
      <w:pPr>
        <w:rPr>
          <w:rFonts w:ascii="宋体" w:hAnsi="宋体"/>
          <w:b/>
          <w:szCs w:val="21"/>
          <w:u w:val="single"/>
        </w:rPr>
      </w:pPr>
    </w:p>
    <w:p w14:paraId="35EF267E">
      <w:pPr>
        <w:rPr>
          <w:rFonts w:ascii="宋体" w:hAnsi="宋体"/>
          <w:b/>
          <w:szCs w:val="21"/>
          <w:u w:val="single"/>
        </w:rPr>
      </w:pPr>
    </w:p>
    <w:p w14:paraId="32E4547B">
      <w:pPr>
        <w:rPr>
          <w:rFonts w:ascii="宋体" w:hAnsi="宋体"/>
          <w:b/>
          <w:szCs w:val="21"/>
          <w:u w:val="single"/>
        </w:rPr>
      </w:pPr>
    </w:p>
    <w:p w14:paraId="4064DDF6">
      <w:pPr>
        <w:rPr>
          <w:rFonts w:ascii="宋体" w:hAnsi="宋体"/>
          <w:b/>
          <w:szCs w:val="21"/>
          <w:u w:val="single"/>
        </w:rPr>
      </w:pPr>
    </w:p>
    <w:p w14:paraId="33E5EFE2">
      <w:pPr>
        <w:rPr>
          <w:rFonts w:ascii="宋体" w:hAnsi="宋体"/>
        </w:rPr>
      </w:pPr>
    </w:p>
    <w:p w14:paraId="42F232A0">
      <w:pPr>
        <w:spacing w:after="120"/>
        <w:jc w:val="center"/>
        <w:rPr>
          <w:rFonts w:ascii="宋体" w:hAnsi="宋体"/>
          <w:sz w:val="32"/>
          <w:szCs w:val="32"/>
        </w:rPr>
      </w:pPr>
    </w:p>
    <w:p w14:paraId="0A369C29">
      <w:pPr>
        <w:pStyle w:val="60"/>
      </w:pPr>
    </w:p>
    <w:p w14:paraId="151A6CE8">
      <w:pPr>
        <w:spacing w:after="120"/>
        <w:ind w:firstLine="1600" w:firstLineChars="500"/>
        <w:rPr>
          <w:rFonts w:hint="eastAsia" w:ascii="方正小标宋_GBK" w:hAnsi="宋体" w:eastAsia="方正小标宋_GBK"/>
          <w:sz w:val="32"/>
          <w:szCs w:val="32"/>
        </w:rPr>
      </w:pPr>
      <w:r>
        <w:rPr>
          <w:rFonts w:hint="eastAsia" w:ascii="方正小标宋_GBK" w:hAnsi="宋体" w:eastAsia="方正小标宋_GBK"/>
          <w:sz w:val="32"/>
          <w:szCs w:val="32"/>
          <w:lang w:val="en-US" w:eastAsia="zh-CN"/>
        </w:rPr>
        <w:t>采</w:t>
      </w:r>
      <w:r>
        <w:rPr>
          <w:rFonts w:hint="eastAsia" w:ascii="方正小标宋_GBK" w:hAnsi="宋体" w:eastAsia="方正小标宋_GBK"/>
          <w:sz w:val="32"/>
          <w:szCs w:val="32"/>
        </w:rPr>
        <w:t xml:space="preserve">  </w:t>
      </w:r>
      <w:r>
        <w:rPr>
          <w:rFonts w:hint="eastAsia" w:ascii="方正小标宋_GBK" w:hAnsi="宋体" w:eastAsia="方正小标宋_GBK"/>
          <w:sz w:val="32"/>
          <w:szCs w:val="32"/>
          <w:lang w:val="en-US" w:eastAsia="zh-CN"/>
        </w:rPr>
        <w:t>购</w:t>
      </w:r>
      <w:r>
        <w:rPr>
          <w:rFonts w:hint="eastAsia" w:ascii="方正小标宋_GBK" w:hAnsi="宋体" w:eastAsia="方正小标宋_GBK"/>
          <w:sz w:val="32"/>
          <w:szCs w:val="32"/>
        </w:rPr>
        <w:t xml:space="preserve">  人 ：重庆两江新区人民医院</w:t>
      </w:r>
    </w:p>
    <w:p w14:paraId="31AC1AD2">
      <w:pPr>
        <w:spacing w:after="120"/>
        <w:jc w:val="center"/>
        <w:rPr>
          <w:rFonts w:hint="eastAsia" w:ascii="方正小标宋_GBK" w:hAnsi="宋体" w:eastAsia="方正小标宋_GBK"/>
          <w:sz w:val="32"/>
          <w:szCs w:val="32"/>
        </w:rPr>
        <w:sectPr>
          <w:footerReference r:id="rId5" w:type="first"/>
          <w:headerReference r:id="rId3" w:type="default"/>
          <w:footerReference r:id="rId4" w:type="default"/>
          <w:pgSz w:w="11906" w:h="16838"/>
          <w:pgMar w:top="1440" w:right="1165" w:bottom="1440" w:left="1281" w:header="851" w:footer="992" w:gutter="0"/>
          <w:pgNumType w:fmt="decimal"/>
          <w:cols w:space="720" w:num="1"/>
          <w:titlePg/>
          <w:docGrid w:type="linesAndChars" w:linePitch="380" w:charSpace="0"/>
        </w:sectPr>
      </w:pPr>
      <w:r>
        <w:rPr>
          <w:rFonts w:hint="eastAsia" w:ascii="方正小标宋_GBK" w:hAnsi="宋体" w:eastAsia="方正小标宋_GBK"/>
          <w:sz w:val="32"/>
          <w:szCs w:val="32"/>
        </w:rPr>
        <w:t xml:space="preserve">2024 年  </w:t>
      </w:r>
      <w:r>
        <w:rPr>
          <w:rFonts w:hint="eastAsia" w:ascii="方正小标宋_GBK" w:hAnsi="宋体" w:eastAsia="方正小标宋_GBK"/>
          <w:sz w:val="32"/>
          <w:szCs w:val="32"/>
          <w:lang w:val="en-US" w:eastAsia="zh-CN"/>
        </w:rPr>
        <w:t>10</w:t>
      </w:r>
      <w:r>
        <w:rPr>
          <w:rFonts w:hint="eastAsia" w:ascii="方正小标宋_GBK" w:hAnsi="宋体" w:eastAsia="方正小标宋_GBK"/>
          <w:sz w:val="32"/>
          <w:szCs w:val="32"/>
        </w:rPr>
        <w:t>月</w:t>
      </w:r>
    </w:p>
    <w:bookmarkEnd w:id="0"/>
    <w:bookmarkEnd w:id="1"/>
    <w:bookmarkEnd w:id="2"/>
    <w:bookmarkEnd w:id="3"/>
    <w:bookmarkEnd w:id="4"/>
    <w:bookmarkEnd w:id="5"/>
    <w:bookmarkEnd w:id="6"/>
    <w:bookmarkEnd w:id="7"/>
    <w:bookmarkEnd w:id="8"/>
    <w:p w14:paraId="2F684365">
      <w:pPr>
        <w:pStyle w:val="247"/>
        <w:jc w:val="center"/>
        <w:rPr>
          <w:color w:val="auto"/>
          <w:sz w:val="44"/>
          <w:szCs w:val="44"/>
        </w:rPr>
      </w:pPr>
      <w:bookmarkStart w:id="9" w:name="_Toc533774701"/>
      <w:bookmarkStart w:id="10" w:name="_Toc227057880"/>
      <w:bookmarkStart w:id="11" w:name="_Toc298010248"/>
      <w:bookmarkStart w:id="12" w:name="_Toc325910554"/>
      <w:bookmarkStart w:id="13" w:name="_Toc322559582"/>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0FB18E29">
      <w:pPr>
        <w:pStyle w:val="40"/>
        <w:tabs>
          <w:tab w:val="right" w:leader="dot" w:pos="9412"/>
        </w:tabs>
      </w:pPr>
      <w:r>
        <w:rPr>
          <w:rFonts w:hint="default"/>
          <w:lang w:val="en-US"/>
        </w:rPr>
        <w:fldChar w:fldCharType="begin"/>
      </w:r>
      <w:r>
        <w:rPr>
          <w:rFonts w:hint="default"/>
          <w:lang w:val="en-US"/>
        </w:rPr>
        <w:instrText xml:space="preserve"> TOC \o "1-3" \h \z \u </w:instrText>
      </w:r>
      <w:r>
        <w:rPr>
          <w:rFonts w:hint="default"/>
          <w:lang w:val="en-US"/>
        </w:rPr>
        <w:fldChar w:fldCharType="separate"/>
      </w:r>
      <w:r>
        <w:rPr>
          <w:rFonts w:hint="default"/>
          <w:lang w:val="en-US"/>
        </w:rPr>
        <w:fldChar w:fldCharType="begin"/>
      </w:r>
      <w:r>
        <w:rPr>
          <w:rFonts w:hint="default"/>
          <w:lang w:val="en-US"/>
        </w:rPr>
        <w:instrText xml:space="preserve"> HYPERLINK \l _Toc24306 </w:instrText>
      </w:r>
      <w:r>
        <w:rPr>
          <w:rFonts w:hint="default"/>
          <w:lang w:val="en-US"/>
        </w:rPr>
        <w:fldChar w:fldCharType="separate"/>
      </w:r>
      <w:r>
        <w:rPr>
          <w:rFonts w:hint="eastAsia" w:ascii="方正仿宋_GBK" w:hAnsi="方正仿宋_GBK" w:eastAsia="方正仿宋_GBK" w:cs="方正仿宋_GBK"/>
        </w:rPr>
        <w:t xml:space="preserve">第一章 </w:t>
      </w:r>
      <w:r>
        <w:rPr>
          <w:rFonts w:hint="eastAsia" w:ascii="方正仿宋_GBK" w:hAnsi="方正仿宋_GBK" w:eastAsia="方正仿宋_GBK" w:cs="方正仿宋_GBK"/>
          <w:lang w:val="en-US"/>
        </w:rPr>
        <w:t>竞争性磋商</w:t>
      </w:r>
      <w:r>
        <w:rPr>
          <w:rFonts w:hint="eastAsia" w:ascii="方正仿宋_GBK" w:hAnsi="方正仿宋_GBK" w:eastAsia="方正仿宋_GBK" w:cs="方正仿宋_GBK"/>
        </w:rPr>
        <w:t>公告</w:t>
      </w:r>
      <w:r>
        <w:tab/>
      </w:r>
      <w:r>
        <w:fldChar w:fldCharType="begin"/>
      </w:r>
      <w:r>
        <w:instrText xml:space="preserve"> PAGEREF _Toc24306 \h </w:instrText>
      </w:r>
      <w:r>
        <w:fldChar w:fldCharType="separate"/>
      </w:r>
      <w:r>
        <w:t>3</w:t>
      </w:r>
      <w:r>
        <w:fldChar w:fldCharType="end"/>
      </w:r>
      <w:r>
        <w:rPr>
          <w:rFonts w:hint="default"/>
          <w:lang w:val="en-US"/>
        </w:rPr>
        <w:fldChar w:fldCharType="end"/>
      </w:r>
    </w:p>
    <w:p w14:paraId="34BC5D62">
      <w:pPr>
        <w:pStyle w:val="40"/>
        <w:tabs>
          <w:tab w:val="right" w:leader="dot" w:pos="9412"/>
        </w:tabs>
      </w:pPr>
      <w:r>
        <w:rPr>
          <w:rFonts w:hint="default"/>
          <w:lang w:val="en-US"/>
        </w:rPr>
        <w:fldChar w:fldCharType="begin"/>
      </w:r>
      <w:r>
        <w:rPr>
          <w:rFonts w:hint="default"/>
          <w:lang w:val="en-US"/>
        </w:rPr>
        <w:instrText xml:space="preserve"> HYPERLINK \l _Toc32738 </w:instrText>
      </w:r>
      <w:r>
        <w:rPr>
          <w:rFonts w:hint="default"/>
          <w:lang w:val="en-US"/>
        </w:rPr>
        <w:fldChar w:fldCharType="separate"/>
      </w:r>
      <w:r>
        <w:rPr>
          <w:rFonts w:hint="eastAsia" w:ascii="方正仿宋_GBK" w:hAnsi="方正仿宋_GBK" w:eastAsia="方正仿宋_GBK" w:cs="方正仿宋_GBK"/>
          <w:kern w:val="0"/>
        </w:rPr>
        <w:t>第二章  参选人须知</w:t>
      </w:r>
      <w:r>
        <w:tab/>
      </w:r>
      <w:r>
        <w:fldChar w:fldCharType="begin"/>
      </w:r>
      <w:r>
        <w:instrText xml:space="preserve"> PAGEREF _Toc32738 \h </w:instrText>
      </w:r>
      <w:r>
        <w:fldChar w:fldCharType="separate"/>
      </w:r>
      <w:r>
        <w:t>5</w:t>
      </w:r>
      <w:r>
        <w:fldChar w:fldCharType="end"/>
      </w:r>
      <w:r>
        <w:rPr>
          <w:rFonts w:hint="default"/>
          <w:lang w:val="en-US"/>
        </w:rPr>
        <w:fldChar w:fldCharType="end"/>
      </w:r>
    </w:p>
    <w:p w14:paraId="5D8545E8">
      <w:pPr>
        <w:pStyle w:val="40"/>
        <w:tabs>
          <w:tab w:val="right" w:leader="dot" w:pos="9412"/>
        </w:tabs>
      </w:pPr>
      <w:r>
        <w:rPr>
          <w:rFonts w:hint="default"/>
          <w:lang w:val="en-US"/>
        </w:rPr>
        <w:fldChar w:fldCharType="begin"/>
      </w:r>
      <w:r>
        <w:rPr>
          <w:rFonts w:hint="default"/>
          <w:lang w:val="en-US"/>
        </w:rPr>
        <w:instrText xml:space="preserve"> HYPERLINK \l _Toc19133 </w:instrText>
      </w:r>
      <w:r>
        <w:rPr>
          <w:rFonts w:hint="default"/>
          <w:lang w:val="en-US"/>
        </w:rPr>
        <w:fldChar w:fldCharType="separate"/>
      </w:r>
      <w:r>
        <w:rPr>
          <w:rFonts w:hint="eastAsia" w:ascii="方正仿宋_GBK" w:hAnsi="方正仿宋_GBK" w:eastAsia="方正仿宋_GBK" w:cs="方正仿宋_GBK"/>
          <w:kern w:val="0"/>
        </w:rPr>
        <w:t>第三章  项目商务要求</w:t>
      </w:r>
      <w:r>
        <w:tab/>
      </w:r>
      <w:r>
        <w:fldChar w:fldCharType="begin"/>
      </w:r>
      <w:r>
        <w:instrText xml:space="preserve"> PAGEREF _Toc19133 \h </w:instrText>
      </w:r>
      <w:r>
        <w:fldChar w:fldCharType="separate"/>
      </w:r>
      <w:r>
        <w:t>7</w:t>
      </w:r>
      <w:r>
        <w:fldChar w:fldCharType="end"/>
      </w:r>
      <w:r>
        <w:rPr>
          <w:rFonts w:hint="default"/>
          <w:lang w:val="en-US"/>
        </w:rPr>
        <w:fldChar w:fldCharType="end"/>
      </w:r>
    </w:p>
    <w:p w14:paraId="6650CB6A">
      <w:pPr>
        <w:pStyle w:val="50"/>
        <w:tabs>
          <w:tab w:val="right" w:leader="dot" w:pos="9412"/>
        </w:tabs>
      </w:pPr>
      <w:r>
        <w:rPr>
          <w:rFonts w:hint="default"/>
          <w:lang w:val="en-US"/>
        </w:rPr>
        <w:fldChar w:fldCharType="begin"/>
      </w:r>
      <w:r>
        <w:rPr>
          <w:rFonts w:hint="default"/>
          <w:lang w:val="en-US"/>
        </w:rPr>
        <w:instrText xml:space="preserve"> HYPERLINK \l _Toc17753 </w:instrText>
      </w:r>
      <w:r>
        <w:rPr>
          <w:rFonts w:hint="default"/>
          <w:lang w:val="en-US"/>
        </w:rPr>
        <w:fldChar w:fldCharType="separate"/>
      </w:r>
      <w:r>
        <w:rPr>
          <w:rFonts w:hint="eastAsia" w:ascii="方正仿宋_GBK" w:hAnsi="方正仿宋_GBK" w:eastAsia="方正仿宋_GBK" w:cs="方正仿宋_GBK"/>
          <w:szCs w:val="28"/>
        </w:rPr>
        <w:t>一、服务期限：</w:t>
      </w:r>
      <w:r>
        <w:tab/>
      </w:r>
      <w:r>
        <w:fldChar w:fldCharType="begin"/>
      </w:r>
      <w:r>
        <w:instrText xml:space="preserve"> PAGEREF _Toc17753 \h </w:instrText>
      </w:r>
      <w:r>
        <w:fldChar w:fldCharType="separate"/>
      </w:r>
      <w:r>
        <w:t>7</w:t>
      </w:r>
      <w:r>
        <w:fldChar w:fldCharType="end"/>
      </w:r>
      <w:r>
        <w:rPr>
          <w:rFonts w:hint="default"/>
          <w:lang w:val="en-US"/>
        </w:rPr>
        <w:fldChar w:fldCharType="end"/>
      </w:r>
    </w:p>
    <w:p w14:paraId="034AAA6F">
      <w:pPr>
        <w:pStyle w:val="50"/>
        <w:tabs>
          <w:tab w:val="right" w:leader="dot" w:pos="9412"/>
        </w:tabs>
      </w:pPr>
      <w:r>
        <w:rPr>
          <w:rFonts w:hint="default"/>
          <w:lang w:val="en-US"/>
        </w:rPr>
        <w:fldChar w:fldCharType="begin"/>
      </w:r>
      <w:r>
        <w:rPr>
          <w:rFonts w:hint="default"/>
          <w:lang w:val="en-US"/>
        </w:rPr>
        <w:instrText xml:space="preserve"> HYPERLINK \l _Toc22379 </w:instrText>
      </w:r>
      <w:r>
        <w:rPr>
          <w:rFonts w:hint="default"/>
          <w:lang w:val="en-US"/>
        </w:rPr>
        <w:fldChar w:fldCharType="separate"/>
      </w:r>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r>
        <w:tab/>
      </w:r>
      <w:r>
        <w:fldChar w:fldCharType="begin"/>
      </w:r>
      <w:r>
        <w:instrText xml:space="preserve"> PAGEREF _Toc22379 \h </w:instrText>
      </w:r>
      <w:r>
        <w:fldChar w:fldCharType="separate"/>
      </w:r>
      <w:r>
        <w:t>8</w:t>
      </w:r>
      <w:r>
        <w:fldChar w:fldCharType="end"/>
      </w:r>
      <w:r>
        <w:rPr>
          <w:rFonts w:hint="default"/>
          <w:lang w:val="en-US"/>
        </w:rPr>
        <w:fldChar w:fldCharType="end"/>
      </w:r>
    </w:p>
    <w:p w14:paraId="09397E85">
      <w:pPr>
        <w:pStyle w:val="40"/>
        <w:tabs>
          <w:tab w:val="right" w:leader="dot" w:pos="9412"/>
        </w:tabs>
      </w:pPr>
      <w:r>
        <w:rPr>
          <w:rFonts w:hint="default"/>
          <w:lang w:val="en-US"/>
        </w:rPr>
        <w:fldChar w:fldCharType="begin"/>
      </w:r>
      <w:r>
        <w:rPr>
          <w:rFonts w:hint="default"/>
          <w:lang w:val="en-US"/>
        </w:rPr>
        <w:instrText xml:space="preserve"> HYPERLINK \l _Toc8501 </w:instrText>
      </w:r>
      <w:r>
        <w:rPr>
          <w:rFonts w:hint="default"/>
          <w:lang w:val="en-US"/>
        </w:rPr>
        <w:fldChar w:fldCharType="separate"/>
      </w:r>
      <w:r>
        <w:rPr>
          <w:rFonts w:hint="eastAsia" w:ascii="方正仿宋_GBK" w:hAnsi="方正仿宋_GBK" w:eastAsia="方正仿宋_GBK" w:cs="方正仿宋_GBK"/>
          <w:kern w:val="0"/>
        </w:rPr>
        <w:t>第四章  项目技术规格、数量及质量要求</w:t>
      </w:r>
      <w:r>
        <w:tab/>
      </w:r>
      <w:r>
        <w:fldChar w:fldCharType="begin"/>
      </w:r>
      <w:r>
        <w:instrText xml:space="preserve"> PAGEREF _Toc8501 \h </w:instrText>
      </w:r>
      <w:r>
        <w:fldChar w:fldCharType="separate"/>
      </w:r>
      <w:r>
        <w:t>8</w:t>
      </w:r>
      <w:r>
        <w:fldChar w:fldCharType="end"/>
      </w:r>
      <w:r>
        <w:rPr>
          <w:rFonts w:hint="default"/>
          <w:lang w:val="en-US"/>
        </w:rPr>
        <w:fldChar w:fldCharType="end"/>
      </w:r>
    </w:p>
    <w:p w14:paraId="3FFAAB50">
      <w:pPr>
        <w:pStyle w:val="50"/>
        <w:tabs>
          <w:tab w:val="right" w:leader="dot" w:pos="9412"/>
        </w:tabs>
      </w:pPr>
      <w:r>
        <w:rPr>
          <w:rFonts w:hint="default"/>
          <w:lang w:val="en-US"/>
        </w:rPr>
        <w:fldChar w:fldCharType="begin"/>
      </w:r>
      <w:r>
        <w:rPr>
          <w:rFonts w:hint="default"/>
          <w:lang w:val="en-US"/>
        </w:rPr>
        <w:instrText xml:space="preserve"> HYPERLINK \l _Toc29385 </w:instrText>
      </w:r>
      <w:r>
        <w:rPr>
          <w:rFonts w:hint="default"/>
          <w:lang w:val="en-US"/>
        </w:rPr>
        <w:fldChar w:fldCharType="separate"/>
      </w:r>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技术需求</w:t>
      </w:r>
      <w:r>
        <w:tab/>
      </w:r>
      <w:r>
        <w:fldChar w:fldCharType="begin"/>
      </w:r>
      <w:r>
        <w:instrText xml:space="preserve"> PAGEREF _Toc29385 \h </w:instrText>
      </w:r>
      <w:r>
        <w:fldChar w:fldCharType="separate"/>
      </w:r>
      <w:r>
        <w:t>8</w:t>
      </w:r>
      <w:r>
        <w:fldChar w:fldCharType="end"/>
      </w:r>
      <w:r>
        <w:rPr>
          <w:rFonts w:hint="default"/>
          <w:lang w:val="en-US"/>
        </w:rPr>
        <w:fldChar w:fldCharType="end"/>
      </w:r>
    </w:p>
    <w:p w14:paraId="5399C395">
      <w:pPr>
        <w:pStyle w:val="50"/>
        <w:tabs>
          <w:tab w:val="right" w:leader="dot" w:pos="9412"/>
        </w:tabs>
      </w:pPr>
      <w:r>
        <w:rPr>
          <w:rFonts w:hint="default"/>
          <w:lang w:val="en-US"/>
        </w:rPr>
        <w:fldChar w:fldCharType="begin"/>
      </w:r>
      <w:r>
        <w:rPr>
          <w:rFonts w:hint="default"/>
          <w:lang w:val="en-US"/>
        </w:rPr>
        <w:instrText xml:space="preserve"> HYPERLINK \l _Toc9315 </w:instrText>
      </w:r>
      <w:r>
        <w:rPr>
          <w:rFonts w:hint="default"/>
          <w:lang w:val="en-US"/>
        </w:rPr>
        <w:fldChar w:fldCharType="separate"/>
      </w:r>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、项目验收：</w:t>
      </w:r>
      <w:r>
        <w:tab/>
      </w:r>
      <w:r>
        <w:fldChar w:fldCharType="begin"/>
      </w:r>
      <w:r>
        <w:instrText xml:space="preserve"> PAGEREF _Toc9315 \h </w:instrText>
      </w:r>
      <w:r>
        <w:fldChar w:fldCharType="separate"/>
      </w:r>
      <w:r>
        <w:t>9</w:t>
      </w:r>
      <w:r>
        <w:fldChar w:fldCharType="end"/>
      </w:r>
      <w:r>
        <w:rPr>
          <w:rFonts w:hint="default"/>
          <w:lang w:val="en-US"/>
        </w:rPr>
        <w:fldChar w:fldCharType="end"/>
      </w:r>
    </w:p>
    <w:p w14:paraId="7177D880">
      <w:pPr>
        <w:pStyle w:val="50"/>
        <w:tabs>
          <w:tab w:val="right" w:leader="dot" w:pos="9412"/>
        </w:tabs>
      </w:pPr>
      <w:r>
        <w:rPr>
          <w:rFonts w:hint="default"/>
          <w:lang w:val="en-US"/>
        </w:rPr>
        <w:fldChar w:fldCharType="begin"/>
      </w:r>
      <w:r>
        <w:rPr>
          <w:rFonts w:hint="default"/>
          <w:lang w:val="en-US"/>
        </w:rPr>
        <w:instrText xml:space="preserve"> HYPERLINK \l _Toc17155 </w:instrText>
      </w:r>
      <w:r>
        <w:rPr>
          <w:rFonts w:hint="default"/>
          <w:lang w:val="en-US"/>
        </w:rPr>
        <w:fldChar w:fldCharType="separate"/>
      </w:r>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、保密规定</w:t>
      </w:r>
      <w:r>
        <w:tab/>
      </w:r>
      <w:r>
        <w:fldChar w:fldCharType="begin"/>
      </w:r>
      <w:r>
        <w:instrText xml:space="preserve"> PAGEREF _Toc17155 \h </w:instrText>
      </w:r>
      <w:r>
        <w:fldChar w:fldCharType="separate"/>
      </w:r>
      <w:r>
        <w:t>9</w:t>
      </w:r>
      <w:r>
        <w:fldChar w:fldCharType="end"/>
      </w:r>
      <w:r>
        <w:rPr>
          <w:rFonts w:hint="default"/>
          <w:lang w:val="en-US"/>
        </w:rPr>
        <w:fldChar w:fldCharType="end"/>
      </w:r>
    </w:p>
    <w:p w14:paraId="0B95777C">
      <w:pPr>
        <w:pStyle w:val="40"/>
        <w:tabs>
          <w:tab w:val="right" w:leader="dot" w:pos="9412"/>
        </w:tabs>
      </w:pPr>
      <w:r>
        <w:rPr>
          <w:rFonts w:hint="default"/>
          <w:lang w:val="en-US"/>
        </w:rPr>
        <w:fldChar w:fldCharType="begin"/>
      </w:r>
      <w:r>
        <w:rPr>
          <w:rFonts w:hint="default"/>
          <w:lang w:val="en-US"/>
        </w:rPr>
        <w:instrText xml:space="preserve"> HYPERLINK \l _Toc6545 </w:instrText>
      </w:r>
      <w:r>
        <w:rPr>
          <w:rFonts w:hint="default"/>
          <w:lang w:val="en-US"/>
        </w:rPr>
        <w:fldChar w:fldCharType="separate"/>
      </w:r>
      <w:r>
        <w:rPr>
          <w:rFonts w:hint="eastAsia" w:ascii="方正仿宋_GBK" w:hAnsi="方正仿宋_GBK" w:eastAsia="方正仿宋_GBK" w:cs="方正仿宋_GBK"/>
          <w:kern w:val="0"/>
        </w:rPr>
        <w:t>第五章  磋商程序及方法、评审标准、无效响应和采购终止</w:t>
      </w:r>
      <w:r>
        <w:tab/>
      </w:r>
      <w:r>
        <w:fldChar w:fldCharType="begin"/>
      </w:r>
      <w:r>
        <w:instrText xml:space="preserve"> PAGEREF _Toc6545 \h </w:instrText>
      </w:r>
      <w:r>
        <w:fldChar w:fldCharType="separate"/>
      </w:r>
      <w:r>
        <w:t>10</w:t>
      </w:r>
      <w:r>
        <w:fldChar w:fldCharType="end"/>
      </w:r>
      <w:r>
        <w:rPr>
          <w:rFonts w:hint="default"/>
          <w:lang w:val="en-US"/>
        </w:rPr>
        <w:fldChar w:fldCharType="end"/>
      </w:r>
    </w:p>
    <w:p w14:paraId="05F0DB2A">
      <w:pPr>
        <w:pStyle w:val="50"/>
        <w:tabs>
          <w:tab w:val="right" w:leader="dot" w:pos="9412"/>
        </w:tabs>
      </w:pPr>
      <w:r>
        <w:rPr>
          <w:rFonts w:hint="default"/>
          <w:lang w:val="en-US"/>
        </w:rPr>
        <w:fldChar w:fldCharType="begin"/>
      </w:r>
      <w:r>
        <w:rPr>
          <w:rFonts w:hint="default"/>
          <w:lang w:val="en-US"/>
        </w:rPr>
        <w:instrText xml:space="preserve"> HYPERLINK \l _Toc22669 </w:instrText>
      </w:r>
      <w:r>
        <w:rPr>
          <w:rFonts w:hint="default"/>
          <w:lang w:val="en-US"/>
        </w:rPr>
        <w:fldChar w:fldCharType="separate"/>
      </w:r>
      <w:r>
        <w:rPr>
          <w:rFonts w:hint="eastAsia" w:ascii="方正仿宋_GBK" w:hAnsi="方正仿宋_GBK" w:eastAsia="方正仿宋_GBK" w:cs="方正仿宋_GBK"/>
          <w:szCs w:val="28"/>
          <w:lang w:val="en-US" w:eastAsia="zh-CN"/>
        </w:rPr>
        <w:t>一、评选程序及方法</w:t>
      </w:r>
      <w:r>
        <w:tab/>
      </w:r>
      <w:r>
        <w:fldChar w:fldCharType="begin"/>
      </w:r>
      <w:r>
        <w:instrText xml:space="preserve"> PAGEREF _Toc22669 \h </w:instrText>
      </w:r>
      <w:r>
        <w:fldChar w:fldCharType="separate"/>
      </w:r>
      <w:r>
        <w:t>10</w:t>
      </w:r>
      <w:r>
        <w:fldChar w:fldCharType="end"/>
      </w:r>
      <w:r>
        <w:rPr>
          <w:rFonts w:hint="default"/>
          <w:lang w:val="en-US"/>
        </w:rPr>
        <w:fldChar w:fldCharType="end"/>
      </w:r>
    </w:p>
    <w:p w14:paraId="78B2138A">
      <w:pPr>
        <w:pStyle w:val="50"/>
        <w:tabs>
          <w:tab w:val="right" w:leader="dot" w:pos="9412"/>
        </w:tabs>
      </w:pPr>
      <w:r>
        <w:rPr>
          <w:rFonts w:hint="default"/>
          <w:lang w:val="en-US"/>
        </w:rPr>
        <w:fldChar w:fldCharType="begin"/>
      </w:r>
      <w:r>
        <w:rPr>
          <w:rFonts w:hint="default"/>
          <w:lang w:val="en-US"/>
        </w:rPr>
        <w:instrText xml:space="preserve"> HYPERLINK \l _Toc1491 </w:instrText>
      </w:r>
      <w:r>
        <w:rPr>
          <w:rFonts w:hint="default"/>
          <w:lang w:val="en-US"/>
        </w:rPr>
        <w:fldChar w:fldCharType="separate"/>
      </w:r>
      <w:r>
        <w:rPr>
          <w:rFonts w:hint="eastAsia" w:ascii="方正仿宋_GBK" w:hAnsi="方正仿宋_GBK" w:eastAsia="方正仿宋_GBK" w:cs="方正仿宋_GBK"/>
          <w:szCs w:val="28"/>
          <w:lang w:val="en-US" w:eastAsia="zh-CN"/>
        </w:rPr>
        <w:t>二、评选标准</w:t>
      </w:r>
      <w:r>
        <w:tab/>
      </w:r>
      <w:r>
        <w:fldChar w:fldCharType="begin"/>
      </w:r>
      <w:r>
        <w:instrText xml:space="preserve"> PAGEREF _Toc1491 \h </w:instrText>
      </w:r>
      <w:r>
        <w:fldChar w:fldCharType="separate"/>
      </w:r>
      <w:r>
        <w:t>12</w:t>
      </w:r>
      <w:r>
        <w:fldChar w:fldCharType="end"/>
      </w:r>
      <w:r>
        <w:rPr>
          <w:rFonts w:hint="default"/>
          <w:lang w:val="en-US"/>
        </w:rPr>
        <w:fldChar w:fldCharType="end"/>
      </w:r>
    </w:p>
    <w:p w14:paraId="6C61219A">
      <w:pPr>
        <w:pStyle w:val="50"/>
        <w:tabs>
          <w:tab w:val="right" w:leader="dot" w:pos="9412"/>
        </w:tabs>
      </w:pPr>
      <w:r>
        <w:rPr>
          <w:rFonts w:hint="default"/>
          <w:lang w:val="en-US"/>
        </w:rPr>
        <w:fldChar w:fldCharType="begin"/>
      </w:r>
      <w:r>
        <w:rPr>
          <w:rFonts w:hint="default"/>
          <w:lang w:val="en-US"/>
        </w:rPr>
        <w:instrText xml:space="preserve"> HYPERLINK \l _Toc26816 </w:instrText>
      </w:r>
      <w:r>
        <w:rPr>
          <w:rFonts w:hint="default"/>
          <w:lang w:val="en-US"/>
        </w:rPr>
        <w:fldChar w:fldCharType="separate"/>
      </w:r>
      <w:r>
        <w:rPr>
          <w:rFonts w:hint="eastAsia" w:ascii="方正仿宋_GBK" w:hAnsi="方正仿宋_GBK" w:eastAsia="方正仿宋_GBK" w:cs="方正仿宋_GBK"/>
          <w:szCs w:val="28"/>
          <w:lang w:val="en-US" w:eastAsia="zh-CN"/>
        </w:rPr>
        <w:t>三、无效响应</w:t>
      </w:r>
      <w:r>
        <w:tab/>
      </w:r>
      <w:r>
        <w:fldChar w:fldCharType="begin"/>
      </w:r>
      <w:r>
        <w:instrText xml:space="preserve"> PAGEREF _Toc26816 \h </w:instrText>
      </w:r>
      <w:r>
        <w:fldChar w:fldCharType="separate"/>
      </w:r>
      <w:r>
        <w:t>13</w:t>
      </w:r>
      <w:r>
        <w:fldChar w:fldCharType="end"/>
      </w:r>
      <w:r>
        <w:rPr>
          <w:rFonts w:hint="default"/>
          <w:lang w:val="en-US"/>
        </w:rPr>
        <w:fldChar w:fldCharType="end"/>
      </w:r>
    </w:p>
    <w:p w14:paraId="57B4E45A">
      <w:pPr>
        <w:pStyle w:val="50"/>
        <w:tabs>
          <w:tab w:val="right" w:leader="dot" w:pos="9412"/>
        </w:tabs>
      </w:pPr>
      <w:r>
        <w:rPr>
          <w:rFonts w:hint="default"/>
          <w:lang w:val="en-US"/>
        </w:rPr>
        <w:fldChar w:fldCharType="begin"/>
      </w:r>
      <w:r>
        <w:rPr>
          <w:rFonts w:hint="default"/>
          <w:lang w:val="en-US"/>
        </w:rPr>
        <w:instrText xml:space="preserve"> HYPERLINK \l _Toc17265 </w:instrText>
      </w:r>
      <w:r>
        <w:rPr>
          <w:rFonts w:hint="default"/>
          <w:lang w:val="en-US"/>
        </w:rPr>
        <w:fldChar w:fldCharType="separate"/>
      </w:r>
      <w:r>
        <w:rPr>
          <w:rFonts w:hint="eastAsia" w:ascii="方正仿宋_GBK" w:hAnsi="方正仿宋_GBK" w:eastAsia="方正仿宋_GBK" w:cs="方正仿宋_GBK"/>
          <w:szCs w:val="28"/>
          <w:lang w:val="en-US" w:eastAsia="zh-CN"/>
        </w:rPr>
        <w:t>四、采购终止</w:t>
      </w:r>
      <w:r>
        <w:tab/>
      </w:r>
      <w:r>
        <w:fldChar w:fldCharType="begin"/>
      </w:r>
      <w:r>
        <w:instrText xml:space="preserve"> PAGEREF _Toc17265 \h </w:instrText>
      </w:r>
      <w:r>
        <w:fldChar w:fldCharType="separate"/>
      </w:r>
      <w:r>
        <w:t>13</w:t>
      </w:r>
      <w:r>
        <w:fldChar w:fldCharType="end"/>
      </w:r>
      <w:r>
        <w:rPr>
          <w:rFonts w:hint="default"/>
          <w:lang w:val="en-US"/>
        </w:rPr>
        <w:fldChar w:fldCharType="end"/>
      </w:r>
    </w:p>
    <w:p w14:paraId="44C43AF5">
      <w:pPr>
        <w:pStyle w:val="40"/>
        <w:tabs>
          <w:tab w:val="right" w:leader="dot" w:pos="9412"/>
        </w:tabs>
      </w:pPr>
      <w:r>
        <w:rPr>
          <w:rFonts w:hint="default"/>
          <w:lang w:val="en-US"/>
        </w:rPr>
        <w:fldChar w:fldCharType="begin"/>
      </w:r>
      <w:r>
        <w:rPr>
          <w:rFonts w:hint="default"/>
          <w:lang w:val="en-US"/>
        </w:rPr>
        <w:instrText xml:space="preserve"> HYPERLINK \l _Toc7652 </w:instrText>
      </w:r>
      <w:r>
        <w:rPr>
          <w:rFonts w:hint="default"/>
          <w:lang w:val="en-US"/>
        </w:rPr>
        <w:fldChar w:fldCharType="separate"/>
      </w:r>
      <w:r>
        <w:rPr>
          <w:rFonts w:hint="eastAsia" w:ascii="方正仿宋_GBK" w:hAnsi="方正仿宋_GBK" w:eastAsia="方正仿宋_GBK" w:cs="方正仿宋_GBK"/>
          <w:kern w:val="0"/>
        </w:rPr>
        <w:t>第</w:t>
      </w:r>
      <w:r>
        <w:rPr>
          <w:rFonts w:hint="eastAsia" w:ascii="方正仿宋_GBK" w:hAnsi="方正仿宋_GBK" w:eastAsia="方正仿宋_GBK" w:cs="方正仿宋_GBK"/>
          <w:kern w:val="0"/>
          <w:lang w:val="en-US" w:eastAsia="zh-CN"/>
        </w:rPr>
        <w:t>六</w:t>
      </w:r>
      <w:r>
        <w:rPr>
          <w:rFonts w:hint="eastAsia" w:ascii="方正仿宋_GBK" w:hAnsi="方正仿宋_GBK" w:eastAsia="方正仿宋_GBK" w:cs="方正仿宋_GBK"/>
          <w:kern w:val="0"/>
        </w:rPr>
        <w:t>章  参选文件格式</w:t>
      </w:r>
      <w:r>
        <w:tab/>
      </w:r>
      <w:r>
        <w:fldChar w:fldCharType="begin"/>
      </w:r>
      <w:r>
        <w:instrText xml:space="preserve"> PAGEREF _Toc7652 \h </w:instrText>
      </w:r>
      <w:r>
        <w:fldChar w:fldCharType="separate"/>
      </w:r>
      <w:r>
        <w:t>14</w:t>
      </w:r>
      <w:r>
        <w:fldChar w:fldCharType="end"/>
      </w:r>
      <w:r>
        <w:rPr>
          <w:rFonts w:hint="default"/>
          <w:lang w:val="en-US"/>
        </w:rPr>
        <w:fldChar w:fldCharType="end"/>
      </w:r>
    </w:p>
    <w:p w14:paraId="27F693E5">
      <w:pPr>
        <w:pStyle w:val="50"/>
        <w:tabs>
          <w:tab w:val="right" w:leader="dot" w:pos="9412"/>
        </w:tabs>
        <w:rPr>
          <w:rFonts w:hint="eastAsia" w:ascii="方正仿宋_GBK" w:hAnsi="方正仿宋_GBK" w:eastAsia="方正仿宋_GBK" w:cs="方正仿宋_GBK"/>
          <w:szCs w:val="28"/>
          <w:lang w:val="en-US" w:eastAsia="zh-CN"/>
        </w:rPr>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_Toc12326 </w:instrText>
      </w:r>
      <w:r>
        <w:rPr>
          <w:rFonts w:hint="default"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一、  参选函</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_Toc12326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15</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30530D22">
      <w:pPr>
        <w:pStyle w:val="50"/>
        <w:tabs>
          <w:tab w:val="right" w:leader="dot" w:pos="9412"/>
        </w:tabs>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_Toc12540 </w:instrText>
      </w:r>
      <w:r>
        <w:rPr>
          <w:rFonts w:hint="default"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二、  参选报价表</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_Toc12540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16</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5BDDEC48">
      <w:pPr>
        <w:pStyle w:val="50"/>
        <w:tabs>
          <w:tab w:val="right" w:leader="dot" w:pos="9412"/>
        </w:tabs>
        <w:rPr>
          <w:rFonts w:hint="eastAsia" w:ascii="方正仿宋_GBK" w:hAnsi="方正仿宋_GBK" w:eastAsia="方正仿宋_GBK" w:cs="方正仿宋_GBK"/>
          <w:szCs w:val="28"/>
          <w:lang w:val="en-US" w:eastAsia="zh-CN"/>
        </w:rPr>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_Toc29272 </w:instrText>
      </w:r>
      <w:r>
        <w:rPr>
          <w:rFonts w:hint="default"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1、参选报价表</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_Toc29272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16</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52D78553">
      <w:pPr>
        <w:pStyle w:val="50"/>
        <w:tabs>
          <w:tab w:val="right" w:leader="dot" w:pos="9412"/>
        </w:tabs>
        <w:rPr>
          <w:rFonts w:hint="eastAsia" w:ascii="方正仿宋_GBK" w:hAnsi="方正仿宋_GBK" w:eastAsia="方正仿宋_GBK" w:cs="方正仿宋_GBK"/>
          <w:szCs w:val="28"/>
          <w:lang w:val="en-US" w:eastAsia="zh-CN"/>
        </w:rPr>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_Toc25240 </w:instrText>
      </w:r>
      <w:r>
        <w:rPr>
          <w:rFonts w:hint="default" w:ascii="方正仿宋_GBK" w:hAnsi="方正仿宋_GBK" w:eastAsia="方正仿宋_GBK" w:cs="方正仿宋_GBK"/>
          <w:szCs w:val="28"/>
          <w:lang w:val="en-US" w:eastAsia="zh-CN"/>
        </w:rPr>
        <w:fldChar w:fldCharType="separate"/>
      </w:r>
      <w:r>
        <w:rPr>
          <w:rFonts w:hint="default" w:ascii="方正仿宋_GBK" w:hAnsi="方正仿宋_GBK" w:eastAsia="方正仿宋_GBK" w:cs="方正仿宋_GBK"/>
          <w:szCs w:val="28"/>
          <w:lang w:val="en-US" w:eastAsia="zh-CN"/>
        </w:rPr>
        <w:t xml:space="preserve">2、 </w:t>
      </w:r>
      <w:r>
        <w:rPr>
          <w:rFonts w:hint="eastAsia" w:ascii="方正仿宋_GBK" w:hAnsi="方正仿宋_GBK" w:eastAsia="方正仿宋_GBK" w:cs="方正仿宋_GBK"/>
          <w:szCs w:val="28"/>
          <w:lang w:val="en-US" w:eastAsia="zh-CN"/>
        </w:rPr>
        <w:t>明细报价表</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_Toc25240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17</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15981126">
      <w:pPr>
        <w:pStyle w:val="50"/>
        <w:tabs>
          <w:tab w:val="right" w:leader="dot" w:pos="9412"/>
        </w:tabs>
        <w:rPr>
          <w:rFonts w:hint="eastAsia" w:ascii="方正仿宋_GBK" w:hAnsi="方正仿宋_GBK" w:eastAsia="方正仿宋_GBK" w:cs="方正仿宋_GBK"/>
          <w:szCs w:val="28"/>
          <w:lang w:val="en-US" w:eastAsia="zh-CN"/>
        </w:rPr>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_Toc13585 </w:instrText>
      </w:r>
      <w:r>
        <w:rPr>
          <w:rFonts w:hint="default"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3、  资格审查文件</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_Toc13585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18</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47A17C64">
      <w:pPr>
        <w:pStyle w:val="50"/>
        <w:tabs>
          <w:tab w:val="right" w:leader="dot" w:pos="9412"/>
        </w:tabs>
        <w:rPr>
          <w:rFonts w:hint="eastAsia" w:ascii="方正仿宋_GBK" w:hAnsi="方正仿宋_GBK" w:eastAsia="方正仿宋_GBK" w:cs="方正仿宋_GBK"/>
          <w:szCs w:val="28"/>
          <w:lang w:val="en-US" w:eastAsia="zh-CN"/>
        </w:rPr>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_Toc21354 </w:instrText>
      </w:r>
      <w:r>
        <w:rPr>
          <w:rFonts w:hint="default"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4、法定代表人/负责人身份证明</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_Toc21354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19</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30EF7FBB">
      <w:pPr>
        <w:pStyle w:val="50"/>
        <w:tabs>
          <w:tab w:val="right" w:leader="dot" w:pos="9412"/>
        </w:tabs>
        <w:rPr>
          <w:rFonts w:hint="eastAsia" w:ascii="方正仿宋_GBK" w:hAnsi="方正仿宋_GBK" w:eastAsia="方正仿宋_GBK" w:cs="方正仿宋_GBK"/>
          <w:szCs w:val="28"/>
          <w:lang w:val="en-US" w:eastAsia="zh-CN"/>
        </w:rPr>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_Toc30915 </w:instrText>
      </w:r>
      <w:r>
        <w:rPr>
          <w:rFonts w:hint="default"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5、法定代表人/负责人授权书</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_Toc30915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20</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2D168E88">
      <w:pPr>
        <w:pStyle w:val="50"/>
        <w:tabs>
          <w:tab w:val="right" w:leader="dot" w:pos="9412"/>
        </w:tabs>
        <w:rPr>
          <w:rFonts w:hint="eastAsia" w:ascii="方正仿宋_GBK" w:hAnsi="方正仿宋_GBK" w:eastAsia="方正仿宋_GBK" w:cs="方正仿宋_GBK"/>
          <w:szCs w:val="28"/>
          <w:lang w:val="en-US" w:eastAsia="zh-CN"/>
        </w:rPr>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_Toc642 </w:instrText>
      </w:r>
      <w:r>
        <w:rPr>
          <w:rFonts w:hint="default"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6、技术应答</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_Toc642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22</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3E2FC833">
      <w:pPr>
        <w:pStyle w:val="50"/>
        <w:tabs>
          <w:tab w:val="right" w:leader="dot" w:pos="9412"/>
        </w:tabs>
        <w:rPr>
          <w:rFonts w:hint="eastAsia" w:ascii="方正仿宋_GBK" w:hAnsi="方正仿宋_GBK" w:eastAsia="方正仿宋_GBK" w:cs="方正仿宋_GBK"/>
          <w:szCs w:val="28"/>
          <w:lang w:val="en-US" w:eastAsia="zh-CN"/>
        </w:rPr>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_Toc18198 </w:instrText>
      </w:r>
      <w:r>
        <w:rPr>
          <w:rFonts w:hint="default"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7、商务条款应答</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_Toc18198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25</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603F1F83">
      <w:pPr>
        <w:pStyle w:val="50"/>
        <w:tabs>
          <w:tab w:val="right" w:leader="dot" w:pos="9412"/>
        </w:tabs>
        <w:rPr>
          <w:rFonts w:hint="eastAsia" w:ascii="方正仿宋_GBK" w:hAnsi="方正仿宋_GBK" w:eastAsia="方正仿宋_GBK" w:cs="方正仿宋_GBK"/>
          <w:szCs w:val="28"/>
          <w:lang w:val="en-US" w:eastAsia="zh-CN"/>
        </w:rPr>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_Toc9812 </w:instrText>
      </w:r>
      <w:r>
        <w:rPr>
          <w:rFonts w:hint="default"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8、信誉声明函</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_Toc9812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27</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5AEB3258">
      <w:pPr>
        <w:pStyle w:val="50"/>
        <w:tabs>
          <w:tab w:val="right" w:leader="dot" w:pos="9412"/>
        </w:tabs>
      </w:pPr>
      <w:r>
        <w:rPr>
          <w:rFonts w:hint="default" w:ascii="方正仿宋_GBK" w:hAnsi="方正仿宋_GBK" w:eastAsia="方正仿宋_GBK" w:cs="方正仿宋_GBK"/>
          <w:szCs w:val="28"/>
          <w:lang w:val="en-US" w:eastAsia="zh-CN"/>
        </w:rPr>
        <w:fldChar w:fldCharType="begin"/>
      </w:r>
      <w:r>
        <w:rPr>
          <w:rFonts w:hint="default" w:ascii="方正仿宋_GBK" w:hAnsi="方正仿宋_GBK" w:eastAsia="方正仿宋_GBK" w:cs="方正仿宋_GBK"/>
          <w:szCs w:val="28"/>
          <w:lang w:val="en-US" w:eastAsia="zh-CN"/>
        </w:rPr>
        <w:instrText xml:space="preserve"> HYPERLINK \l _Toc19035 </w:instrText>
      </w:r>
      <w:r>
        <w:rPr>
          <w:rFonts w:hint="default"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9、其他资料</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_Toc19035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28</w:t>
      </w:r>
      <w:r>
        <w:rPr>
          <w:rFonts w:hint="eastAsia" w:ascii="方正仿宋_GBK" w:hAnsi="方正仿宋_GBK" w:eastAsia="方正仿宋_GBK" w:cs="方正仿宋_GBK"/>
          <w:szCs w:val="28"/>
          <w:lang w:val="en-US" w:eastAsia="zh-CN"/>
        </w:rPr>
        <w:fldChar w:fldCharType="end"/>
      </w:r>
      <w:r>
        <w:rPr>
          <w:rFonts w:hint="default" w:ascii="方正仿宋_GBK" w:hAnsi="方正仿宋_GBK" w:eastAsia="方正仿宋_GBK" w:cs="方正仿宋_GBK"/>
          <w:szCs w:val="28"/>
          <w:lang w:val="en-US" w:eastAsia="zh-CN"/>
        </w:rPr>
        <w:fldChar w:fldCharType="end"/>
      </w:r>
    </w:p>
    <w:p w14:paraId="73D15371">
      <w:pPr>
        <w:spacing w:line="360" w:lineRule="auto"/>
        <w:rPr>
          <w:rFonts w:hint="default"/>
          <w:lang w:val="en-US"/>
        </w:rPr>
      </w:pPr>
      <w:r>
        <w:rPr>
          <w:rFonts w:hint="default"/>
          <w:lang w:val="en-US"/>
        </w:rPr>
        <w:fldChar w:fldCharType="end"/>
      </w:r>
    </w:p>
    <w:p w14:paraId="33DDC963">
      <w:pPr>
        <w:pStyle w:val="2"/>
        <w:numPr>
          <w:ilvl w:val="0"/>
          <w:numId w:val="16"/>
        </w:numPr>
        <w:spacing w:after="0"/>
        <w:jc w:val="both"/>
        <w:rPr>
          <w:rFonts w:ascii="方正仿宋_GBK" w:hAnsi="方正仿宋_GBK" w:eastAsia="方正仿宋_GBK" w:cs="方正仿宋_GBK"/>
        </w:rPr>
        <w:sectPr>
          <w:footerReference r:id="rId7" w:type="first"/>
          <w:footerReference r:id="rId6" w:type="default"/>
          <w:pgSz w:w="11907" w:h="16840"/>
          <w:pgMar w:top="1134" w:right="1191" w:bottom="1134" w:left="1304" w:header="737" w:footer="850" w:gutter="0"/>
          <w:pgNumType w:fmt="decimal"/>
          <w:cols w:space="720" w:num="1"/>
          <w:titlePg/>
          <w:docGrid w:linePitch="312" w:charSpace="0"/>
        </w:sectPr>
      </w:pPr>
      <w:bookmarkStart w:id="14" w:name="_Toc46392812"/>
    </w:p>
    <w:p w14:paraId="3CD38148">
      <w:pPr>
        <w:pStyle w:val="2"/>
        <w:numPr>
          <w:ilvl w:val="0"/>
          <w:numId w:val="16"/>
        </w:numPr>
        <w:spacing w:after="0"/>
        <w:jc w:val="center"/>
        <w:rPr>
          <w:rFonts w:ascii="方正仿宋_GBK" w:hAnsi="方正仿宋_GBK" w:eastAsia="方正仿宋_GBK" w:cs="方正仿宋_GBK"/>
        </w:rPr>
      </w:pPr>
      <w:r>
        <w:rPr>
          <w:rFonts w:hint="eastAsia" w:ascii="方正仿宋_GBK" w:hAnsi="方正仿宋_GBK" w:eastAsia="方正仿宋_GBK" w:cs="方正仿宋_GBK"/>
        </w:rPr>
        <w:t xml:space="preserve"> </w:t>
      </w:r>
      <w:bookmarkEnd w:id="9"/>
      <w:bookmarkEnd w:id="10"/>
      <w:bookmarkEnd w:id="14"/>
      <w:bookmarkStart w:id="15" w:name="_Toc24306"/>
      <w:bookmarkStart w:id="16" w:name="_Toc12943"/>
      <w:r>
        <w:rPr>
          <w:rFonts w:hint="eastAsia" w:ascii="方正仿宋_GBK" w:hAnsi="方正仿宋_GBK" w:eastAsia="方正仿宋_GBK" w:cs="方正仿宋_GBK"/>
          <w:lang w:val="en-US"/>
        </w:rPr>
        <w:t>竞争性磋商</w:t>
      </w:r>
      <w:r>
        <w:rPr>
          <w:rFonts w:hint="eastAsia" w:ascii="方正仿宋_GBK" w:hAnsi="方正仿宋_GBK" w:eastAsia="方正仿宋_GBK" w:cs="方正仿宋_GBK"/>
        </w:rPr>
        <w:t>公告</w:t>
      </w:r>
      <w:bookmarkEnd w:id="15"/>
      <w:bookmarkEnd w:id="16"/>
    </w:p>
    <w:p w14:paraId="5C5E44FE">
      <w:pPr>
        <w:spacing w:after="120"/>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rPr>
        <w:t>现重庆两江新区人民医院</w:t>
      </w:r>
      <w:bookmarkStart w:id="17" w:name="_Toc184704554"/>
      <w:bookmarkStart w:id="18" w:name="_Toc319394713"/>
      <w:bookmarkStart w:id="19" w:name="_Toc319769472"/>
      <w:r>
        <w:rPr>
          <w:rFonts w:hint="eastAsia" w:ascii="方正仿宋_GBK" w:hAnsi="方正仿宋_GBK" w:eastAsia="方正仿宋_GBK" w:cs="方正仿宋_GBK"/>
          <w:sz w:val="28"/>
          <w:lang w:val="en-US" w:eastAsia="zh-CN"/>
        </w:rPr>
        <w:t>医养中心采购智慧养老设施设备（第二次）</w:t>
      </w:r>
      <w:r>
        <w:rPr>
          <w:rFonts w:hint="eastAsia" w:ascii="方正仿宋_GBK" w:hAnsi="方正仿宋_GBK" w:eastAsia="方正仿宋_GBK" w:cs="方正仿宋_GBK"/>
          <w:sz w:val="28"/>
        </w:rPr>
        <w:t>进行竞争性磋商，欢迎符合条件的供应商前来参与！</w:t>
      </w:r>
    </w:p>
    <w:bookmarkEnd w:id="17"/>
    <w:bookmarkEnd w:id="18"/>
    <w:bookmarkEnd w:id="19"/>
    <w:p w14:paraId="6534567B">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采购内容</w:t>
      </w:r>
    </w:p>
    <w:p w14:paraId="26FB88AC">
      <w:pPr>
        <w:ind w:firstLine="480" w:firstLineChars="200"/>
        <w:rPr>
          <w:rFonts w:ascii="方正仿宋_GBK" w:hAnsi="方正仿宋_GBK" w:eastAsia="方正仿宋_GBK" w:cs="方正仿宋_GBK"/>
          <w:sz w:val="24"/>
        </w:rPr>
      </w:pPr>
      <w:bookmarkStart w:id="20" w:name="_Toc25737_WPSOffice_Level2"/>
      <w:r>
        <w:rPr>
          <w:rFonts w:hint="eastAsia" w:ascii="方正仿宋_GBK" w:hAnsi="方正仿宋_GBK" w:eastAsia="方正仿宋_GBK" w:cs="方正仿宋_GBK"/>
          <w:sz w:val="24"/>
        </w:rPr>
        <w:t>（1）采购内容：具体采购服务内容请见第四章项目技术规格、数量及质量要求。</w:t>
      </w:r>
      <w:bookmarkEnd w:id="20"/>
    </w:p>
    <w:p w14:paraId="1B8A7F7B">
      <w:pPr>
        <w:ind w:firstLine="480" w:firstLineChars="200"/>
        <w:rPr>
          <w:rFonts w:ascii="方正仿宋_GBK" w:hAnsi="方正仿宋_GBK" w:eastAsia="方正仿宋_GBK" w:cs="方正仿宋_GBK"/>
          <w:sz w:val="24"/>
        </w:rPr>
      </w:pPr>
      <w:bookmarkStart w:id="21" w:name="_Toc270_WPSOffice_Level2"/>
      <w:r>
        <w:rPr>
          <w:rFonts w:hint="eastAsia" w:ascii="方正仿宋_GBK" w:hAnsi="方正仿宋_GBK" w:eastAsia="方正仿宋_GBK" w:cs="方正仿宋_GBK"/>
          <w:sz w:val="24"/>
        </w:rPr>
        <w:t>（2）本项目最高限价：含税价</w:t>
      </w:r>
      <w:r>
        <w:rPr>
          <w:rFonts w:hint="eastAsia" w:ascii="方正仿宋_GBK" w:hAnsi="方正仿宋_GBK" w:eastAsia="方正仿宋_GBK" w:cs="方正仿宋_GBK"/>
          <w:sz w:val="24"/>
          <w:lang w:val="en-US" w:eastAsia="zh-CN"/>
        </w:rPr>
        <w:t>6</w:t>
      </w:r>
      <w:r>
        <w:rPr>
          <w:rFonts w:hint="eastAsia" w:ascii="方正仿宋_GBK" w:hAnsi="方正仿宋_GBK" w:eastAsia="方正仿宋_GBK" w:cs="方正仿宋_GBK"/>
          <w:sz w:val="24"/>
        </w:rPr>
        <w:t>万元</w:t>
      </w:r>
      <w:bookmarkEnd w:id="21"/>
      <w:r>
        <w:rPr>
          <w:rFonts w:hint="eastAsia" w:ascii="方正仿宋_GBK" w:hAnsi="方正仿宋_GBK" w:eastAsia="方正仿宋_GBK" w:cs="方正仿宋_GBK"/>
          <w:sz w:val="24"/>
        </w:rPr>
        <w:t>。（含至少</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年维保）</w:t>
      </w:r>
    </w:p>
    <w:p w14:paraId="20C42644">
      <w:pPr>
        <w:ind w:firstLine="480" w:firstLineChars="200"/>
        <w:rPr>
          <w:rFonts w:ascii="方正仿宋_GBK" w:hAnsi="方正仿宋_GBK" w:eastAsia="方正仿宋_GBK" w:cs="方正仿宋_GBK"/>
          <w:sz w:val="24"/>
        </w:rPr>
      </w:pPr>
      <w:bookmarkStart w:id="22" w:name="_Toc24239_WPSOffice_Level2"/>
      <w:r>
        <w:rPr>
          <w:rFonts w:hint="eastAsia" w:ascii="方正仿宋_GBK" w:hAnsi="方正仿宋_GBK" w:eastAsia="方正仿宋_GBK" w:cs="方正仿宋_GBK"/>
          <w:sz w:val="24"/>
        </w:rPr>
        <w:t>（3）本项目不划分标段。</w:t>
      </w:r>
      <w:bookmarkEnd w:id="22"/>
    </w:p>
    <w:p w14:paraId="18E1D6A9">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资格条件</w:t>
      </w:r>
    </w:p>
    <w:p w14:paraId="40A3D047">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1</w:t>
      </w:r>
      <w:r>
        <w:rPr>
          <w:rFonts w:hint="eastAsia" w:ascii="方正仿宋_GBK" w:hAnsi="方正仿宋_GBK" w:eastAsia="方正仿宋_GBK" w:cs="方正仿宋_GBK"/>
          <w:sz w:val="24"/>
          <w:highlight w:val="none"/>
        </w:rPr>
        <w:t xml:space="preserve">） 具有独立承担民事责任的能力 </w:t>
      </w:r>
    </w:p>
    <w:p w14:paraId="6C750EE7">
      <w:pPr>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如为总公司授权的分公司参与</w:t>
      </w:r>
      <w:r>
        <w:rPr>
          <w:rFonts w:hint="eastAsia" w:ascii="方正仿宋_GBK" w:hAnsi="方正仿宋_GBK" w:eastAsia="方正仿宋_GBK" w:cs="方正仿宋_GBK"/>
          <w:sz w:val="24"/>
          <w:highlight w:val="none"/>
          <w:lang w:val="en-US" w:eastAsia="zh-CN"/>
        </w:rPr>
        <w:t>磋商</w:t>
      </w:r>
      <w:r>
        <w:rPr>
          <w:rFonts w:hint="eastAsia" w:ascii="方正仿宋_GBK" w:hAnsi="方正仿宋_GBK" w:eastAsia="方正仿宋_GBK" w:cs="方正仿宋_GBK"/>
          <w:sz w:val="24"/>
          <w:highlight w:val="none"/>
        </w:rPr>
        <w:t>，需提供总公司对分公司的授权函，授权分公司参与</w:t>
      </w:r>
      <w:r>
        <w:rPr>
          <w:rFonts w:hint="eastAsia" w:ascii="方正仿宋_GBK" w:hAnsi="方正仿宋_GBK" w:eastAsia="方正仿宋_GBK" w:cs="方正仿宋_GBK"/>
          <w:sz w:val="24"/>
          <w:highlight w:val="none"/>
          <w:lang w:val="en-US" w:eastAsia="zh-CN"/>
        </w:rPr>
        <w:t>磋商</w:t>
      </w:r>
      <w:r>
        <w:rPr>
          <w:rFonts w:hint="eastAsia" w:ascii="方正仿宋_GBK" w:hAnsi="方正仿宋_GBK" w:eastAsia="方正仿宋_GBK" w:cs="方正仿宋_GBK"/>
          <w:sz w:val="24"/>
          <w:highlight w:val="none"/>
        </w:rPr>
        <w:t>的，本</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文件要求“法人</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rPr>
        <w:t>参选人”或“法定代表人”证照、签署或盖章的地方，可以为被授权分公司的相关证照或者单位负责人的相关委托或签署或盖章，且同一总公司只能授权一家分公司参与</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，若授权多家分公司参与</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的，被授权的所有分公司均为无效响应</w:t>
      </w:r>
      <w:r>
        <w:rPr>
          <w:rFonts w:hint="eastAsia" w:ascii="方正仿宋_GBK" w:hAnsi="方正仿宋_GBK" w:eastAsia="方正仿宋_GBK" w:cs="方正仿宋_GBK"/>
          <w:sz w:val="24"/>
          <w:highlight w:val="none"/>
          <w:lang w:eastAsia="zh-CN"/>
        </w:rPr>
        <w:t>。</w:t>
      </w:r>
    </w:p>
    <w:p w14:paraId="7D4E2BAC">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2</w:t>
      </w:r>
      <w:r>
        <w:rPr>
          <w:rFonts w:hint="eastAsia" w:ascii="方正仿宋_GBK" w:hAnsi="方正仿宋_GBK" w:eastAsia="方正仿宋_GBK" w:cs="方正仿宋_GBK"/>
          <w:sz w:val="24"/>
          <w:highlight w:val="none"/>
        </w:rPr>
        <w:t xml:space="preserve">） 具有良好的商业信誉和健全的财务会计制度； </w:t>
      </w:r>
    </w:p>
    <w:p w14:paraId="18F1AA92">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3</w:t>
      </w:r>
      <w:r>
        <w:rPr>
          <w:rFonts w:hint="eastAsia" w:ascii="方正仿宋_GBK" w:hAnsi="方正仿宋_GBK" w:eastAsia="方正仿宋_GBK" w:cs="方正仿宋_GBK"/>
          <w:sz w:val="24"/>
          <w:highlight w:val="none"/>
        </w:rPr>
        <w:t>） 具有履行合同</w:t>
      </w:r>
      <w:r>
        <w:rPr>
          <w:rFonts w:hint="eastAsia" w:ascii="方正仿宋_GBK" w:hAnsi="方正仿宋_GBK" w:eastAsia="方正仿宋_GBK" w:cs="方正仿宋_GBK"/>
          <w:sz w:val="24"/>
          <w:highlight w:val="none"/>
          <w:lang w:eastAsia="zh-CN"/>
        </w:rPr>
        <w:t>所必需的</w:t>
      </w:r>
      <w:r>
        <w:rPr>
          <w:rFonts w:hint="eastAsia" w:ascii="方正仿宋_GBK" w:hAnsi="方正仿宋_GBK" w:eastAsia="方正仿宋_GBK" w:cs="方正仿宋_GBK"/>
          <w:sz w:val="24"/>
          <w:highlight w:val="none"/>
        </w:rPr>
        <w:t xml:space="preserve">设备和专业技术能力； </w:t>
      </w:r>
    </w:p>
    <w:p w14:paraId="5F55B202">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4</w:t>
      </w:r>
      <w:r>
        <w:rPr>
          <w:rFonts w:hint="eastAsia" w:ascii="方正仿宋_GBK" w:hAnsi="方正仿宋_GBK" w:eastAsia="方正仿宋_GBK" w:cs="方正仿宋_GBK"/>
          <w:sz w:val="24"/>
          <w:highlight w:val="none"/>
        </w:rPr>
        <w:t>） 有依法缴纳税收和社会保障资金的良好记录；</w:t>
      </w:r>
    </w:p>
    <w:p w14:paraId="299E9C22">
      <w:pPr>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遵守国家</w:t>
      </w:r>
      <w:r>
        <w:rPr>
          <w:rFonts w:hint="eastAsia" w:ascii="方正仿宋_GBK" w:hAnsi="方正仿宋_GBK" w:eastAsia="方正仿宋_GBK" w:cs="方正仿宋_GBK"/>
          <w:sz w:val="24"/>
          <w:szCs w:val="24"/>
          <w:highlight w:val="none"/>
          <w:lang w:eastAsia="zh-CN"/>
        </w:rPr>
        <w:t>法律法规</w:t>
      </w:r>
      <w:r>
        <w:rPr>
          <w:rFonts w:hint="eastAsia" w:ascii="方正仿宋_GBK" w:hAnsi="方正仿宋_GBK" w:eastAsia="方正仿宋_GBK" w:cs="方正仿宋_GBK"/>
          <w:sz w:val="24"/>
          <w:szCs w:val="24"/>
          <w:highlight w:val="none"/>
        </w:rPr>
        <w:t>和规章，具有良好信誉、信守商业道德，经营业绩和履约情况良好；参加本次采购活动前三年内，在经营活动中没有重大违法违规记录。</w:t>
      </w:r>
    </w:p>
    <w:p w14:paraId="715D852E">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文件的获取</w:t>
      </w:r>
    </w:p>
    <w:p w14:paraId="13605371">
      <w:pPr>
        <w:wordWrap/>
        <w:spacing w:line="240" w:lineRule="auto"/>
        <w:ind w:firstLine="480" w:firstLineChars="200"/>
        <w:rPr>
          <w:rFonts w:hint="eastAsia" w:ascii="方正仿宋_GBK" w:hAnsi="方正仿宋_GBK" w:eastAsia="方正仿宋_GBK" w:cs="方正仿宋_GBK"/>
          <w:sz w:val="24"/>
          <w:lang w:eastAsia="zh-CN"/>
        </w:rPr>
      </w:pPr>
      <w:r>
        <w:rPr>
          <w:rFonts w:hint="default" w:ascii="方正仿宋_GBK" w:hAnsi="方正仿宋_GBK" w:eastAsia="方正仿宋_GBK" w:cs="方正仿宋_GBK"/>
          <w:sz w:val="24"/>
        </w:rPr>
        <w:t>凡有意参加的供应商，请于公告发布之日</w:t>
      </w:r>
      <w:r>
        <w:rPr>
          <w:rFonts w:hint="default" w:ascii="方正仿宋_GBK" w:hAnsi="方正仿宋_GBK" w:eastAsia="方正仿宋_GBK" w:cs="方正仿宋_GBK"/>
          <w:sz w:val="24"/>
          <w:highlight w:val="none"/>
        </w:rPr>
        <w:t>起自行</w:t>
      </w:r>
      <w:r>
        <w:rPr>
          <w:rFonts w:hint="default" w:ascii="方正仿宋_GBK" w:hAnsi="方正仿宋_GBK" w:eastAsia="方正仿宋_GBK" w:cs="方正仿宋_GBK"/>
          <w:sz w:val="24"/>
        </w:rPr>
        <w:t>联系采购方相关人员获取项目资料，</w:t>
      </w:r>
      <w:r>
        <w:rPr>
          <w:rFonts w:hint="eastAsia" w:ascii="方正仿宋_GBK" w:hAnsi="方正仿宋_GBK" w:eastAsia="方正仿宋_GBK" w:cs="方正仿宋_GBK"/>
          <w:sz w:val="24"/>
          <w:lang w:val="en-US" w:eastAsia="zh-CN"/>
        </w:rPr>
        <w:t>磋商供应商</w:t>
      </w:r>
      <w:r>
        <w:rPr>
          <w:rFonts w:hint="default" w:ascii="方正仿宋_GBK" w:hAnsi="方正仿宋_GBK" w:eastAsia="方正仿宋_GBK" w:cs="方正仿宋_GBK"/>
          <w:color w:val="auto"/>
          <w:sz w:val="24"/>
          <w:szCs w:val="24"/>
        </w:rPr>
        <w:t>需对采购方单位情况进行现场</w:t>
      </w:r>
      <w:r>
        <w:rPr>
          <w:rFonts w:hint="eastAsia" w:ascii="方正仿宋_GBK" w:hAnsi="方正仿宋_GBK" w:eastAsia="方正仿宋_GBK" w:cs="方正仿宋_GBK"/>
          <w:color w:val="auto"/>
          <w:sz w:val="24"/>
          <w:szCs w:val="24"/>
          <w:lang w:val="en-US" w:eastAsia="zh-CN"/>
        </w:rPr>
        <w:t>踏勘</w:t>
      </w:r>
      <w:r>
        <w:rPr>
          <w:rFonts w:hint="default" w:ascii="方正仿宋_GBK" w:hAnsi="方正仿宋_GBK" w:eastAsia="方正仿宋_GBK" w:cs="方正仿宋_GBK"/>
          <w:color w:val="auto"/>
          <w:sz w:val="24"/>
          <w:szCs w:val="24"/>
        </w:rPr>
        <w:t>，并由</w:t>
      </w:r>
      <w:r>
        <w:rPr>
          <w:rFonts w:hint="default" w:ascii="方正仿宋_GBK" w:hAnsi="方正仿宋_GBK" w:eastAsia="方正仿宋_GBK" w:cs="方正仿宋_GBK"/>
          <w:color w:val="auto"/>
          <w:sz w:val="24"/>
          <w:szCs w:val="24"/>
          <w:lang w:val="en-US" w:eastAsia="zh-CN"/>
        </w:rPr>
        <w:t>采购</w:t>
      </w:r>
      <w:r>
        <w:rPr>
          <w:rFonts w:hint="default" w:ascii="方正仿宋_GBK" w:hAnsi="方正仿宋_GBK" w:eastAsia="方正仿宋_GBK" w:cs="方正仿宋_GBK"/>
          <w:color w:val="auto"/>
          <w:sz w:val="24"/>
          <w:szCs w:val="24"/>
        </w:rPr>
        <w:t>方提供《现场</w:t>
      </w:r>
      <w:r>
        <w:rPr>
          <w:rFonts w:hint="eastAsia" w:ascii="方正仿宋_GBK" w:hAnsi="方正仿宋_GBK" w:eastAsia="方正仿宋_GBK" w:cs="方正仿宋_GBK"/>
          <w:color w:val="auto"/>
          <w:sz w:val="24"/>
          <w:szCs w:val="24"/>
          <w:lang w:val="en-US" w:eastAsia="zh-CN"/>
        </w:rPr>
        <w:t>踏勘</w:t>
      </w:r>
      <w:r>
        <w:rPr>
          <w:rFonts w:hint="default" w:ascii="方正仿宋_GBK" w:hAnsi="方正仿宋_GBK" w:eastAsia="方正仿宋_GBK" w:cs="方正仿宋_GBK"/>
          <w:color w:val="auto"/>
          <w:sz w:val="24"/>
          <w:szCs w:val="24"/>
        </w:rPr>
        <w:t>证明》。</w:t>
      </w:r>
      <w:r>
        <w:rPr>
          <w:rFonts w:hint="default" w:ascii="方正仿宋_GBK" w:hAnsi="方正仿宋_GBK" w:eastAsia="方正仿宋_GBK" w:cs="方正仿宋_GBK"/>
          <w:color w:val="auto"/>
          <w:sz w:val="24"/>
          <w:szCs w:val="24"/>
          <w:lang w:val="en-US" w:eastAsia="zh-CN"/>
        </w:rPr>
        <w:t>未勘查现场取得</w:t>
      </w:r>
      <w:r>
        <w:rPr>
          <w:rFonts w:hint="default" w:ascii="方正仿宋_GBK" w:hAnsi="方正仿宋_GBK" w:eastAsia="方正仿宋_GBK" w:cs="方正仿宋_GBK"/>
          <w:color w:val="auto"/>
          <w:sz w:val="24"/>
          <w:szCs w:val="24"/>
        </w:rPr>
        <w:t>《现场</w:t>
      </w:r>
      <w:r>
        <w:rPr>
          <w:rFonts w:hint="eastAsia" w:ascii="方正仿宋_GBK" w:hAnsi="方正仿宋_GBK" w:eastAsia="方正仿宋_GBK" w:cs="方正仿宋_GBK"/>
          <w:color w:val="auto"/>
          <w:sz w:val="24"/>
          <w:szCs w:val="24"/>
          <w:lang w:val="en-US" w:eastAsia="zh-CN"/>
        </w:rPr>
        <w:t>踏勘</w:t>
      </w:r>
      <w:r>
        <w:rPr>
          <w:rFonts w:hint="default" w:ascii="方正仿宋_GBK" w:hAnsi="方正仿宋_GBK" w:eastAsia="方正仿宋_GBK" w:cs="方正仿宋_GBK"/>
          <w:color w:val="auto"/>
          <w:sz w:val="24"/>
          <w:szCs w:val="24"/>
        </w:rPr>
        <w:t>证明》</w:t>
      </w:r>
      <w:r>
        <w:rPr>
          <w:rFonts w:hint="default" w:ascii="方正仿宋_GBK" w:hAnsi="方正仿宋_GBK" w:eastAsia="方正仿宋_GBK" w:cs="方正仿宋_GBK"/>
          <w:sz w:val="24"/>
        </w:rPr>
        <w:t>的供应商不能参加磋商。</w:t>
      </w:r>
      <w:r>
        <w:rPr>
          <w:rFonts w:hint="default" w:ascii="方正仿宋_GBK" w:hAnsi="方正仿宋_GBK" w:eastAsia="方正仿宋_GBK" w:cs="方正仿宋_GBK"/>
          <w:sz w:val="24"/>
          <w:lang w:val="en-US" w:eastAsia="zh-CN"/>
        </w:rPr>
        <w:t>现场</w:t>
      </w:r>
      <w:r>
        <w:rPr>
          <w:rFonts w:hint="eastAsia" w:ascii="方正仿宋_GBK" w:hAnsi="方正仿宋_GBK" w:eastAsia="方正仿宋_GBK" w:cs="方正仿宋_GBK"/>
          <w:sz w:val="24"/>
          <w:lang w:val="en-US" w:eastAsia="zh-CN"/>
        </w:rPr>
        <w:t>踏勘10</w:t>
      </w:r>
      <w:r>
        <w:rPr>
          <w:rFonts w:hint="default" w:ascii="方正仿宋_GBK" w:hAnsi="方正仿宋_GBK" w:eastAsia="方正仿宋_GBK" w:cs="方正仿宋_GBK"/>
          <w:sz w:val="24"/>
        </w:rPr>
        <w:t>月</w:t>
      </w:r>
      <w:r>
        <w:rPr>
          <w:rFonts w:hint="eastAsia" w:ascii="方正仿宋_GBK" w:hAnsi="方正仿宋_GBK" w:eastAsia="方正仿宋_GBK" w:cs="方正仿宋_GBK"/>
          <w:sz w:val="24"/>
          <w:lang w:val="en-US" w:eastAsia="zh-CN"/>
        </w:rPr>
        <w:t>17</w:t>
      </w:r>
      <w:r>
        <w:rPr>
          <w:rFonts w:hint="default" w:ascii="方正仿宋_GBK" w:hAnsi="方正仿宋_GBK" w:eastAsia="方正仿宋_GBK" w:cs="方正仿宋_GBK"/>
          <w:sz w:val="24"/>
        </w:rPr>
        <w:t>日</w:t>
      </w:r>
      <w:r>
        <w:rPr>
          <w:rFonts w:hint="eastAsia" w:ascii="方正仿宋_GBK" w:hAnsi="方正仿宋_GBK" w:eastAsia="方正仿宋_GBK" w:cs="方正仿宋_GBK"/>
          <w:sz w:val="24"/>
          <w:lang w:val="en-US" w:eastAsia="zh-CN"/>
        </w:rPr>
        <w:t>17:30</w:t>
      </w:r>
      <w:r>
        <w:rPr>
          <w:rFonts w:hint="default" w:ascii="方正仿宋_GBK" w:hAnsi="方正仿宋_GBK" w:eastAsia="方正仿宋_GBK" w:cs="方正仿宋_GBK"/>
          <w:sz w:val="24"/>
        </w:rPr>
        <w:t>点</w:t>
      </w:r>
      <w:r>
        <w:rPr>
          <w:rFonts w:hint="default" w:ascii="方正仿宋_GBK" w:hAnsi="方正仿宋_GBK" w:eastAsia="方正仿宋_GBK" w:cs="方正仿宋_GBK"/>
          <w:sz w:val="24"/>
          <w:lang w:val="en-US" w:eastAsia="zh-CN"/>
        </w:rPr>
        <w:t>截止。</w:t>
      </w:r>
      <w:r>
        <w:rPr>
          <w:rFonts w:hint="default" w:ascii="方正仿宋_GBK" w:hAnsi="方正仿宋_GBK" w:eastAsia="方正仿宋_GBK" w:cs="方正仿宋_GBK"/>
          <w:sz w:val="24"/>
          <w:highlight w:val="none"/>
          <w:lang w:eastAsia="zh-CN"/>
        </w:rPr>
        <w:t>（</w:t>
      </w:r>
      <w:r>
        <w:rPr>
          <w:rFonts w:hint="default" w:ascii="方正仿宋_GBK" w:hAnsi="方正仿宋_GBK" w:eastAsia="方正仿宋_GBK" w:cs="方正仿宋_GBK"/>
          <w:sz w:val="24"/>
          <w:highlight w:val="none"/>
          <w:lang w:val="en-US" w:eastAsia="zh-CN"/>
        </w:rPr>
        <w:t>注：</w:t>
      </w:r>
      <w:r>
        <w:rPr>
          <w:rFonts w:hint="eastAsia" w:ascii="方正仿宋_GBK" w:hAnsi="方正仿宋_GBK" w:eastAsia="方正仿宋_GBK" w:cs="方正仿宋_GBK"/>
          <w:sz w:val="24"/>
          <w:highlight w:val="none"/>
          <w:lang w:val="en-US" w:eastAsia="zh-CN"/>
        </w:rPr>
        <w:t>踏勘</w:t>
      </w:r>
      <w:r>
        <w:rPr>
          <w:rFonts w:hint="default" w:ascii="方正仿宋_GBK" w:hAnsi="方正仿宋_GBK" w:eastAsia="方正仿宋_GBK" w:cs="方正仿宋_GBK"/>
          <w:sz w:val="24"/>
          <w:highlight w:val="none"/>
          <w:lang w:val="en-US" w:eastAsia="zh-CN"/>
        </w:rPr>
        <w:t>提前联系采购人，勘查地点：重庆两江新区人民医院</w:t>
      </w:r>
      <w:r>
        <w:rPr>
          <w:rFonts w:hint="eastAsia" w:ascii="方正仿宋_GBK" w:hAnsi="方正仿宋_GBK" w:eastAsia="方正仿宋_GBK" w:cs="方正仿宋_GBK"/>
          <w:sz w:val="24"/>
          <w:highlight w:val="none"/>
          <w:lang w:val="en-US" w:eastAsia="zh-CN"/>
        </w:rPr>
        <w:t>医养</w:t>
      </w:r>
      <w:r>
        <w:rPr>
          <w:rFonts w:hint="default" w:ascii="方正仿宋_GBK" w:hAnsi="方正仿宋_GBK" w:eastAsia="方正仿宋_GBK" w:cs="方正仿宋_GBK"/>
          <w:sz w:val="24"/>
          <w:highlight w:val="none"/>
          <w:lang w:val="en-US" w:eastAsia="zh-CN"/>
        </w:rPr>
        <w:t>中心 地址：重庆市两江新区礼嘉街道云雪路9号</w:t>
      </w:r>
      <w:r>
        <w:rPr>
          <w:rFonts w:hint="default" w:ascii="方正仿宋_GBK" w:hAnsi="方正仿宋_GBK" w:eastAsia="方正仿宋_GBK" w:cs="方正仿宋_GBK"/>
          <w:sz w:val="24"/>
          <w:highlight w:val="none"/>
          <w:lang w:eastAsia="zh-CN"/>
        </w:rPr>
        <w:t>）</w:t>
      </w:r>
    </w:p>
    <w:p w14:paraId="144364FF">
      <w:pPr>
        <w:ind w:firstLine="480" w:firstLineChars="200"/>
        <w:rPr>
          <w:rFonts w:hint="eastAsia" w:ascii="方正仿宋_GBK" w:hAnsi="方正仿宋_GBK" w:eastAsia="方正仿宋_GBK" w:cs="方正仿宋_GBK"/>
          <w:color w:val="auto"/>
          <w:sz w:val="21"/>
          <w:szCs w:val="21"/>
          <w:lang w:eastAsia="zh-CN"/>
        </w:rPr>
        <w:sectPr>
          <w:footerReference r:id="rId8" w:type="default"/>
          <w:footerReference r:id="rId9" w:type="even"/>
          <w:pgSz w:w="11907" w:h="16840"/>
          <w:pgMar w:top="1134" w:right="1191" w:bottom="1134" w:left="1304" w:header="964" w:footer="992" w:gutter="0"/>
          <w:pgNumType w:fmt="decimal"/>
          <w:cols w:space="720" w:num="1"/>
          <w:docGrid w:linePitch="312" w:charSpace="0"/>
        </w:sectPr>
      </w:pPr>
      <w:r>
        <w:rPr>
          <w:rFonts w:hint="eastAsia" w:ascii="方正仿宋_GBK" w:hAnsi="方正仿宋_GBK" w:eastAsia="方正仿宋_GBK" w:cs="方正仿宋_GBK"/>
          <w:color w:val="auto"/>
          <w:sz w:val="24"/>
          <w:szCs w:val="24"/>
        </w:rPr>
        <w:t>本项目不组织统一现场踏勘，请各供应商自行提前预约前往现场踏勘并充分了解项目情况及</w:t>
      </w:r>
      <w:r>
        <w:rPr>
          <w:rFonts w:hint="eastAsia" w:ascii="方正仿宋_GBK" w:hAnsi="方正仿宋_GBK" w:eastAsia="方正仿宋_GBK" w:cs="方正仿宋_GBK"/>
          <w:color w:val="auto"/>
          <w:sz w:val="24"/>
          <w:szCs w:val="24"/>
          <w:lang w:eastAsia="zh-CN"/>
        </w:rPr>
        <w:t>任何其他</w:t>
      </w:r>
      <w:r>
        <w:rPr>
          <w:rFonts w:hint="eastAsia" w:ascii="方正仿宋_GBK" w:hAnsi="方正仿宋_GBK" w:eastAsia="方正仿宋_GBK" w:cs="方正仿宋_GBK"/>
          <w:color w:val="auto"/>
          <w:sz w:val="24"/>
          <w:szCs w:val="24"/>
        </w:rPr>
        <w:t>足以影响报价的情况，任何因忽视或误解项目情况而导致的索赔或交货期延长申请将不获批准。现场踏勘所发生的费用由供应商承担</w:t>
      </w:r>
      <w:r>
        <w:rPr>
          <w:rFonts w:hint="eastAsia" w:ascii="方正仿宋_GBK" w:hAnsi="方正仿宋_GBK" w:eastAsia="方正仿宋_GBK" w:cs="方正仿宋_GBK"/>
          <w:color w:val="auto"/>
          <w:sz w:val="24"/>
          <w:szCs w:val="24"/>
          <w:lang w:eastAsia="zh-CN"/>
        </w:rPr>
        <w:t>。</w:t>
      </w:r>
    </w:p>
    <w:p w14:paraId="1FCAC943">
      <w:pPr>
        <w:pStyle w:val="3"/>
        <w:spacing w:before="0" w:after="163" w:afterLines="50" w:line="440" w:lineRule="exact"/>
        <w:ind w:firstLine="394"/>
        <w:rPr>
          <w:rFonts w:ascii="方正仿宋_GBK" w:hAnsi="方正仿宋_GBK" w:eastAsia="方正仿宋_GBK" w:cs="方正仿宋_GBK"/>
          <w:sz w:val="24"/>
        </w:rPr>
      </w:pPr>
    </w:p>
    <w:p w14:paraId="249879DD">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参选文件的递交</w:t>
      </w:r>
    </w:p>
    <w:p w14:paraId="4BA50F4F">
      <w:pPr>
        <w:pStyle w:val="60"/>
        <w:spacing w:line="240" w:lineRule="auto"/>
        <w:rPr>
          <w:rFonts w:ascii="方正仿宋_GBK" w:hAnsi="方正仿宋_GBK" w:eastAsia="方正仿宋_GBK" w:cs="方正仿宋_GBK"/>
        </w:rPr>
      </w:pPr>
      <w:r>
        <w:rPr>
          <w:rFonts w:hint="eastAsia" w:ascii="方正仿宋_GBK" w:hAnsi="方正仿宋_GBK" w:eastAsia="方正仿宋_GBK" w:cs="方正仿宋_GBK"/>
        </w:rPr>
        <w:t>响应文件递交的时间为</w:t>
      </w:r>
      <w:r>
        <w:rPr>
          <w:rStyle w:val="75"/>
        </w:rPr>
        <w:t>2024年</w:t>
      </w:r>
      <w:r>
        <w:rPr>
          <w:rStyle w:val="75"/>
          <w:rFonts w:hint="eastAsia"/>
          <w:lang w:val="en-US" w:eastAsia="zh-CN"/>
        </w:rPr>
        <w:t>10</w:t>
      </w:r>
      <w:r>
        <w:rPr>
          <w:rStyle w:val="75"/>
        </w:rPr>
        <w:t>月</w:t>
      </w:r>
      <w:r>
        <w:rPr>
          <w:rStyle w:val="75"/>
          <w:rFonts w:hint="eastAsia"/>
          <w:lang w:val="en-US" w:eastAsia="zh-CN"/>
        </w:rPr>
        <w:t>18</w:t>
      </w:r>
      <w:r>
        <w:rPr>
          <w:rStyle w:val="75"/>
        </w:rPr>
        <w:t>日</w:t>
      </w:r>
      <w:r>
        <w:rPr>
          <w:rFonts w:hint="eastAsia" w:ascii="方正仿宋_GBK" w:hAnsi="方正仿宋_GBK" w:eastAsia="方正仿宋_GBK" w:cs="方正仿宋_GBK"/>
          <w:lang w:val="en-US" w:eastAsia="zh-CN"/>
        </w:rPr>
        <w:t>9</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lang w:val="en-US"/>
        </w:rPr>
        <w:t>0</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10</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00</w:t>
      </w:r>
      <w:r>
        <w:rPr>
          <w:rFonts w:hint="eastAsia" w:ascii="方正仿宋_GBK" w:hAnsi="方正仿宋_GBK" w:eastAsia="方正仿宋_GBK" w:cs="方正仿宋_GBK"/>
        </w:rPr>
        <w:t>，</w:t>
      </w:r>
    </w:p>
    <w:p w14:paraId="13428116">
      <w:pPr>
        <w:pStyle w:val="60"/>
        <w:spacing w:line="240" w:lineRule="auto"/>
        <w:rPr>
          <w:rFonts w:ascii="方正仿宋_GBK" w:hAnsi="方正仿宋_GBK" w:eastAsia="方正仿宋_GBK" w:cs="方正仿宋_GBK"/>
        </w:rPr>
      </w:pPr>
      <w:r>
        <w:rPr>
          <w:rFonts w:hint="eastAsia" w:ascii="方正仿宋_GBK" w:hAnsi="方正仿宋_GBK" w:eastAsia="方正仿宋_GBK" w:cs="方正仿宋_GBK"/>
        </w:rPr>
        <w:t>响应文件开启地点为：重庆两江新区人民医院1号楼15楼图书室。逾期送达的参选文件将被拒绝。</w:t>
      </w:r>
    </w:p>
    <w:p w14:paraId="07DBEB20">
      <w:pPr>
        <w:pStyle w:val="60"/>
        <w:spacing w:line="240" w:lineRule="auto"/>
        <w:rPr>
          <w:rFonts w:hint="default" w:ascii="方正仿宋_GBK" w:hAnsi="方正仿宋_GBK" w:eastAsia="宋体" w:cs="方正仿宋_GBK"/>
          <w:highlight w:val="yellow"/>
          <w:lang w:val="en-US" w:eastAsia="zh-CN"/>
        </w:rPr>
      </w:pPr>
      <w:r>
        <w:rPr>
          <w:rFonts w:hint="eastAsia" w:ascii="方正仿宋_GBK" w:hAnsi="方正仿宋_GBK" w:eastAsia="方正仿宋_GBK" w:cs="方正仿宋_GBK"/>
        </w:rPr>
        <w:t>竞争性磋商时间为：</w:t>
      </w:r>
      <w:r>
        <w:rPr>
          <w:rStyle w:val="75"/>
        </w:rPr>
        <w:t>2024年</w:t>
      </w:r>
      <w:r>
        <w:rPr>
          <w:rStyle w:val="75"/>
          <w:rFonts w:hint="eastAsia"/>
          <w:lang w:val="en-US" w:eastAsia="zh-CN"/>
        </w:rPr>
        <w:t>10</w:t>
      </w:r>
      <w:r>
        <w:rPr>
          <w:rStyle w:val="75"/>
        </w:rPr>
        <w:t>月</w:t>
      </w:r>
      <w:r>
        <w:rPr>
          <w:rStyle w:val="75"/>
          <w:rFonts w:hint="eastAsia"/>
          <w:lang w:val="en-US" w:eastAsia="zh-CN"/>
        </w:rPr>
        <w:t>18</w:t>
      </w:r>
      <w:r>
        <w:rPr>
          <w:rStyle w:val="75"/>
        </w:rPr>
        <w:t>日</w:t>
      </w:r>
      <w:r>
        <w:rPr>
          <w:rStyle w:val="75"/>
          <w:rFonts w:hint="eastAsia"/>
          <w:lang w:val="en-US" w:eastAsia="zh-CN"/>
        </w:rPr>
        <w:t>10</w:t>
      </w:r>
      <w:r>
        <w:rPr>
          <w:rStyle w:val="75"/>
        </w:rPr>
        <w:t>:</w:t>
      </w:r>
      <w:r>
        <w:rPr>
          <w:rStyle w:val="75"/>
          <w:rFonts w:hint="eastAsia"/>
          <w:lang w:val="en-US" w:eastAsia="zh-CN"/>
        </w:rPr>
        <w:t>00</w:t>
      </w:r>
    </w:p>
    <w:p w14:paraId="442380CB">
      <w:pPr>
        <w:spacing w:line="276" w:lineRule="auto"/>
        <w:ind w:right="-1" w:firstLine="487" w:firstLineChars="202"/>
        <w:rPr>
          <w:rFonts w:ascii="方正仿宋_GBK" w:hAnsi="方正仿宋_GBK" w:eastAsia="方正仿宋_GBK" w:cs="方正仿宋_GBK"/>
          <w:b/>
          <w:sz w:val="24"/>
        </w:rPr>
      </w:pPr>
      <w:bookmarkStart w:id="23" w:name="_Toc319769477"/>
      <w:bookmarkStart w:id="24" w:name="_Toc319394718"/>
      <w:bookmarkStart w:id="25" w:name="_Toc184704559"/>
      <w:r>
        <w:rPr>
          <w:rFonts w:hint="eastAsia" w:ascii="方正仿宋_GBK" w:hAnsi="方正仿宋_GBK" w:eastAsia="方正仿宋_GBK" w:cs="方正仿宋_GBK"/>
          <w:b/>
          <w:sz w:val="24"/>
        </w:rPr>
        <w:t>出现以下情形时，</w:t>
      </w:r>
      <w:r>
        <w:rPr>
          <w:rFonts w:hint="eastAsia" w:ascii="方正仿宋_GBK" w:hAnsi="方正仿宋_GBK" w:eastAsia="方正仿宋_GBK" w:cs="方正仿宋_GBK"/>
          <w:b/>
          <w:sz w:val="24"/>
          <w:lang w:val="en-US" w:eastAsia="zh-CN"/>
        </w:rPr>
        <w:t>采购</w:t>
      </w:r>
      <w:r>
        <w:rPr>
          <w:rFonts w:hint="eastAsia" w:ascii="方正仿宋_GBK" w:hAnsi="方正仿宋_GBK" w:eastAsia="方正仿宋_GBK" w:cs="方正仿宋_GBK"/>
          <w:b/>
          <w:sz w:val="24"/>
        </w:rPr>
        <w:t>人不予接收参选文件：</w:t>
      </w:r>
    </w:p>
    <w:p w14:paraId="437B9F68">
      <w:pPr>
        <w:spacing w:line="276" w:lineRule="auto"/>
        <w:ind w:right="-1" w:firstLine="484" w:firstLineChars="202"/>
        <w:rPr>
          <w:rFonts w:ascii="方正仿宋_GBK" w:hAnsi="方正仿宋_GBK" w:eastAsia="方正仿宋_GBK" w:cs="方正仿宋_GBK"/>
          <w:sz w:val="24"/>
        </w:rPr>
      </w:pPr>
      <w:bookmarkStart w:id="26" w:name="_Toc6959_WPSOffice_Level2"/>
      <w:r>
        <w:rPr>
          <w:rFonts w:hint="eastAsia" w:ascii="方正仿宋_GBK" w:hAnsi="方正仿宋_GBK" w:eastAsia="方正仿宋_GBK" w:cs="方正仿宋_GBK"/>
          <w:sz w:val="24"/>
        </w:rPr>
        <w:t>（1）逾期送达或者未送达指定地点的。</w:t>
      </w:r>
      <w:bookmarkEnd w:id="26"/>
    </w:p>
    <w:p w14:paraId="614EE515">
      <w:pPr>
        <w:spacing w:line="276" w:lineRule="auto"/>
        <w:ind w:right="-1" w:firstLine="484" w:firstLineChars="202"/>
        <w:rPr>
          <w:rFonts w:ascii="方正仿宋_GBK" w:hAnsi="方正仿宋_GBK" w:eastAsia="方正仿宋_GBK" w:cs="方正仿宋_GBK"/>
          <w:sz w:val="24"/>
        </w:rPr>
      </w:pPr>
      <w:bookmarkStart w:id="27" w:name="_Toc22710_WPSOffice_Level2"/>
      <w:r>
        <w:rPr>
          <w:rFonts w:hint="eastAsia" w:ascii="方正仿宋_GBK" w:hAnsi="方正仿宋_GBK" w:eastAsia="方正仿宋_GBK" w:cs="方正仿宋_GBK"/>
          <w:sz w:val="24"/>
        </w:rPr>
        <w:t>（2）未按照文件要求密封的。</w:t>
      </w:r>
      <w:bookmarkEnd w:id="27"/>
      <w:bookmarkStart w:id="159" w:name="_GoBack"/>
      <w:bookmarkEnd w:id="159"/>
    </w:p>
    <w:bookmarkEnd w:id="23"/>
    <w:bookmarkEnd w:id="24"/>
    <w:bookmarkEnd w:id="25"/>
    <w:p w14:paraId="68134CF2">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p w14:paraId="443D3F51">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联系人名称：重庆两江新区人民医院</w:t>
      </w:r>
    </w:p>
    <w:p w14:paraId="2B5BD847">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zh-CN"/>
        </w:rPr>
        <w:t>地址：  重庆两江新区人和街道人兴路199号</w:t>
      </w:r>
    </w:p>
    <w:p w14:paraId="08CFD0DC">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w:t>
      </w:r>
      <w:r>
        <w:rPr>
          <w:rFonts w:hint="eastAsia" w:ascii="方正仿宋_GBK" w:hAnsi="方正仿宋_GBK" w:eastAsia="方正仿宋_GBK" w:cs="方正仿宋_GBK"/>
          <w:sz w:val="24"/>
          <w:szCs w:val="32"/>
          <w:lang w:val="en-US" w:eastAsia="zh-CN"/>
        </w:rPr>
        <w:t>曹</w:t>
      </w:r>
      <w:r>
        <w:rPr>
          <w:rFonts w:hint="eastAsia" w:ascii="方正仿宋_GBK" w:hAnsi="方正仿宋_GBK" w:eastAsia="方正仿宋_GBK" w:cs="方正仿宋_GBK"/>
          <w:sz w:val="24"/>
          <w:szCs w:val="32"/>
        </w:rPr>
        <w:t>老师</w:t>
      </w:r>
    </w:p>
    <w:p w14:paraId="76E5A033">
      <w:pPr>
        <w:ind w:left="567" w:leftChars="270"/>
        <w:rPr>
          <w:rFonts w:hint="default"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rPr>
        <w:t>联系电话：</w:t>
      </w:r>
      <w:r>
        <w:rPr>
          <w:rFonts w:hint="eastAsia" w:ascii="方正仿宋_GBK" w:hAnsi="方正仿宋_GBK" w:eastAsia="方正仿宋_GBK" w:cs="方正仿宋_GBK"/>
          <w:sz w:val="24"/>
          <w:szCs w:val="32"/>
          <w:lang w:val="en-US" w:eastAsia="zh-CN"/>
        </w:rPr>
        <w:t>13983677056</w:t>
      </w:r>
    </w:p>
    <w:p w14:paraId="57D5F487">
      <w:pPr>
        <w:pStyle w:val="2"/>
        <w:spacing w:line="440" w:lineRule="exact"/>
        <w:jc w:val="center"/>
        <w:rPr>
          <w:rFonts w:ascii="方正仿宋_GBK" w:hAnsi="方正仿宋_GBK" w:eastAsia="方正仿宋_GBK" w:cs="方正仿宋_GBK"/>
          <w:kern w:val="0"/>
          <w:sz w:val="32"/>
        </w:rPr>
        <w:sectPr>
          <w:footerReference r:id="rId11" w:type="first"/>
          <w:footerReference r:id="rId10" w:type="default"/>
          <w:pgSz w:w="11907" w:h="16840"/>
          <w:pgMar w:top="1134" w:right="1191" w:bottom="1134" w:left="1304" w:header="737" w:footer="850" w:gutter="0"/>
          <w:pgNumType w:fmt="decimal"/>
          <w:cols w:space="720" w:num="1"/>
          <w:docGrid w:linePitch="312" w:charSpace="0"/>
        </w:sectPr>
      </w:pPr>
      <w:bookmarkStart w:id="28" w:name="_Toc46392813"/>
      <w:bookmarkStart w:id="29" w:name="_Toc416945683"/>
      <w:bookmarkStart w:id="30" w:name="_Toc436314360"/>
      <w:bookmarkStart w:id="31" w:name="_Toc527963643"/>
    </w:p>
    <w:p w14:paraId="3CC8B66B">
      <w:pPr>
        <w:pStyle w:val="2"/>
        <w:spacing w:line="440" w:lineRule="exact"/>
        <w:jc w:val="center"/>
        <w:rPr>
          <w:rFonts w:ascii="方正仿宋_GBK" w:hAnsi="方正仿宋_GBK" w:eastAsia="方正仿宋_GBK" w:cs="方正仿宋_GBK"/>
          <w:kern w:val="0"/>
          <w:sz w:val="32"/>
        </w:rPr>
      </w:pPr>
      <w:bookmarkStart w:id="32" w:name="_Toc16879"/>
      <w:bookmarkStart w:id="33" w:name="_Toc32738"/>
      <w:r>
        <w:rPr>
          <w:rFonts w:hint="eastAsia" w:ascii="方正仿宋_GBK" w:hAnsi="方正仿宋_GBK" w:eastAsia="方正仿宋_GBK" w:cs="方正仿宋_GBK"/>
          <w:kern w:val="0"/>
          <w:sz w:val="32"/>
        </w:rPr>
        <w:t>第二章  参选人须知</w:t>
      </w:r>
      <w:bookmarkEnd w:id="11"/>
      <w:bookmarkEnd w:id="12"/>
      <w:bookmarkEnd w:id="13"/>
      <w:bookmarkEnd w:id="28"/>
      <w:bookmarkEnd w:id="29"/>
      <w:bookmarkEnd w:id="30"/>
      <w:bookmarkEnd w:id="31"/>
      <w:bookmarkEnd w:id="32"/>
      <w:bookmarkEnd w:id="33"/>
      <w:bookmarkStart w:id="34" w:name="_Toc227057884"/>
      <w:bookmarkStart w:id="35" w:name="_Toc226969277"/>
    </w:p>
    <w:bookmarkEnd w:id="34"/>
    <w:bookmarkEnd w:id="35"/>
    <w:tbl>
      <w:tblPr>
        <w:tblStyle w:val="62"/>
        <w:tblW w:w="94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09"/>
        <w:gridCol w:w="1916"/>
        <w:gridCol w:w="6874"/>
      </w:tblGrid>
      <w:tr w14:paraId="7EB1FF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709" w:type="dxa"/>
            <w:vAlign w:val="center"/>
          </w:tcPr>
          <w:p w14:paraId="02AD4229">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条款号</w:t>
            </w:r>
          </w:p>
        </w:tc>
        <w:tc>
          <w:tcPr>
            <w:tcW w:w="1916" w:type="dxa"/>
            <w:vAlign w:val="center"/>
          </w:tcPr>
          <w:p w14:paraId="562A3005">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条款名称</w:t>
            </w:r>
          </w:p>
        </w:tc>
        <w:tc>
          <w:tcPr>
            <w:tcW w:w="6874" w:type="dxa"/>
            <w:vAlign w:val="center"/>
          </w:tcPr>
          <w:p w14:paraId="0B47EA65">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编列内容</w:t>
            </w:r>
          </w:p>
        </w:tc>
      </w:tr>
      <w:tr w14:paraId="07F579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709" w:type="dxa"/>
            <w:vAlign w:val="center"/>
          </w:tcPr>
          <w:p w14:paraId="5835BCA2">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14:paraId="0CAF5836">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w:t>
            </w:r>
          </w:p>
        </w:tc>
        <w:tc>
          <w:tcPr>
            <w:tcW w:w="6874" w:type="dxa"/>
            <w:vAlign w:val="center"/>
          </w:tcPr>
          <w:p w14:paraId="7498D2D8">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采购人：重庆两江新区人民医院</w:t>
            </w:r>
          </w:p>
          <w:p w14:paraId="1826FB0A">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地址：重庆两江新区人和街道人兴路199号</w:t>
            </w:r>
          </w:p>
          <w:p w14:paraId="591F3D18">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 xml:space="preserve">联系人： </w:t>
            </w:r>
            <w:r>
              <w:rPr>
                <w:rFonts w:hint="eastAsia" w:ascii="方正仿宋_GBK" w:hAnsi="方正仿宋_GBK" w:eastAsia="方正仿宋_GBK" w:cs="方正仿宋_GBK"/>
                <w:szCs w:val="21"/>
                <w:lang w:val="en-US" w:eastAsia="zh-CN"/>
              </w:rPr>
              <w:t>曹</w:t>
            </w:r>
            <w:r>
              <w:rPr>
                <w:rFonts w:hint="eastAsia" w:ascii="方正仿宋_GBK" w:hAnsi="方正仿宋_GBK" w:eastAsia="方正仿宋_GBK" w:cs="方正仿宋_GBK"/>
                <w:szCs w:val="21"/>
              </w:rPr>
              <w:t>老师</w:t>
            </w:r>
          </w:p>
          <w:p w14:paraId="72C062F9">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联系电话：</w:t>
            </w:r>
            <w:r>
              <w:rPr>
                <w:rFonts w:hint="eastAsia" w:ascii="方正仿宋_GBK" w:hAnsi="方正仿宋_GBK" w:eastAsia="方正仿宋_GBK" w:cs="方正仿宋_GBK"/>
                <w:szCs w:val="21"/>
                <w:lang w:val="en-US" w:eastAsia="zh-CN"/>
              </w:rPr>
              <w:t>13983677056</w:t>
            </w:r>
          </w:p>
        </w:tc>
      </w:tr>
      <w:tr w14:paraId="7907DB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709" w:type="dxa"/>
            <w:vAlign w:val="center"/>
          </w:tcPr>
          <w:p w14:paraId="63CFC957">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14:paraId="121F26F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代理机构</w:t>
            </w:r>
          </w:p>
        </w:tc>
        <w:tc>
          <w:tcPr>
            <w:tcW w:w="6874" w:type="dxa"/>
            <w:vAlign w:val="center"/>
          </w:tcPr>
          <w:p w14:paraId="4B5CF582">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无</w:t>
            </w:r>
          </w:p>
        </w:tc>
      </w:tr>
      <w:tr w14:paraId="62BEB6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709" w:type="dxa"/>
            <w:vAlign w:val="center"/>
          </w:tcPr>
          <w:p w14:paraId="7BE5F33C">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916" w:type="dxa"/>
            <w:vAlign w:val="center"/>
          </w:tcPr>
          <w:p w14:paraId="1E13DE8B">
            <w:pPr>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项目名称</w:t>
            </w:r>
          </w:p>
        </w:tc>
        <w:tc>
          <w:tcPr>
            <w:tcW w:w="6874" w:type="dxa"/>
            <w:vAlign w:val="center"/>
          </w:tcPr>
          <w:p w14:paraId="6BDAD3B8">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重庆两江新区人民医院医养中心采购智慧养老设施设备</w:t>
            </w:r>
          </w:p>
        </w:tc>
      </w:tr>
      <w:tr w14:paraId="5CF892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709" w:type="dxa"/>
            <w:vAlign w:val="center"/>
          </w:tcPr>
          <w:p w14:paraId="3367201D">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916" w:type="dxa"/>
            <w:vAlign w:val="center"/>
          </w:tcPr>
          <w:p w14:paraId="06B7CB5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组织形式</w:t>
            </w:r>
          </w:p>
        </w:tc>
        <w:tc>
          <w:tcPr>
            <w:tcW w:w="6874" w:type="dxa"/>
            <w:vAlign w:val="center"/>
          </w:tcPr>
          <w:p w14:paraId="350C9591">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采购人自行组织</w:t>
            </w:r>
          </w:p>
        </w:tc>
      </w:tr>
      <w:tr w14:paraId="20F6AC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09" w:type="dxa"/>
            <w:vAlign w:val="center"/>
          </w:tcPr>
          <w:p w14:paraId="1E89D8AF">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916" w:type="dxa"/>
            <w:vAlign w:val="center"/>
          </w:tcPr>
          <w:p w14:paraId="1DD1FB8A">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方式</w:t>
            </w:r>
          </w:p>
        </w:tc>
        <w:tc>
          <w:tcPr>
            <w:tcW w:w="6874" w:type="dxa"/>
            <w:vAlign w:val="center"/>
          </w:tcPr>
          <w:p w14:paraId="469A3696">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公开</w:t>
            </w:r>
          </w:p>
        </w:tc>
      </w:tr>
      <w:tr w14:paraId="19DB09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09" w:type="dxa"/>
            <w:vAlign w:val="center"/>
          </w:tcPr>
          <w:p w14:paraId="65191302">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1916" w:type="dxa"/>
            <w:vAlign w:val="center"/>
          </w:tcPr>
          <w:p w14:paraId="1A602167">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资格审查</w:t>
            </w:r>
          </w:p>
        </w:tc>
        <w:tc>
          <w:tcPr>
            <w:tcW w:w="6874" w:type="dxa"/>
            <w:vAlign w:val="center"/>
          </w:tcPr>
          <w:p w14:paraId="402F1A4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资格前审</w:t>
            </w:r>
          </w:p>
        </w:tc>
      </w:tr>
      <w:tr w14:paraId="367E1B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9" w:type="dxa"/>
            <w:vAlign w:val="center"/>
          </w:tcPr>
          <w:p w14:paraId="3902EB1E">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1916" w:type="dxa"/>
            <w:vAlign w:val="center"/>
          </w:tcPr>
          <w:p w14:paraId="0ECA44D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文件的组成</w:t>
            </w:r>
          </w:p>
        </w:tc>
        <w:tc>
          <w:tcPr>
            <w:tcW w:w="6874" w:type="dxa"/>
            <w:vAlign w:val="center"/>
          </w:tcPr>
          <w:p w14:paraId="4478E870">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第一章 竞争性磋商公告</w:t>
            </w:r>
          </w:p>
          <w:p w14:paraId="7BAD64B5">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第二章 参选人须知</w:t>
            </w:r>
          </w:p>
          <w:p w14:paraId="4DD73ACB">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第三章 项目商务要求</w:t>
            </w:r>
          </w:p>
          <w:p w14:paraId="7AA9B8A3">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第四章 项目技术规格、数量及质量要求</w:t>
            </w:r>
          </w:p>
          <w:p w14:paraId="27A9C5D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第五章 磋商程序及方法、评审标准、无效响应和采购终止</w:t>
            </w:r>
          </w:p>
          <w:p w14:paraId="27D9D01C">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w:t>
            </w:r>
            <w:r>
              <w:rPr>
                <w:rFonts w:hint="eastAsia" w:ascii="方正仿宋_GBK" w:hAnsi="方正仿宋_GBK" w:eastAsia="方正仿宋_GBK" w:cs="方正仿宋_GBK"/>
                <w:szCs w:val="21"/>
                <w:lang w:val="en-US" w:eastAsia="zh-CN"/>
              </w:rPr>
              <w:t>六</w:t>
            </w:r>
            <w:r>
              <w:rPr>
                <w:rFonts w:hint="eastAsia" w:ascii="方正仿宋_GBK" w:hAnsi="方正仿宋_GBK" w:eastAsia="方正仿宋_GBK" w:cs="方正仿宋_GBK"/>
                <w:szCs w:val="21"/>
              </w:rPr>
              <w:t>章 参选文件格式</w:t>
            </w:r>
          </w:p>
        </w:tc>
      </w:tr>
      <w:tr w14:paraId="4AE2B5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9" w:type="dxa"/>
            <w:vAlign w:val="center"/>
          </w:tcPr>
          <w:p w14:paraId="762C599F">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1916" w:type="dxa"/>
            <w:vAlign w:val="center"/>
          </w:tcPr>
          <w:p w14:paraId="7B3D5983">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参选文件的编写</w:t>
            </w:r>
          </w:p>
        </w:tc>
        <w:tc>
          <w:tcPr>
            <w:tcW w:w="6874" w:type="dxa"/>
            <w:vAlign w:val="center"/>
          </w:tcPr>
          <w:p w14:paraId="3D60DBD3">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1、参选文件份数：</w:t>
            </w:r>
          </w:p>
          <w:p w14:paraId="744CC2DC">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w:t>
            </w:r>
            <w:r>
              <w:rPr>
                <w:rFonts w:hint="eastAsia" w:ascii="方正仿宋_GBK" w:hAnsi="方正仿宋_GBK" w:eastAsia="方正仿宋_GBK" w:cs="方正仿宋_GBK"/>
                <w:b/>
                <w:bCs/>
                <w:szCs w:val="21"/>
              </w:rPr>
              <w:t>正本</w:t>
            </w:r>
            <w:r>
              <w:rPr>
                <w:rFonts w:hint="eastAsia" w:ascii="方正仿宋_GBK" w:hAnsi="方正仿宋_GBK" w:eastAsia="方正仿宋_GBK" w:cs="方正仿宋_GBK"/>
                <w:szCs w:val="21"/>
              </w:rPr>
              <w:t>一份、</w:t>
            </w:r>
            <w:r>
              <w:rPr>
                <w:rFonts w:hint="eastAsia" w:ascii="方正仿宋_GBK" w:hAnsi="方正仿宋_GBK" w:eastAsia="方正仿宋_GBK" w:cs="方正仿宋_GBK"/>
                <w:b/>
                <w:bCs/>
                <w:szCs w:val="21"/>
                <w:lang w:val="en-US" w:eastAsia="zh-CN"/>
              </w:rPr>
              <w:t>电子档</w:t>
            </w:r>
            <w:r>
              <w:rPr>
                <w:rFonts w:hint="eastAsia" w:ascii="方正仿宋_GBK" w:hAnsi="方正仿宋_GBK" w:eastAsia="方正仿宋_GBK" w:cs="方正仿宋_GBK"/>
                <w:szCs w:val="21"/>
                <w:lang w:val="en-US" w:eastAsia="zh-CN"/>
              </w:rPr>
              <w:t>一份</w:t>
            </w:r>
          </w:p>
          <w:p w14:paraId="234AD556">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如有不一致之处，以正本为准。</w:t>
            </w:r>
          </w:p>
          <w:p w14:paraId="464F7E8A">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均应使用不能擦去的墨水打印或书写，参选文件</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可为正本的</w:t>
            </w:r>
            <w:r>
              <w:rPr>
                <w:rFonts w:hint="eastAsia" w:ascii="方正仿宋_GBK" w:hAnsi="方正仿宋_GBK" w:eastAsia="方正仿宋_GBK" w:cs="方正仿宋_GBK"/>
                <w:szCs w:val="21"/>
                <w:lang w:val="en-US" w:eastAsia="zh-CN"/>
              </w:rPr>
              <w:t>扫描</w:t>
            </w:r>
            <w:r>
              <w:rPr>
                <w:rFonts w:hint="eastAsia" w:ascii="方正仿宋_GBK" w:hAnsi="方正仿宋_GBK" w:eastAsia="方正仿宋_GBK" w:cs="方正仿宋_GBK"/>
                <w:szCs w:val="21"/>
              </w:rPr>
              <w:t>件</w:t>
            </w:r>
          </w:p>
          <w:p w14:paraId="07B40E56">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3、参选文件应尽量避免涂改或删除。如出现上述情况，改动之处应加盖单位公章或由参选人法定代表人或其委托代理人签字确认。</w:t>
            </w:r>
          </w:p>
          <w:p w14:paraId="561E90A0">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4、参选文件的签署：</w:t>
            </w:r>
          </w:p>
          <w:p w14:paraId="4F5B84B8">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参选文件中凡出现参选人单位落款的地方应盖单位公章。</w:t>
            </w:r>
          </w:p>
          <w:p w14:paraId="6A83A1FB">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参选文件中凡出现法定代表人或其委托代理人签字的地方应按要求签字及盖章。</w:t>
            </w:r>
          </w:p>
          <w:p w14:paraId="35BEB2E2">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参选文件应逐页加盖单位公章。</w:t>
            </w:r>
          </w:p>
        </w:tc>
      </w:tr>
      <w:tr w14:paraId="170C24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09" w:type="dxa"/>
            <w:vAlign w:val="center"/>
          </w:tcPr>
          <w:p w14:paraId="1F25072D">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1916" w:type="dxa"/>
            <w:vAlign w:val="center"/>
          </w:tcPr>
          <w:p w14:paraId="459E43F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联合体</w:t>
            </w:r>
          </w:p>
        </w:tc>
        <w:tc>
          <w:tcPr>
            <w:tcW w:w="6874" w:type="dxa"/>
            <w:vAlign w:val="center"/>
          </w:tcPr>
          <w:p w14:paraId="299CC141">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14:paraId="368F58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709" w:type="dxa"/>
            <w:vAlign w:val="center"/>
          </w:tcPr>
          <w:p w14:paraId="7695F014">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1916" w:type="dxa"/>
            <w:vAlign w:val="center"/>
          </w:tcPr>
          <w:p w14:paraId="6372EC1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w:t>
            </w:r>
          </w:p>
        </w:tc>
        <w:tc>
          <w:tcPr>
            <w:tcW w:w="6874" w:type="dxa"/>
            <w:vAlign w:val="center"/>
          </w:tcPr>
          <w:p w14:paraId="6017BE3B">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参选有效期：90天。</w:t>
            </w:r>
          </w:p>
          <w:p w14:paraId="31514F22">
            <w:pPr>
              <w:tabs>
                <w:tab w:val="left" w:pos="709"/>
              </w:tabs>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参选有效期不满足要求的参选将被视为非实质性响应参选。</w:t>
            </w:r>
          </w:p>
        </w:tc>
      </w:tr>
      <w:tr w14:paraId="2E2671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9" w:hRule="atLeast"/>
          <w:jc w:val="center"/>
        </w:trPr>
        <w:tc>
          <w:tcPr>
            <w:tcW w:w="709" w:type="dxa"/>
            <w:vAlign w:val="center"/>
          </w:tcPr>
          <w:p w14:paraId="67019D2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14:paraId="61B94BE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备选参选方案</w:t>
            </w:r>
          </w:p>
        </w:tc>
        <w:tc>
          <w:tcPr>
            <w:tcW w:w="6874" w:type="dxa"/>
            <w:vAlign w:val="center"/>
          </w:tcPr>
          <w:p w14:paraId="4CDEF03F">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14:paraId="1026EA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9" w:type="dxa"/>
            <w:vAlign w:val="center"/>
          </w:tcPr>
          <w:p w14:paraId="2D15F52E">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14:paraId="0A0F571C">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参选文件份数</w:t>
            </w:r>
          </w:p>
        </w:tc>
        <w:tc>
          <w:tcPr>
            <w:tcW w:w="6874" w:type="dxa"/>
            <w:vAlign w:val="center"/>
          </w:tcPr>
          <w:p w14:paraId="7E9CF213">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参选文件份数：正本壹份</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电子档壹份</w:t>
            </w:r>
          </w:p>
        </w:tc>
      </w:tr>
      <w:tr w14:paraId="7D98A9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09" w:type="dxa"/>
            <w:vAlign w:val="center"/>
          </w:tcPr>
          <w:p w14:paraId="6445B9E2">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p>
        </w:tc>
        <w:tc>
          <w:tcPr>
            <w:tcW w:w="1916" w:type="dxa"/>
            <w:vAlign w:val="center"/>
          </w:tcPr>
          <w:p w14:paraId="2AB34B93">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参选截止时间</w:t>
            </w:r>
          </w:p>
        </w:tc>
        <w:tc>
          <w:tcPr>
            <w:tcW w:w="6874" w:type="dxa"/>
            <w:vAlign w:val="center"/>
          </w:tcPr>
          <w:p w14:paraId="7013F503">
            <w:pPr>
              <w:autoSpaceDE w:val="0"/>
              <w:autoSpaceDN w:val="0"/>
              <w:ind w:left="210" w:leftChars="100"/>
              <w:rPr>
                <w:rFonts w:hint="default" w:ascii="方正仿宋_GBK" w:hAnsi="方正仿宋_GBK" w:eastAsia="宋体" w:cs="方正仿宋_GBK"/>
                <w:szCs w:val="21"/>
                <w:lang w:val="en-US" w:eastAsia="zh-CN"/>
              </w:rPr>
            </w:pPr>
            <w:r>
              <w:rPr>
                <w:rFonts w:hint="eastAsia" w:ascii="方正仿宋_GBK" w:hAnsi="方正仿宋_GBK" w:eastAsia="方正仿宋_GBK" w:cs="方正仿宋_GBK"/>
                <w:szCs w:val="21"/>
              </w:rPr>
              <w:t>参选截止时间</w:t>
            </w:r>
            <w:r>
              <w:rPr>
                <w:rStyle w:val="528"/>
              </w:rPr>
              <w:t>：</w:t>
            </w:r>
            <w:r>
              <w:rPr>
                <w:rStyle w:val="528"/>
                <w:rFonts w:hint="eastAsia"/>
                <w:lang w:val="en-US" w:eastAsia="zh-CN"/>
              </w:rPr>
              <w:t>2024</w:t>
            </w:r>
            <w:r>
              <w:rPr>
                <w:rStyle w:val="528"/>
              </w:rPr>
              <w:t>年</w:t>
            </w:r>
            <w:r>
              <w:rPr>
                <w:rStyle w:val="528"/>
                <w:rFonts w:hint="eastAsia"/>
                <w:lang w:val="en-US" w:eastAsia="zh-CN"/>
              </w:rPr>
              <w:t>10</w:t>
            </w:r>
            <w:r>
              <w:rPr>
                <w:rStyle w:val="528"/>
              </w:rPr>
              <w:t>月</w:t>
            </w:r>
            <w:r>
              <w:rPr>
                <w:rStyle w:val="528"/>
                <w:rFonts w:hint="eastAsia"/>
                <w:lang w:val="en-US" w:eastAsia="zh-CN"/>
              </w:rPr>
              <w:t>18</w:t>
            </w:r>
            <w:r>
              <w:rPr>
                <w:rStyle w:val="528"/>
              </w:rPr>
              <w:t>日</w:t>
            </w:r>
            <w:r>
              <w:rPr>
                <w:rStyle w:val="528"/>
                <w:rFonts w:hint="eastAsia"/>
                <w:lang w:val="en-US" w:eastAsia="zh-CN"/>
              </w:rPr>
              <w:t>10</w:t>
            </w:r>
            <w:r>
              <w:rPr>
                <w:rStyle w:val="528"/>
              </w:rPr>
              <w:t>时</w:t>
            </w:r>
            <w:r>
              <w:rPr>
                <w:rStyle w:val="528"/>
                <w:rFonts w:hint="eastAsia"/>
                <w:lang w:val="en-US" w:eastAsia="zh-CN"/>
              </w:rPr>
              <w:t>00分</w:t>
            </w:r>
          </w:p>
        </w:tc>
      </w:tr>
      <w:tr w14:paraId="7D3325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709" w:type="dxa"/>
            <w:vAlign w:val="center"/>
          </w:tcPr>
          <w:p w14:paraId="4921717A">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w:t>
            </w:r>
          </w:p>
        </w:tc>
        <w:tc>
          <w:tcPr>
            <w:tcW w:w="1916" w:type="dxa"/>
            <w:vAlign w:val="center"/>
          </w:tcPr>
          <w:p w14:paraId="27628E7D">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w:t>
            </w:r>
          </w:p>
        </w:tc>
        <w:tc>
          <w:tcPr>
            <w:tcW w:w="6874" w:type="dxa"/>
            <w:vAlign w:val="center"/>
          </w:tcPr>
          <w:p w14:paraId="0140BA4A">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递交参选文件地点：重庆两江新区人民医院15楼图书室</w:t>
            </w:r>
          </w:p>
        </w:tc>
      </w:tr>
      <w:tr w14:paraId="014040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709" w:type="dxa"/>
            <w:vAlign w:val="center"/>
          </w:tcPr>
          <w:p w14:paraId="4C0F79AD">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w:t>
            </w:r>
          </w:p>
        </w:tc>
        <w:tc>
          <w:tcPr>
            <w:tcW w:w="1916" w:type="dxa"/>
            <w:vAlign w:val="center"/>
          </w:tcPr>
          <w:p w14:paraId="214EA8E6">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评选方法</w:t>
            </w:r>
          </w:p>
        </w:tc>
        <w:tc>
          <w:tcPr>
            <w:tcW w:w="6874" w:type="dxa"/>
            <w:vAlign w:val="center"/>
          </w:tcPr>
          <w:p w14:paraId="3A39E48F">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综合评分法</w:t>
            </w:r>
          </w:p>
        </w:tc>
      </w:tr>
      <w:tr w14:paraId="1BFE81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78" w:hRule="atLeast"/>
          <w:jc w:val="center"/>
        </w:trPr>
        <w:tc>
          <w:tcPr>
            <w:tcW w:w="2625" w:type="dxa"/>
            <w:gridSpan w:val="2"/>
            <w:tcBorders>
              <w:top w:val="single" w:color="auto" w:sz="4" w:space="0"/>
              <w:bottom w:val="single" w:color="auto" w:sz="4" w:space="0"/>
            </w:tcBorders>
            <w:vAlign w:val="center"/>
          </w:tcPr>
          <w:p w14:paraId="359DD9B4">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b/>
                <w:szCs w:val="21"/>
              </w:rPr>
              <w:t>其他否决参选情形</w:t>
            </w:r>
          </w:p>
        </w:tc>
        <w:tc>
          <w:tcPr>
            <w:tcW w:w="6874" w:type="dxa"/>
            <w:tcBorders>
              <w:top w:val="single" w:color="auto" w:sz="4" w:space="0"/>
              <w:bottom w:val="single" w:color="auto" w:sz="4" w:space="0"/>
            </w:tcBorders>
            <w:vAlign w:val="center"/>
          </w:tcPr>
          <w:p w14:paraId="73586ACE">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资格证明文件不全的；</w:t>
            </w:r>
          </w:p>
          <w:p w14:paraId="37C759AA">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参选文件没有参选人委托代理人签字和加盖单位章；</w:t>
            </w:r>
          </w:p>
          <w:p w14:paraId="615A94D0">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参选文件载明的采购项目完成期限超过文件规定的期限；</w:t>
            </w:r>
          </w:p>
          <w:p w14:paraId="432AA535">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明显不符合技术规格、技术标准的要求；</w:t>
            </w:r>
          </w:p>
          <w:p w14:paraId="4566FF07">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参选文件附有人不能接受的条件；</w:t>
            </w:r>
          </w:p>
          <w:p w14:paraId="7DACD5BE">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不符合文件中规定的其他实质性要求；</w:t>
            </w:r>
          </w:p>
          <w:p w14:paraId="621F125F">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参选人未通过资格评审；</w:t>
            </w:r>
          </w:p>
          <w:p w14:paraId="7218246D">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文件的基本功能中的必要为不可偏离条款，应答为“负偏离”的；</w:t>
            </w:r>
          </w:p>
          <w:p w14:paraId="7517F7A5">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参选人在参选活动中违反诚实信用原则（包括但不限于弄虚作假、串标等），损害人或者其他参选人合法权益的；</w:t>
            </w:r>
          </w:p>
          <w:p w14:paraId="388F6D7F">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参选人未经</w:t>
            </w:r>
            <w:r>
              <w:rPr>
                <w:rFonts w:hint="eastAsia" w:ascii="方正仿宋_GBK" w:hAnsi="方正仿宋_GBK" w:eastAsia="方正仿宋_GBK" w:cs="方正仿宋_GBK"/>
                <w:szCs w:val="21"/>
                <w:lang w:val="en-US" w:eastAsia="zh-CN"/>
              </w:rPr>
              <w:t>采购</w:t>
            </w:r>
            <w:r>
              <w:rPr>
                <w:rFonts w:hint="eastAsia" w:ascii="方正仿宋_GBK" w:hAnsi="方正仿宋_GBK" w:eastAsia="方正仿宋_GBK" w:cs="方正仿宋_GBK"/>
                <w:szCs w:val="21"/>
              </w:rPr>
              <w:t>人书面允许将文件透露给第三方的；</w:t>
            </w:r>
          </w:p>
          <w:p w14:paraId="5996102D">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评审过程中以各种形式或手段干扰专家评审的；</w:t>
            </w:r>
          </w:p>
          <w:p w14:paraId="62E1CA8D">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经评审委员会评定参选人报价低于成本价，且参选人对其报价不能进行合理说明或不能提供相关的证明材料的；</w:t>
            </w:r>
          </w:p>
          <w:p w14:paraId="127271B8">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参选人报价超过控制价的；</w:t>
            </w:r>
          </w:p>
          <w:p w14:paraId="1F87EAD6">
            <w:pPr>
              <w:numPr>
                <w:ilvl w:val="0"/>
                <w:numId w:val="19"/>
              </w:numPr>
              <w:autoSpaceDE w:val="0"/>
              <w:autoSpaceDN w:val="0"/>
              <w:rPr>
                <w:rFonts w:ascii="方正仿宋_GBK" w:hAnsi="方正仿宋_GBK" w:eastAsia="方正仿宋_GBK" w:cs="方正仿宋_GBK"/>
                <w:szCs w:val="21"/>
                <w:highlight w:val="none"/>
              </w:rPr>
            </w:pPr>
            <w:r>
              <w:rPr>
                <w:rFonts w:hint="default" w:ascii="方正仿宋_GBK" w:hAnsi="方正仿宋_GBK" w:eastAsia="方正仿宋_GBK" w:cs="方正仿宋_GBK"/>
                <w:szCs w:val="21"/>
                <w:highlight w:val="none"/>
              </w:rPr>
              <w:t xml:space="preserve">   </w:t>
            </w:r>
            <w:r>
              <w:rPr>
                <w:rFonts w:hint="default" w:ascii="方正仿宋_GBK" w:hAnsi="方正仿宋_GBK" w:eastAsia="方正仿宋_GBK" w:cs="方正仿宋_GBK"/>
                <w:szCs w:val="21"/>
                <w:highlight w:val="none"/>
                <w:lang w:val="en-US" w:eastAsia="zh-CN"/>
              </w:rPr>
              <w:t>参选人未对第三章和第四章进行实质性响应；</w:t>
            </w:r>
          </w:p>
          <w:p w14:paraId="39F59B81">
            <w:pPr>
              <w:autoSpaceDE w:val="0"/>
              <w:autoSpaceDN w:val="0"/>
              <w:ind w:firstLine="840" w:firstLineChars="400"/>
              <w:rPr>
                <w:rFonts w:ascii="方正仿宋_GBK" w:hAnsi="方正仿宋_GBK" w:eastAsia="方正仿宋_GBK" w:cs="方正仿宋_GBK"/>
                <w:szCs w:val="21"/>
              </w:rPr>
            </w:pPr>
            <w:r>
              <w:rPr>
                <w:rFonts w:hint="eastAsia" w:ascii="方正仿宋_GBK" w:hAnsi="方正仿宋_GBK" w:eastAsia="方正仿宋_GBK" w:cs="方正仿宋_GBK"/>
                <w:szCs w:val="21"/>
                <w:lang w:eastAsia="zh-CN"/>
              </w:rPr>
              <w:t>法律法规</w:t>
            </w:r>
            <w:r>
              <w:rPr>
                <w:rFonts w:hint="eastAsia" w:ascii="方正仿宋_GBK" w:hAnsi="方正仿宋_GBK" w:eastAsia="方正仿宋_GBK" w:cs="方正仿宋_GBK"/>
                <w:szCs w:val="21"/>
              </w:rPr>
              <w:t>或相关规章规定的其他否决参选的各类情形。</w:t>
            </w:r>
          </w:p>
        </w:tc>
      </w:tr>
      <w:tr w14:paraId="3B4033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9499" w:type="dxa"/>
            <w:gridSpan w:val="3"/>
            <w:tcBorders>
              <w:top w:val="single" w:color="auto" w:sz="4" w:space="0"/>
              <w:bottom w:val="single" w:color="auto" w:sz="4" w:space="0"/>
            </w:tcBorders>
            <w:vAlign w:val="center"/>
          </w:tcPr>
          <w:p w14:paraId="7BABD410">
            <w:pPr>
              <w:autoSpaceDE w:val="0"/>
              <w:autoSpaceDN w:val="0"/>
              <w:ind w:left="210" w:leftChars="100"/>
              <w:jc w:val="center"/>
              <w:rPr>
                <w:rFonts w:ascii="方正仿宋_GBK" w:hAnsi="方正仿宋_GBK" w:eastAsia="方正仿宋_GBK" w:cs="方正仿宋_GBK"/>
                <w:szCs w:val="21"/>
              </w:rPr>
            </w:pPr>
            <w:r>
              <w:rPr>
                <w:rFonts w:hint="eastAsia" w:ascii="方正仿宋_GBK" w:hAnsi="方正仿宋_GBK" w:eastAsia="方正仿宋_GBK" w:cs="方正仿宋_GBK"/>
                <w:b/>
                <w:bCs/>
                <w:szCs w:val="21"/>
              </w:rPr>
              <w:t>其他要求</w:t>
            </w:r>
          </w:p>
        </w:tc>
      </w:tr>
      <w:tr w14:paraId="5BDC91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14:paraId="7CD2FD3F">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网络与信息安全</w:t>
            </w:r>
          </w:p>
        </w:tc>
        <w:tc>
          <w:tcPr>
            <w:tcW w:w="6874" w:type="dxa"/>
            <w:tcBorders>
              <w:top w:val="single" w:color="auto" w:sz="4" w:space="0"/>
              <w:bottom w:val="single" w:color="auto" w:sz="4" w:space="0"/>
            </w:tcBorders>
            <w:vAlign w:val="center"/>
          </w:tcPr>
          <w:p w14:paraId="2155F1B2">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w:t>
            </w:r>
            <w:bookmarkStart w:id="36" w:name="OLE_LINK1"/>
            <w:r>
              <w:rPr>
                <w:rFonts w:hint="eastAsia" w:ascii="方正仿宋_GBK" w:hAnsi="方正仿宋_GBK" w:eastAsia="方正仿宋_GBK" w:cs="方正仿宋_GBK"/>
                <w:szCs w:val="21"/>
              </w:rPr>
              <w:t>参选</w:t>
            </w:r>
            <w:bookmarkEnd w:id="36"/>
            <w:r>
              <w:rPr>
                <w:rFonts w:hint="eastAsia" w:ascii="方正仿宋_GBK" w:hAnsi="方正仿宋_GBK" w:eastAsia="方正仿宋_GBK" w:cs="方正仿宋_GBK"/>
                <w:szCs w:val="21"/>
              </w:rPr>
              <w:t>人所提供的关于网络及信息安全的产品或服务，必须符合国家网络与信息安全的相关要求；</w:t>
            </w:r>
          </w:p>
          <w:p w14:paraId="58A80AA0">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2、参选人应按照国家相关法律法规要求，采取相应的技术手段和管理措施对入网用户进行规范管理，满足相关主管部门的监管要求。</w:t>
            </w:r>
          </w:p>
        </w:tc>
      </w:tr>
      <w:tr w14:paraId="30014D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74" w:hRule="atLeast"/>
          <w:jc w:val="center"/>
        </w:trPr>
        <w:tc>
          <w:tcPr>
            <w:tcW w:w="2625" w:type="dxa"/>
            <w:gridSpan w:val="2"/>
            <w:tcBorders>
              <w:top w:val="single" w:color="auto" w:sz="4" w:space="0"/>
              <w:bottom w:val="single" w:color="auto" w:sz="4" w:space="0"/>
            </w:tcBorders>
            <w:vAlign w:val="center"/>
          </w:tcPr>
          <w:p w14:paraId="2937D6D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※保密要求</w:t>
            </w:r>
          </w:p>
        </w:tc>
        <w:tc>
          <w:tcPr>
            <w:tcW w:w="6874" w:type="dxa"/>
            <w:tcBorders>
              <w:top w:val="single" w:color="auto" w:sz="4" w:space="0"/>
              <w:bottom w:val="single" w:color="auto" w:sz="4" w:space="0"/>
            </w:tcBorders>
            <w:vAlign w:val="center"/>
          </w:tcPr>
          <w:p w14:paraId="580466C2">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参选人无论是否参加都必须对本项目的所有文件严格保密，未经</w:t>
            </w:r>
            <w:r>
              <w:rPr>
                <w:rFonts w:hint="eastAsia" w:ascii="方正仿宋_GBK" w:hAnsi="方正仿宋_GBK" w:eastAsia="方正仿宋_GBK" w:cs="方正仿宋_GBK"/>
                <w:szCs w:val="21"/>
                <w:lang w:val="en-US" w:eastAsia="zh-CN"/>
              </w:rPr>
              <w:t>采购人</w:t>
            </w:r>
            <w:r>
              <w:rPr>
                <w:rFonts w:hint="eastAsia" w:ascii="方正仿宋_GBK" w:hAnsi="方正仿宋_GBK" w:eastAsia="方正仿宋_GBK" w:cs="方正仿宋_GBK"/>
                <w:szCs w:val="21"/>
              </w:rPr>
              <w:t>书面允许不得以任何原因、任何方式向第三方透露。</w:t>
            </w:r>
          </w:p>
        </w:tc>
      </w:tr>
      <w:tr w14:paraId="7C1667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14:paraId="09925E68">
            <w:pPr>
              <w:adjustRightInd w:val="0"/>
              <w:jc w:val="center"/>
              <w:rPr>
                <w:rFonts w:ascii="方正仿宋_GBK" w:hAnsi="方正仿宋_GBK" w:eastAsia="方正仿宋_GBK" w:cs="方正仿宋_GBK"/>
                <w:b/>
                <w:szCs w:val="21"/>
              </w:rPr>
            </w:pPr>
            <w:r>
              <w:rPr>
                <w:rFonts w:hint="eastAsia" w:ascii="方正仿宋_GBK" w:hAnsi="方正仿宋_GBK" w:eastAsia="方正仿宋_GBK" w:cs="方正仿宋_GBK"/>
                <w:szCs w:val="21"/>
              </w:rPr>
              <w:t>※</w:t>
            </w:r>
            <w:r>
              <w:rPr>
                <w:rStyle w:val="163"/>
                <w:rFonts w:hint="eastAsia" w:ascii="方正仿宋_GBK" w:hAnsi="方正仿宋_GBK" w:eastAsia="方正仿宋_GBK" w:cs="方正仿宋_GBK"/>
                <w:b/>
              </w:rPr>
              <w:t>参选文件真实性要求</w:t>
            </w:r>
          </w:p>
        </w:tc>
        <w:tc>
          <w:tcPr>
            <w:tcW w:w="6874" w:type="dxa"/>
            <w:tcBorders>
              <w:top w:val="single" w:color="auto" w:sz="4" w:space="0"/>
              <w:bottom w:val="single" w:color="auto" w:sz="4" w:space="0"/>
            </w:tcBorders>
            <w:vAlign w:val="center"/>
          </w:tcPr>
          <w:p w14:paraId="58D81F8E">
            <w:pPr>
              <w:autoSpaceDE w:val="0"/>
              <w:autoSpaceDN w:val="0"/>
              <w:ind w:left="210" w:leftChars="100"/>
              <w:rPr>
                <w:rFonts w:ascii="方正仿宋_GBK" w:hAnsi="方正仿宋_GBK" w:eastAsia="方正仿宋_GBK" w:cs="方正仿宋_GBK"/>
                <w:b/>
                <w:bCs/>
                <w:szCs w:val="21"/>
              </w:rPr>
            </w:pPr>
            <w:r>
              <w:rPr>
                <w:rFonts w:hint="eastAsia" w:ascii="方正仿宋_GBK" w:hAnsi="方正仿宋_GBK" w:eastAsia="方正仿宋_GBK" w:cs="方正仿宋_GBK"/>
                <w:b/>
                <w:szCs w:val="21"/>
              </w:rPr>
              <w:t>1</w:t>
            </w:r>
            <w:r>
              <w:rPr>
                <w:rFonts w:hint="eastAsia" w:ascii="方正仿宋_GBK" w:hAnsi="方正仿宋_GBK" w:eastAsia="方正仿宋_GBK" w:cs="方正仿宋_GBK"/>
                <w:b/>
                <w:bCs/>
                <w:szCs w:val="21"/>
              </w:rPr>
              <w:t>.参选人递交的参选文件须真实，如评审委员会发现参选文件弄虚作假，将作参选否决处理。</w:t>
            </w:r>
          </w:p>
          <w:p w14:paraId="485789EA">
            <w:pPr>
              <w:autoSpaceDE w:val="0"/>
              <w:autoSpaceDN w:val="0"/>
              <w:ind w:left="210" w:leftChars="100"/>
              <w:rPr>
                <w:rFonts w:ascii="方正仿宋_GBK" w:hAnsi="方正仿宋_GBK" w:eastAsia="方正仿宋_GBK" w:cs="方正仿宋_GBK"/>
                <w:b/>
                <w:szCs w:val="21"/>
              </w:rPr>
            </w:pPr>
            <w:r>
              <w:rPr>
                <w:rFonts w:hint="eastAsia" w:ascii="方正仿宋_GBK" w:hAnsi="方正仿宋_GBK" w:eastAsia="方正仿宋_GBK" w:cs="方正仿宋_GBK"/>
                <w:b/>
                <w:bCs/>
                <w:szCs w:val="21"/>
              </w:rPr>
              <w:t>2.参选人提供的参选文件所有内容均须原件备查，如在规定的时间内无法提供原件则视为弄虚作假行为。</w:t>
            </w:r>
          </w:p>
        </w:tc>
      </w:tr>
      <w:tr w14:paraId="3FDF0D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2625" w:type="dxa"/>
            <w:gridSpan w:val="2"/>
            <w:tcBorders>
              <w:top w:val="single" w:color="auto" w:sz="4" w:space="0"/>
              <w:bottom w:val="single" w:color="auto" w:sz="4" w:space="0"/>
            </w:tcBorders>
            <w:vAlign w:val="center"/>
          </w:tcPr>
          <w:p w14:paraId="30C57F11">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签订合同</w:t>
            </w:r>
          </w:p>
        </w:tc>
        <w:tc>
          <w:tcPr>
            <w:tcW w:w="6874" w:type="dxa"/>
            <w:tcBorders>
              <w:top w:val="single" w:color="auto" w:sz="4" w:space="0"/>
              <w:bottom w:val="single" w:color="auto" w:sz="4" w:space="0"/>
            </w:tcBorders>
            <w:vAlign w:val="center"/>
          </w:tcPr>
          <w:p w14:paraId="12394CEE">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参选人有权自行或委托代理人与中选人签订采购合同。</w:t>
            </w:r>
          </w:p>
          <w:p w14:paraId="30A3011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中选人在</w:t>
            </w:r>
            <w:r>
              <w:rPr>
                <w:rFonts w:hint="eastAsia" w:ascii="方正仿宋_GBK" w:hAnsi="方正仿宋_GBK" w:eastAsia="方正仿宋_GBK" w:cs="方正仿宋_GBK"/>
                <w:szCs w:val="21"/>
                <w:lang w:eastAsia="zh-CN"/>
              </w:rPr>
              <w:t>接到</w:t>
            </w:r>
            <w:r>
              <w:rPr>
                <w:rFonts w:hint="eastAsia" w:ascii="方正仿宋_GBK" w:hAnsi="方正仿宋_GBK" w:eastAsia="方正仿宋_GBK" w:cs="方正仿宋_GBK"/>
                <w:szCs w:val="21"/>
              </w:rPr>
              <w:t>中选通知书后，须严格按本次报价与人签订商务合同并执行。参选文件作为商务合同不可分割的一部分，如商务合同无详细描述的，以参选文件为准。</w:t>
            </w:r>
          </w:p>
        </w:tc>
      </w:tr>
    </w:tbl>
    <w:p w14:paraId="61B389EE">
      <w:pPr>
        <w:rPr>
          <w:rFonts w:ascii="方正仿宋_GBK" w:hAnsi="方正仿宋_GBK" w:eastAsia="方正仿宋_GBK" w:cs="方正仿宋_GBK"/>
        </w:rPr>
      </w:pPr>
    </w:p>
    <w:p w14:paraId="08428368">
      <w:pPr>
        <w:widowControl/>
        <w:jc w:val="left"/>
        <w:rPr>
          <w:rFonts w:ascii="方正仿宋_GBK" w:hAnsi="方正仿宋_GBK" w:eastAsia="方正仿宋_GBK" w:cs="方正仿宋_GBK"/>
        </w:rPr>
      </w:pPr>
      <w:bookmarkStart w:id="37" w:name="_Toc533774704"/>
      <w:bookmarkStart w:id="38" w:name="_Toc527963696"/>
      <w:bookmarkStart w:id="39" w:name="_Toc436314414"/>
      <w:bookmarkStart w:id="40" w:name="_Toc416945737"/>
      <w:bookmarkStart w:id="41" w:name="_Toc325910623"/>
      <w:bookmarkStart w:id="42" w:name="_Toc101155951"/>
      <w:bookmarkStart w:id="43" w:name="_Toc101155748"/>
      <w:bookmarkStart w:id="44" w:name="_Toc325274682"/>
    </w:p>
    <w:p w14:paraId="0FB55A9D">
      <w:pPr>
        <w:pStyle w:val="60"/>
        <w:rPr>
          <w:rFonts w:ascii="方正仿宋_GBK" w:hAnsi="方正仿宋_GBK" w:eastAsia="方正仿宋_GBK" w:cs="方正仿宋_GBK"/>
          <w:lang w:val="en-US"/>
        </w:rPr>
      </w:pPr>
    </w:p>
    <w:p w14:paraId="2CE5677A">
      <w:pPr>
        <w:pStyle w:val="2"/>
        <w:spacing w:line="440" w:lineRule="exact"/>
        <w:jc w:val="center"/>
        <w:rPr>
          <w:rFonts w:ascii="方正仿宋_GBK" w:hAnsi="方正仿宋_GBK" w:eastAsia="方正仿宋_GBK" w:cs="方正仿宋_GBK"/>
          <w:kern w:val="0"/>
          <w:sz w:val="32"/>
        </w:rPr>
        <w:sectPr>
          <w:footerReference r:id="rId12" w:type="default"/>
          <w:pgSz w:w="11907" w:h="16840"/>
          <w:pgMar w:top="1134" w:right="1191" w:bottom="1134" w:left="1304" w:header="737" w:footer="850" w:gutter="0"/>
          <w:pgNumType w:fmt="decimal"/>
          <w:cols w:space="720" w:num="1"/>
          <w:docGrid w:linePitch="312" w:charSpace="0"/>
        </w:sectPr>
      </w:pPr>
      <w:bookmarkStart w:id="45" w:name="_Toc46392814"/>
    </w:p>
    <w:p w14:paraId="21350F18">
      <w:pPr>
        <w:pStyle w:val="2"/>
        <w:spacing w:line="440" w:lineRule="exact"/>
        <w:jc w:val="center"/>
        <w:rPr>
          <w:rFonts w:ascii="方正仿宋_GBK" w:hAnsi="方正仿宋_GBK" w:eastAsia="方正仿宋_GBK" w:cs="方正仿宋_GBK"/>
          <w:kern w:val="0"/>
          <w:sz w:val="32"/>
        </w:rPr>
      </w:pPr>
      <w:bookmarkStart w:id="46" w:name="_Toc29415"/>
      <w:bookmarkStart w:id="47" w:name="_Toc19133"/>
      <w:r>
        <w:rPr>
          <w:rFonts w:hint="eastAsia" w:ascii="方正仿宋_GBK" w:hAnsi="方正仿宋_GBK" w:eastAsia="方正仿宋_GBK" w:cs="方正仿宋_GBK"/>
          <w:kern w:val="0"/>
          <w:sz w:val="32"/>
        </w:rPr>
        <w:t>第三章  项目商务要求</w:t>
      </w:r>
      <w:bookmarkEnd w:id="45"/>
      <w:bookmarkEnd w:id="46"/>
      <w:bookmarkEnd w:id="47"/>
    </w:p>
    <w:p w14:paraId="7F2A4914">
      <w:pPr>
        <w:pStyle w:val="3"/>
        <w:spacing w:line="440" w:lineRule="exact"/>
        <w:rPr>
          <w:rFonts w:ascii="方正仿宋_GBK" w:hAnsi="方正仿宋_GBK" w:eastAsia="方正仿宋_GBK" w:cs="方正仿宋_GBK"/>
          <w:szCs w:val="28"/>
        </w:rPr>
      </w:pPr>
      <w:bookmarkStart w:id="48" w:name="_Toc4843"/>
      <w:bookmarkStart w:id="49" w:name="_Toc17753"/>
      <w:r>
        <w:rPr>
          <w:rFonts w:hint="eastAsia" w:ascii="方正仿宋_GBK" w:hAnsi="方正仿宋_GBK" w:eastAsia="方正仿宋_GBK" w:cs="方正仿宋_GBK"/>
          <w:szCs w:val="28"/>
        </w:rPr>
        <w:t>一、服务期限：</w:t>
      </w:r>
      <w:bookmarkEnd w:id="48"/>
      <w:bookmarkEnd w:id="49"/>
    </w:p>
    <w:p w14:paraId="743C2060">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（一）交货时间、地点与方式</w:t>
      </w:r>
    </w:p>
    <w:p w14:paraId="237988F7">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 xml:space="preserve">1.交货地点： </w:t>
      </w:r>
      <w:r>
        <w:rPr>
          <w:rFonts w:hint="eastAsia" w:ascii="方正仿宋_GBK" w:hAnsi="方正仿宋_GBK" w:eastAsia="方正仿宋_GBK" w:cs="方正仿宋_GBK"/>
          <w:u w:val="single"/>
        </w:rPr>
        <w:t xml:space="preserve"> 重庆两江新区人民医院</w:t>
      </w:r>
      <w:r>
        <w:rPr>
          <w:rFonts w:hint="eastAsia" w:ascii="方正仿宋_GBK" w:hAnsi="方正仿宋_GBK" w:eastAsia="方正仿宋_GBK" w:cs="方正仿宋_GBK"/>
          <w:u w:val="single"/>
          <w:lang w:val="en-US" w:eastAsia="zh-CN"/>
        </w:rPr>
        <w:t>医养中心（重庆市两江新区礼嘉街道云雪路9号）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rPr>
        <w:t xml:space="preserve"> 。</w:t>
      </w:r>
    </w:p>
    <w:p w14:paraId="110EE911">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2.交货期：合同签订之日起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u w:val="single"/>
          <w:lang w:val="en-US" w:eastAsia="zh-CN"/>
        </w:rPr>
        <w:t>30</w:t>
      </w:r>
      <w:r>
        <w:rPr>
          <w:rFonts w:hint="eastAsia" w:ascii="方正仿宋_GBK" w:hAnsi="方正仿宋_GBK" w:eastAsia="方正仿宋_GBK" w:cs="方正仿宋_GBK"/>
        </w:rPr>
        <w:t>天内完成建设。</w:t>
      </w:r>
    </w:p>
    <w:p w14:paraId="6A7A080E">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 xml:space="preserve">3.交货方式： </w:t>
      </w:r>
      <w:r>
        <w:rPr>
          <w:rFonts w:hint="eastAsia" w:ascii="方正仿宋_GBK" w:hAnsi="方正仿宋_GBK" w:eastAsia="方正仿宋_GBK" w:cs="方正仿宋_GBK"/>
          <w:lang w:val="en-US" w:eastAsia="zh-CN"/>
        </w:rPr>
        <w:t>磋商</w:t>
      </w:r>
      <w:r>
        <w:rPr>
          <w:rFonts w:hint="eastAsia" w:ascii="方正仿宋_GBK" w:hAnsi="方正仿宋_GBK" w:eastAsia="方正仿宋_GBK" w:cs="方正仿宋_GBK"/>
        </w:rPr>
        <w:t>供应商自行送达招标人或项目使用方指定的地点 。</w:t>
      </w:r>
    </w:p>
    <w:p w14:paraId="4E0FE18A">
      <w:pPr>
        <w:spacing w:line="360" w:lineRule="auto"/>
        <w:ind w:firstLine="482"/>
        <w:rPr>
          <w:rFonts w:hint="default" w:ascii="方正仿宋_GBK" w:hAnsi="方正仿宋_GBK" w:eastAsia="方正仿宋_GBK" w:cs="方正仿宋_GBK"/>
          <w:b/>
          <w:bCs/>
          <w:lang w:val="en-US" w:eastAsia="zh-CN"/>
        </w:rPr>
      </w:pPr>
      <w:r>
        <w:rPr>
          <w:rFonts w:hint="eastAsia" w:ascii="方正仿宋_GBK" w:hAnsi="方正仿宋_GBK" w:eastAsia="方正仿宋_GBK" w:cs="方正仿宋_GBK"/>
          <w:b/>
          <w:bCs/>
        </w:rPr>
        <w:t>（二）</w:t>
      </w:r>
      <w:r>
        <w:rPr>
          <w:rFonts w:hint="eastAsia" w:ascii="方正仿宋_GBK" w:hAnsi="方正仿宋_GBK" w:eastAsia="方正仿宋_GBK" w:cs="方正仿宋_GBK"/>
          <w:b/>
          <w:bCs/>
          <w:lang w:val="en-US" w:eastAsia="zh-CN"/>
        </w:rPr>
        <w:t>质量及服务要求</w:t>
      </w:r>
    </w:p>
    <w:p w14:paraId="00EFA7C3">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1.免费保修期：自交货验收合格之日算起，所有产品（软硬件）提供免费维护保修服务</w:t>
      </w:r>
      <w:r>
        <w:rPr>
          <w:rFonts w:hint="eastAsia" w:ascii="方正仿宋_GBK" w:hAnsi="方正仿宋_GBK" w:eastAsia="方正仿宋_GBK" w:cs="方正仿宋_GBK"/>
          <w:color w:val="auto"/>
          <w:highlight w:val="none"/>
          <w:lang w:val="en-US" w:eastAsia="zh-CN"/>
        </w:rPr>
        <w:t xml:space="preserve">1 </w:t>
      </w:r>
      <w:r>
        <w:rPr>
          <w:rFonts w:hint="eastAsia" w:ascii="方正仿宋_GBK" w:hAnsi="方正仿宋_GBK" w:eastAsia="方正仿宋_GBK" w:cs="方正仿宋_GBK"/>
          <w:lang w:val="en-US" w:eastAsia="zh-CN"/>
        </w:rPr>
        <w:t>年。报价供应商对提供的货物在质保期内，因产品质量而导致的缺陷，必须免费提供包修、包换、包退服务，因此导致的损失采购单位有权向成交供应商追偿。</w:t>
      </w:r>
    </w:p>
    <w:p w14:paraId="458A854F">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 出现故障响应时间：响应时间 2 小时以内（节假日照常服务），维修到达现场时间 24 小时以内（节假日照常服务）。</w:t>
      </w:r>
    </w:p>
    <w:p w14:paraId="79B5FDC0">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3.保外维修人工费免费（含交通、住宿、维修工时等）</w:t>
      </w:r>
    </w:p>
    <w:p w14:paraId="26E163E5">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安装、验收及培训：供应商免费部署安装，免费安装培训。按合同规定的时间内完成安装、调试与技术培训，交付采购方验收。对采购方使用人员现场提供产品使用培训，使其能熟练掌握软件系统的使用；培训的时间、人数、地点等具体内容由双方协商确定。</w:t>
      </w:r>
    </w:p>
    <w:p w14:paraId="5D616E50">
      <w:pPr>
        <w:spacing w:line="360" w:lineRule="auto"/>
        <w:ind w:firstLine="48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5. 包装和运输：卖方负责设备的包装和运输。包装必须坚固，能适用远距离的海运、空运及气候的变化，并能适应中国境内铁路、公路运输。</w:t>
      </w:r>
    </w:p>
    <w:p w14:paraId="134BF185">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.维保期过后，采购人需要继续由原供应商提供售后服务的，成交供应商应以优惠价格提供售后服务，质保期过后每年延保费用不高于</w:t>
      </w:r>
      <w:r>
        <w:rPr>
          <w:rFonts w:hint="eastAsia" w:ascii="方正仿宋_GBK" w:hAnsi="方正仿宋_GBK" w:eastAsia="方正仿宋_GBK" w:cs="方正仿宋_GBK"/>
          <w:lang w:val="en-US" w:eastAsia="zh-CN"/>
        </w:rPr>
        <w:t>中标</w:t>
      </w:r>
      <w:r>
        <w:rPr>
          <w:rFonts w:hint="eastAsia" w:ascii="方正仿宋_GBK" w:hAnsi="方正仿宋_GBK" w:eastAsia="方正仿宋_GBK" w:cs="方正仿宋_GBK"/>
        </w:rPr>
        <w:t>价的6%。</w:t>
      </w:r>
    </w:p>
    <w:p w14:paraId="35AAD84D">
      <w:pPr>
        <w:spacing w:line="360" w:lineRule="auto"/>
        <w:ind w:firstLine="48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7.本次采购设备要求与医养中心管理软件对接，并包含设备与医养中心管理系统软件接口费用。</w:t>
      </w:r>
    </w:p>
    <w:p w14:paraId="39B7DF59">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（三）专利权和保密要求</w:t>
      </w:r>
    </w:p>
    <w:p w14:paraId="39878CBD">
      <w:pPr>
        <w:spacing w:line="360" w:lineRule="auto"/>
        <w:ind w:firstLine="480"/>
        <w:rPr>
          <w:rFonts w:ascii="方正仿宋_GBK" w:hAnsi="方正仿宋_GBK" w:eastAsia="方正仿宋_GBK" w:cs="方正仿宋_GBK"/>
        </w:rPr>
      </w:pPr>
      <w:r>
        <w:rPr>
          <w:rFonts w:hint="eastAsia" w:ascii="方正仿宋_GBK" w:hAnsi="方正仿宋_GBK" w:eastAsia="方正仿宋_GBK" w:cs="方正仿宋_GBK"/>
        </w:rPr>
        <w:t>投标供应商应保证使用方在使用该货物或其任何一部分时，不受第三方侵权指控。同时，投标供应商不得向第三方泄露采购机构提供的技术文件等资料。</w:t>
      </w:r>
    </w:p>
    <w:p w14:paraId="7CDEC71F">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（四）付款及结算方式</w:t>
      </w:r>
    </w:p>
    <w:p w14:paraId="58D76E88">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1.本项目不预付货款，待安装、调试、培训完成后，供应商凭已签章的合同、验收单等办理结算，以银行转账方式直接支付到合同乙方账户。在结算过程中出具虚假发票和不真实文件资料的供应商，将被列入黑名单并在网上进行公示，终生不得参与我单位组织的采购活动。</w:t>
      </w:r>
    </w:p>
    <w:p w14:paraId="61F4768C">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 xml:space="preserve">2. </w:t>
      </w:r>
      <w:r>
        <w:rPr>
          <w:rFonts w:hint="eastAsia" w:ascii="方正仿宋_GBK" w:hAnsi="方正仿宋_GBK" w:eastAsia="方正仿宋_GBK" w:cs="方正仿宋_GBK"/>
          <w:lang w:val="en-US" w:eastAsia="zh-CN"/>
        </w:rPr>
        <w:t>合同签订前</w:t>
      </w:r>
      <w:r>
        <w:rPr>
          <w:rFonts w:hint="eastAsia" w:ascii="方正仿宋_GBK" w:hAnsi="方正仿宋_GBK" w:eastAsia="方正仿宋_GBK" w:cs="方正仿宋_GBK"/>
        </w:rPr>
        <w:t>中标方</w:t>
      </w:r>
      <w:r>
        <w:rPr>
          <w:rFonts w:hint="eastAsia" w:ascii="方正仿宋_GBK" w:hAnsi="方正仿宋_GBK" w:eastAsia="方正仿宋_GBK" w:cs="方正仿宋_GBK"/>
          <w:lang w:val="en-US" w:eastAsia="zh-CN"/>
        </w:rPr>
        <w:t>向</w:t>
      </w:r>
      <w:r>
        <w:rPr>
          <w:rFonts w:hint="eastAsia" w:ascii="方正仿宋_GBK" w:hAnsi="方正仿宋_GBK" w:eastAsia="方正仿宋_GBK" w:cs="方正仿宋_GBK"/>
        </w:rPr>
        <w:t>采购人</w:t>
      </w:r>
      <w:r>
        <w:rPr>
          <w:rFonts w:hint="eastAsia" w:ascii="方正仿宋_GBK" w:hAnsi="方正仿宋_GBK" w:eastAsia="方正仿宋_GBK" w:cs="方正仿宋_GBK"/>
          <w:lang w:val="en-US" w:eastAsia="zh-CN"/>
        </w:rPr>
        <w:t>缴纳</w:t>
      </w:r>
      <w:r>
        <w:rPr>
          <w:rFonts w:hint="eastAsia" w:ascii="方正仿宋_GBK" w:hAnsi="方正仿宋_GBK" w:eastAsia="方正仿宋_GBK" w:cs="方正仿宋_GBK"/>
        </w:rPr>
        <w:t>5%合同金额作为履约保证金，</w:t>
      </w:r>
      <w:r>
        <w:rPr>
          <w:rFonts w:hint="eastAsia" w:ascii="方正仿宋_GBK" w:hAnsi="方正仿宋_GBK" w:eastAsia="方正仿宋_GBK" w:cs="方正仿宋_GBK"/>
          <w:lang w:val="en-US" w:eastAsia="zh-CN"/>
        </w:rPr>
        <w:t>验收后</w:t>
      </w:r>
      <w:r>
        <w:rPr>
          <w:rFonts w:hint="eastAsia" w:ascii="方正仿宋_GBK" w:hAnsi="方正仿宋_GBK" w:eastAsia="方正仿宋_GBK" w:cs="方正仿宋_GBK"/>
        </w:rPr>
        <w:t>开具合同金额100%发票，采购人在10个工作日内完成支付，履约保证金在</w:t>
      </w:r>
      <w:r>
        <w:rPr>
          <w:rFonts w:hint="eastAsia" w:ascii="方正仿宋_GBK" w:hAnsi="方正仿宋_GBK" w:eastAsia="方正仿宋_GBK" w:cs="方正仿宋_GBK"/>
          <w:lang w:val="en-US" w:eastAsia="zh-CN"/>
        </w:rPr>
        <w:t>免费维保期（1年）到期</w:t>
      </w:r>
      <w:r>
        <w:rPr>
          <w:rFonts w:hint="eastAsia" w:ascii="方正仿宋_GBK" w:hAnsi="方正仿宋_GBK" w:eastAsia="方正仿宋_GBK" w:cs="方正仿宋_GBK"/>
        </w:rPr>
        <w:t>后采购人在30日内无息支付。</w:t>
      </w:r>
    </w:p>
    <w:p w14:paraId="5404E883">
      <w:pPr>
        <w:spacing w:line="360" w:lineRule="auto"/>
        <w:ind w:firstLine="482"/>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五</w:t>
      </w: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其他</w:t>
      </w:r>
    </w:p>
    <w:p w14:paraId="7817B170">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供应商必须在响应文件中对以上条款和服务承诺明确列出，承诺内容必须达到本篇及</w:t>
      </w:r>
      <w:r>
        <w:rPr>
          <w:rFonts w:hint="eastAsia" w:ascii="方正仿宋_GBK" w:hAnsi="方正仿宋_GBK" w:eastAsia="方正仿宋_GBK" w:cs="方正仿宋_GBK"/>
          <w:lang w:val="en-US" w:eastAsia="zh-CN"/>
        </w:rPr>
        <w:t>磋商</w:t>
      </w:r>
      <w:r>
        <w:rPr>
          <w:rFonts w:hint="eastAsia" w:ascii="方正仿宋_GBK" w:hAnsi="方正仿宋_GBK" w:eastAsia="方正仿宋_GBK" w:cs="方正仿宋_GBK"/>
        </w:rPr>
        <w:t>文件其他条款的要求。</w:t>
      </w:r>
    </w:p>
    <w:p w14:paraId="45C81D7C">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2. 其他未尽事宜由供需双方在采购合同中详细约定。</w:t>
      </w:r>
    </w:p>
    <w:p w14:paraId="7C6D0E54">
      <w:pPr>
        <w:spacing w:line="360" w:lineRule="auto"/>
        <w:ind w:firstLine="480"/>
        <w:rPr>
          <w:rFonts w:hint="eastAsia" w:ascii="方正仿宋_GBK" w:hAnsi="方正仿宋_GBK" w:eastAsia="方正仿宋_GBK" w:cs="方正仿宋_GBK"/>
          <w:lang w:eastAsia="zh-CN"/>
        </w:rPr>
      </w:pPr>
    </w:p>
    <w:p w14:paraId="6B49D0C6">
      <w:pPr>
        <w:pStyle w:val="3"/>
        <w:spacing w:before="340" w:after="330" w:line="440" w:lineRule="exact"/>
        <w:ind w:left="0" w:firstLine="0"/>
        <w:rPr>
          <w:rFonts w:ascii="方正仿宋_GBK" w:hAnsi="方正仿宋_GBK" w:eastAsia="方正仿宋_GBK" w:cs="方正仿宋_GBK"/>
          <w:szCs w:val="28"/>
        </w:rPr>
      </w:pPr>
      <w:bookmarkStart w:id="50" w:name="_Toc27015"/>
      <w:bookmarkStart w:id="51" w:name="_Toc22379"/>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bookmarkEnd w:id="50"/>
      <w:bookmarkEnd w:id="51"/>
    </w:p>
    <w:p w14:paraId="0803DCA8">
      <w:pPr>
        <w:tabs>
          <w:tab w:val="left" w:pos="907"/>
        </w:tabs>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bCs/>
          <w:sz w:val="24"/>
        </w:rPr>
        <w:t xml:space="preserve"> 预算金额为</w:t>
      </w:r>
      <w:r>
        <w:rPr>
          <w:rFonts w:hint="eastAsia" w:ascii="方正仿宋_GBK" w:hAnsi="方正仿宋_GBK" w:eastAsia="方正仿宋_GBK" w:cs="方正仿宋_GBK"/>
          <w:bCs/>
          <w:sz w:val="24"/>
          <w:lang w:val="zh-CN"/>
        </w:rPr>
        <w:t>人民币</w:t>
      </w:r>
      <w:r>
        <w:rPr>
          <w:rFonts w:hint="eastAsia" w:ascii="方正仿宋_GBK" w:hAnsi="方正仿宋_GBK" w:eastAsia="方正仿宋_GBK" w:cs="方正仿宋_GBK"/>
          <w:b/>
          <w:sz w:val="24"/>
          <w:lang w:val="en-US" w:eastAsia="zh-CN"/>
        </w:rPr>
        <w:t>6万元</w:t>
      </w:r>
      <w:r>
        <w:rPr>
          <w:rFonts w:hint="eastAsia" w:ascii="方正仿宋_GBK" w:hAnsi="方正仿宋_GBK" w:eastAsia="方正仿宋_GBK" w:cs="方正仿宋_GBK"/>
          <w:bCs/>
          <w:sz w:val="24"/>
        </w:rPr>
        <w:t>作为最高限价。具体采购金额以实际支出为准。</w:t>
      </w:r>
    </w:p>
    <w:p w14:paraId="224A3294">
      <w:pPr>
        <w:pStyle w:val="60"/>
        <w:rPr>
          <w:rFonts w:ascii="方正仿宋_GBK" w:hAnsi="方正仿宋_GBK" w:eastAsia="方正仿宋_GBK" w:cs="方正仿宋_GBK"/>
          <w:szCs w:val="21"/>
          <w:lang w:val="en-US"/>
        </w:rPr>
      </w:pPr>
    </w:p>
    <w:p w14:paraId="246DE55D">
      <w:pPr>
        <w:pStyle w:val="60"/>
        <w:rPr>
          <w:rFonts w:ascii="方正仿宋_GBK" w:hAnsi="方正仿宋_GBK" w:eastAsia="方正仿宋_GBK" w:cs="方正仿宋_GBK"/>
          <w:szCs w:val="21"/>
        </w:rPr>
      </w:pPr>
    </w:p>
    <w:p w14:paraId="70A57FA6">
      <w:pPr>
        <w:pStyle w:val="2"/>
        <w:spacing w:before="400" w:line="440" w:lineRule="exact"/>
        <w:ind w:firstLine="1285" w:firstLineChars="400"/>
        <w:rPr>
          <w:rFonts w:ascii="方正仿宋_GBK" w:hAnsi="方正仿宋_GBK" w:eastAsia="方正仿宋_GBK" w:cs="方正仿宋_GBK"/>
          <w:kern w:val="0"/>
          <w:sz w:val="32"/>
        </w:rPr>
      </w:pPr>
      <w:bookmarkStart w:id="52" w:name="_Toc46392815"/>
      <w:bookmarkStart w:id="53" w:name="_Toc8501"/>
      <w:bookmarkStart w:id="54" w:name="_Toc4970"/>
      <w:r>
        <w:rPr>
          <w:rFonts w:hint="eastAsia" w:ascii="方正仿宋_GBK" w:hAnsi="方正仿宋_GBK" w:eastAsia="方正仿宋_GBK" w:cs="方正仿宋_GBK"/>
          <w:kern w:val="0"/>
          <w:sz w:val="32"/>
        </w:rPr>
        <w:t>第四章  项目技术规格、数量及质量要求</w:t>
      </w:r>
      <w:bookmarkEnd w:id="52"/>
      <w:bookmarkEnd w:id="53"/>
      <w:bookmarkEnd w:id="54"/>
    </w:p>
    <w:p w14:paraId="48E5A92D">
      <w:pPr>
        <w:pStyle w:val="3"/>
        <w:numPr>
          <w:ilvl w:val="0"/>
          <w:numId w:val="0"/>
        </w:numPr>
        <w:ind w:leftChars="0"/>
        <w:rPr>
          <w:rFonts w:ascii="方正仿宋_GBK" w:hAnsi="方正仿宋_GBK" w:eastAsia="方正仿宋_GBK" w:cs="方正仿宋_GBK"/>
          <w:szCs w:val="28"/>
        </w:rPr>
      </w:pPr>
      <w:bookmarkStart w:id="55" w:name="_Toc29385"/>
      <w:bookmarkStart w:id="56" w:name="_Toc9447"/>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技术需求</w:t>
      </w:r>
      <w:bookmarkEnd w:id="55"/>
      <w:bookmarkEnd w:id="56"/>
    </w:p>
    <w:tbl>
      <w:tblPr>
        <w:tblStyle w:val="6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2416"/>
        <w:gridCol w:w="4622"/>
        <w:gridCol w:w="1136"/>
        <w:gridCol w:w="662"/>
      </w:tblGrid>
      <w:tr w14:paraId="50E6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530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1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392E">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名称</w:t>
            </w:r>
          </w:p>
        </w:tc>
        <w:tc>
          <w:tcPr>
            <w:tcW w:w="2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6485">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技  术  性  能</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035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D5D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单位</w:t>
            </w:r>
          </w:p>
        </w:tc>
      </w:tr>
      <w:tr w14:paraId="5E24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452" w:type="pct"/>
            <w:tcBorders>
              <w:top w:val="nil"/>
              <w:left w:val="single" w:color="000000" w:sz="4" w:space="0"/>
              <w:bottom w:val="single" w:color="000000" w:sz="4" w:space="0"/>
              <w:right w:val="single" w:color="000000" w:sz="4" w:space="0"/>
            </w:tcBorders>
            <w:shd w:val="clear" w:color="auto" w:fill="auto"/>
            <w:noWrap/>
            <w:vAlign w:val="center"/>
          </w:tcPr>
          <w:p w14:paraId="5F263B8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081" w:type="pct"/>
            <w:tcBorders>
              <w:top w:val="single" w:color="000000" w:sz="4" w:space="0"/>
              <w:left w:val="nil"/>
              <w:bottom w:val="single" w:color="000000" w:sz="4" w:space="0"/>
              <w:right w:val="single" w:color="000000" w:sz="4" w:space="0"/>
            </w:tcBorders>
            <w:shd w:val="clear" w:color="auto" w:fill="auto"/>
            <w:noWrap/>
            <w:vAlign w:val="center"/>
          </w:tcPr>
          <w:p w14:paraId="66939060">
            <w:pPr>
              <w:keepNext w:val="0"/>
              <w:keepLines w:val="0"/>
              <w:widowControl/>
              <w:suppressLineNumbers w:val="0"/>
              <w:jc w:val="center"/>
              <w:textAlignment w:val="center"/>
              <w:rPr>
                <w:rFonts w:hint="default" w:ascii="微软雅黑" w:hAnsi="微软雅黑" w:eastAsia="微软雅黑" w:cs="微软雅黑"/>
                <w:i w:val="0"/>
                <w:iCs w:val="0"/>
                <w:color w:val="000000" w:themeColor="text1"/>
                <w:sz w:val="22"/>
                <w:szCs w:val="22"/>
                <w:u w:val="none"/>
                <w:lang w:val="en-US"/>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毫米波雷达跌倒监测仪</w:t>
            </w:r>
          </w:p>
        </w:tc>
        <w:tc>
          <w:tcPr>
            <w:tcW w:w="2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9FFA">
            <w:pPr>
              <w:keepNext w:val="0"/>
              <w:keepLines w:val="0"/>
              <w:widowControl/>
              <w:numPr>
                <w:ilvl w:val="0"/>
                <w:numId w:val="20"/>
              </w:numPr>
              <w:suppressLineNumbers w:val="0"/>
              <w:spacing w:after="200" w:afterAutospacing="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要求设备采用大数据与AI分析技术相结合，实现高效、准确地感知和状态识别。</w:t>
            </w:r>
          </w:p>
          <w:p w14:paraId="0149AE32">
            <w:pPr>
              <w:keepNext w:val="0"/>
              <w:keepLines w:val="0"/>
              <w:widowControl/>
              <w:numPr>
                <w:ilvl w:val="0"/>
                <w:numId w:val="20"/>
              </w:numPr>
              <w:suppressLineNumbers w:val="0"/>
              <w:spacing w:after="200" w:afterAutospacing="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设备需具备无感监测、全天守护及秒级响应能力，确保实时监测与及时报警。</w:t>
            </w:r>
          </w:p>
          <w:p w14:paraId="39830C50">
            <w:pPr>
              <w:keepNext w:val="0"/>
              <w:keepLines w:val="0"/>
              <w:widowControl/>
              <w:numPr>
                <w:ilvl w:val="0"/>
                <w:numId w:val="20"/>
              </w:numPr>
              <w:suppressLineNumbers w:val="0"/>
              <w:spacing w:after="200" w:afterAutospacing="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设备必须具备较强的抗干扰</w:t>
            </w:r>
            <w:r>
              <w:rPr>
                <w:rFonts w:hint="default" w:ascii="宋体" w:hAnsi="宋体" w:cs="宋体"/>
                <w:i w:val="0"/>
                <w:iCs w:val="0"/>
                <w:color w:val="000000"/>
                <w:kern w:val="0"/>
                <w:sz w:val="24"/>
                <w:szCs w:val="24"/>
                <w:u w:val="none"/>
                <w:lang w:val="en-US" w:eastAsia="zh-CN" w:bidi="ar"/>
              </w:rPr>
              <w:t>性能，同时保持低功耗、低辐射，且不受温度、湿度、噪声、水汽、尘埃、光照等环境因素影响。</w:t>
            </w:r>
          </w:p>
          <w:p w14:paraId="79175945">
            <w:pPr>
              <w:keepNext w:val="0"/>
              <w:keepLines w:val="0"/>
              <w:widowControl/>
              <w:numPr>
                <w:ilvl w:val="0"/>
                <w:numId w:val="20"/>
              </w:numPr>
              <w:suppressLineNumbers w:val="0"/>
              <w:spacing w:after="200" w:afterAutospacing="0"/>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设备必须确保不涉及用户个人隐私，实现非接触式的24小时持续监测。</w:t>
            </w:r>
          </w:p>
          <w:p w14:paraId="46040D95">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设备需内置多种跌倒姿态算法模型，以覆盖广泛的跌倒场景。</w:t>
            </w:r>
          </w:p>
          <w:p w14:paraId="16DC6CB0">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设备需具备至少20种跌倒姿态的识别能力，确保高检出率与低误报率。</w:t>
            </w:r>
          </w:p>
          <w:p w14:paraId="696547C3">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设备需支持多元场景下的看护端跌倒判定响应，以适应不同看护需求。</w:t>
            </w:r>
          </w:p>
          <w:p w14:paraId="757164CE">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设备需配备跌倒告警功能，及时通知相关人员进行处理。</w:t>
            </w:r>
          </w:p>
          <w:p w14:paraId="3AE204C1">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设备应支持1-30㎡的探测面积调整设置，以满足不同空间需</w:t>
            </w:r>
            <w:r>
              <w:rPr>
                <w:rFonts w:hint="default" w:ascii="宋体" w:hAnsi="宋体" w:cs="宋体"/>
                <w:i w:val="0"/>
                <w:iCs w:val="0"/>
                <w:color w:val="000000"/>
                <w:kern w:val="0"/>
                <w:sz w:val="24"/>
                <w:szCs w:val="24"/>
                <w:u w:val="none"/>
                <w:lang w:val="en-US" w:eastAsia="zh-CN" w:bidi="ar"/>
              </w:rPr>
              <w:t>求</w:t>
            </w:r>
            <w:r>
              <w:rPr>
                <w:rFonts w:hint="eastAsia" w:ascii="宋体" w:hAnsi="宋体" w:cs="宋体"/>
                <w:i w:val="0"/>
                <w:iCs w:val="0"/>
                <w:color w:val="000000"/>
                <w:kern w:val="0"/>
                <w:sz w:val="24"/>
                <w:szCs w:val="24"/>
                <w:u w:val="none"/>
                <w:lang w:val="en-US" w:eastAsia="zh-CN" w:bidi="ar"/>
              </w:rPr>
              <w:t>。</w:t>
            </w:r>
          </w:p>
          <w:p w14:paraId="078278AA">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设备需具备灵敏度可调节功能，以适应不同监测要求。</w:t>
            </w:r>
          </w:p>
          <w:p w14:paraId="7419946E">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设备需实现秒级切换状态，包括有无人、静息、少许活动、频繁活动等状态。</w:t>
            </w:r>
          </w:p>
          <w:p w14:paraId="66B37B48">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设备状态延时应可选，范围从0秒至1800秒，以满足不同场景需求。</w:t>
            </w:r>
          </w:p>
          <w:p w14:paraId="6EC8E437">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设备通讯方式应支持NB-IOT、WIFI、BLE、RS485、NC/COM等多种通讯方式，确保数据传输的稳定与可靠性。</w:t>
            </w:r>
          </w:p>
          <w:p w14:paraId="2A8E3E52">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设备需支持多端告警，包括</w:t>
            </w:r>
            <w:r>
              <w:rPr>
                <w:rFonts w:ascii="Segoe UI" w:hAnsi="Segoe UI" w:eastAsia="Segoe UI" w:cs="Segoe UI"/>
                <w:i w:val="0"/>
                <w:iCs w:val="0"/>
                <w:caps w:val="0"/>
                <w:color w:val="05073B"/>
                <w:spacing w:val="0"/>
                <w:sz w:val="22"/>
                <w:szCs w:val="22"/>
                <w:shd w:val="clear" w:fill="FDFDFE"/>
              </w:rPr>
              <w:t>小程序</w:t>
            </w:r>
            <w:r>
              <w:rPr>
                <w:rFonts w:hint="eastAsia" w:ascii="宋体" w:hAnsi="宋体" w:cs="宋体"/>
                <w:i w:val="0"/>
                <w:iCs w:val="0"/>
                <w:color w:val="000000"/>
                <w:kern w:val="0"/>
                <w:sz w:val="24"/>
                <w:szCs w:val="24"/>
                <w:u w:val="none"/>
                <w:lang w:val="en-US" w:eastAsia="zh-CN" w:bidi="ar"/>
              </w:rPr>
              <w:t>、web、微信、短信、电话等，确保及时、准确地通知相关人员。</w:t>
            </w:r>
          </w:p>
          <w:p w14:paraId="64C33FA0">
            <w:pPr>
              <w:keepNext w:val="0"/>
              <w:keepLines w:val="0"/>
              <w:widowControl/>
              <w:numPr>
                <w:ilvl w:val="0"/>
                <w:numId w:val="20"/>
              </w:numPr>
              <w:suppressLineNumbers w:val="0"/>
              <w:spacing w:after="200" w:afterAutospacing="0"/>
              <w:ind w:left="0" w:leftChars="0" w:firstLine="0" w:firstLineChars="0"/>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工作电压应为Type-C 5V，工作电流应不大于0.8A，以确保系统的低功耗运行。</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FA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BA4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台</w:t>
            </w:r>
          </w:p>
        </w:tc>
      </w:tr>
    </w:tbl>
    <w:p w14:paraId="740D776D">
      <w:pPr>
        <w:ind w:firstLine="480" w:firstLineChars="200"/>
        <w:rPr>
          <w:rFonts w:ascii="方正仿宋_GBK" w:hAnsi="方正仿宋_GBK" w:eastAsia="方正仿宋_GBK" w:cs="方正仿宋_GBK"/>
          <w:sz w:val="24"/>
        </w:rPr>
      </w:pPr>
    </w:p>
    <w:p w14:paraId="067F9EDD">
      <w:pPr>
        <w:pStyle w:val="3"/>
        <w:ind w:left="0" w:firstLine="0"/>
        <w:rPr>
          <w:rFonts w:ascii="方正仿宋_GBK" w:hAnsi="方正仿宋_GBK" w:eastAsia="方正仿宋_GBK" w:cs="方正仿宋_GBK"/>
          <w:sz w:val="24"/>
          <w:szCs w:val="24"/>
        </w:rPr>
      </w:pPr>
      <w:bookmarkStart w:id="57" w:name="_Toc4605"/>
      <w:bookmarkStart w:id="58" w:name="_Toc9315"/>
      <w:bookmarkStart w:id="59" w:name="_Toc46392818"/>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、项目验收：</w:t>
      </w:r>
      <w:bookmarkEnd w:id="57"/>
      <w:bookmarkEnd w:id="58"/>
      <w:r>
        <w:rPr>
          <w:rFonts w:hint="eastAsia" w:ascii="方正仿宋_GBK" w:hAnsi="方正仿宋_GBK" w:eastAsia="方正仿宋_GBK" w:cs="方正仿宋_GBK"/>
          <w:szCs w:val="28"/>
        </w:rPr>
        <w:t xml:space="preserve"> </w:t>
      </w:r>
      <w:r>
        <w:rPr>
          <w:rFonts w:hint="eastAsia" w:ascii="方正仿宋_GBK" w:hAnsi="方正仿宋_GBK" w:eastAsia="方正仿宋_GBK" w:cs="方正仿宋_GBK"/>
          <w:sz w:val="24"/>
          <w:szCs w:val="24"/>
        </w:rPr>
        <w:t xml:space="preserve">  </w:t>
      </w:r>
    </w:p>
    <w:p w14:paraId="5D31AAA0">
      <w:pPr>
        <w:snapToGrid w:val="0"/>
        <w:spacing w:before="120" w:beforeLines="50" w:after="120" w:afterLines="5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项目实施完毕，由采购人组织进行验收，并出具验收报告。</w:t>
      </w:r>
    </w:p>
    <w:p w14:paraId="6F0EE054">
      <w:pPr>
        <w:pStyle w:val="3"/>
        <w:rPr>
          <w:rFonts w:ascii="方正仿宋_GBK" w:hAnsi="方正仿宋_GBK" w:eastAsia="方正仿宋_GBK" w:cs="方正仿宋_GBK"/>
          <w:szCs w:val="28"/>
        </w:rPr>
      </w:pPr>
      <w:bookmarkStart w:id="60" w:name="_Toc9230"/>
      <w:bookmarkStart w:id="61" w:name="_Toc17155"/>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、保密规定</w:t>
      </w:r>
      <w:bookmarkEnd w:id="60"/>
      <w:bookmarkEnd w:id="61"/>
    </w:p>
    <w:p w14:paraId="04C21326">
      <w:pPr>
        <w:snapToGrid w:val="0"/>
        <w:spacing w:before="120" w:beforeLines="50" w:after="120" w:afterLines="5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lang w:val="en-US" w:eastAsia="zh-CN"/>
        </w:rPr>
        <w:t>成交供应商</w:t>
      </w:r>
      <w:r>
        <w:rPr>
          <w:rFonts w:hint="eastAsia" w:ascii="方正仿宋_GBK" w:hAnsi="方正仿宋_GBK" w:eastAsia="方正仿宋_GBK" w:cs="方正仿宋_GBK"/>
          <w:snapToGrid w:val="0"/>
          <w:kern w:val="0"/>
          <w:szCs w:val="21"/>
        </w:rPr>
        <w:t>需严格按照《网络安全法</w:t>
      </w:r>
      <w:r>
        <w:rPr>
          <w:rFonts w:hint="eastAsia" w:ascii="方正仿宋_GBK" w:hAnsi="方正仿宋_GBK" w:eastAsia="方正仿宋_GBK" w:cs="方正仿宋_GBK"/>
          <w:snapToGrid w:val="0"/>
          <w:kern w:val="0"/>
          <w:szCs w:val="21"/>
          <w:lang w:eastAsia="zh-CN"/>
        </w:rPr>
        <w:t>》《</w:t>
      </w:r>
      <w:r>
        <w:rPr>
          <w:rFonts w:hint="eastAsia" w:ascii="方正仿宋_GBK" w:hAnsi="方正仿宋_GBK" w:eastAsia="方正仿宋_GBK" w:cs="方正仿宋_GBK"/>
          <w:snapToGrid w:val="0"/>
          <w:kern w:val="0"/>
          <w:szCs w:val="21"/>
        </w:rPr>
        <w:t>数据安全法》使用客户信息，未经采购人许可，不得直接或间接地透露客户信息。对客户信息保密，并采取所有必要的预防措施，防止未经授权使用及</w:t>
      </w:r>
      <w:r>
        <w:rPr>
          <w:rFonts w:hint="eastAsia" w:ascii="方正仿宋_GBK" w:hAnsi="方正仿宋_GBK" w:eastAsia="方正仿宋_GBK" w:cs="方正仿宋_GBK"/>
          <w:snapToGrid w:val="0"/>
          <w:kern w:val="0"/>
          <w:szCs w:val="21"/>
          <w:lang w:eastAsia="zh-CN"/>
        </w:rPr>
        <w:t>泄露</w:t>
      </w:r>
      <w:r>
        <w:rPr>
          <w:rFonts w:hint="eastAsia" w:ascii="方正仿宋_GBK" w:hAnsi="方正仿宋_GBK" w:eastAsia="方正仿宋_GBK" w:cs="方正仿宋_GBK"/>
          <w:snapToGrid w:val="0"/>
          <w:kern w:val="0"/>
          <w:szCs w:val="21"/>
        </w:rPr>
        <w:t>，如果出现信息泄露事件，按照相关法律进行追责处理。</w:t>
      </w:r>
      <w:bookmarkEnd w:id="59"/>
      <w:bookmarkStart w:id="62" w:name="_Toc46392819"/>
    </w:p>
    <w:p w14:paraId="3C99CB7D">
      <w:pPr>
        <w:pStyle w:val="2"/>
        <w:spacing w:line="440" w:lineRule="exact"/>
        <w:ind w:firstLine="2570" w:firstLineChars="800"/>
        <w:jc w:val="both"/>
        <w:rPr>
          <w:rFonts w:ascii="方正仿宋_GBK" w:hAnsi="方正仿宋_GBK" w:eastAsia="方正仿宋_GBK" w:cs="方正仿宋_GBK"/>
          <w:kern w:val="0"/>
          <w:sz w:val="32"/>
        </w:rPr>
        <w:sectPr>
          <w:footerReference r:id="rId14" w:type="first"/>
          <w:footerReference r:id="rId13" w:type="default"/>
          <w:pgSz w:w="11907" w:h="16840"/>
          <w:pgMar w:top="1134" w:right="1191" w:bottom="1134" w:left="1304" w:header="737" w:footer="992" w:gutter="0"/>
          <w:pgNumType w:fmt="decimal"/>
          <w:cols w:space="720" w:num="1"/>
          <w:titlePg/>
          <w:docGrid w:linePitch="312" w:charSpace="0"/>
        </w:sectPr>
      </w:pPr>
    </w:p>
    <w:p w14:paraId="1C52034C">
      <w:pPr>
        <w:pStyle w:val="2"/>
        <w:spacing w:line="440" w:lineRule="exact"/>
        <w:jc w:val="center"/>
        <w:rPr>
          <w:rFonts w:ascii="方正仿宋_GBK" w:hAnsi="方正仿宋_GBK" w:eastAsia="方正仿宋_GBK" w:cs="方正仿宋_GBK"/>
          <w:sz w:val="28"/>
          <w:szCs w:val="28"/>
        </w:rPr>
      </w:pPr>
      <w:bookmarkStart w:id="63" w:name="_Toc6092"/>
      <w:bookmarkStart w:id="64" w:name="_Toc6545"/>
      <w:r>
        <w:rPr>
          <w:rFonts w:hint="eastAsia" w:ascii="方正仿宋_GBK" w:hAnsi="方正仿宋_GBK" w:eastAsia="方正仿宋_GBK" w:cs="方正仿宋_GBK"/>
          <w:kern w:val="0"/>
          <w:sz w:val="32"/>
        </w:rPr>
        <w:t xml:space="preserve">第五章  </w:t>
      </w:r>
      <w:bookmarkEnd w:id="37"/>
      <w:bookmarkEnd w:id="62"/>
      <w:bookmarkEnd w:id="63"/>
      <w:r>
        <w:rPr>
          <w:rFonts w:hint="eastAsia" w:ascii="方正仿宋_GBK" w:hAnsi="方正仿宋_GBK" w:eastAsia="方正仿宋_GBK" w:cs="方正仿宋_GBK"/>
          <w:kern w:val="0"/>
          <w:sz w:val="32"/>
        </w:rPr>
        <w:t>磋商程序及方法、评审标准、无效响应和采购终止</w:t>
      </w:r>
      <w:bookmarkEnd w:id="64"/>
    </w:p>
    <w:p w14:paraId="6ECC6B86">
      <w:pPr>
        <w:pStyle w:val="3"/>
        <w:ind w:left="0" w:firstLine="0"/>
        <w:rPr>
          <w:rFonts w:hint="eastAsia" w:ascii="方正仿宋_GBK" w:hAnsi="方正仿宋_GBK" w:eastAsia="方正仿宋_GBK" w:cs="方正仿宋_GBK"/>
          <w:szCs w:val="28"/>
          <w:lang w:val="en-US" w:eastAsia="zh-CN"/>
        </w:rPr>
      </w:pPr>
      <w:bookmarkStart w:id="65" w:name="_Toc22669"/>
      <w:bookmarkStart w:id="66" w:name="_Toc533774717"/>
      <w:bookmarkStart w:id="67" w:name="_Toc448331657"/>
      <w:bookmarkStart w:id="68" w:name="_Toc498617651"/>
      <w:bookmarkStart w:id="69" w:name="_Toc46392823"/>
      <w:r>
        <w:rPr>
          <w:rFonts w:hint="eastAsia" w:ascii="方正仿宋_GBK" w:hAnsi="方正仿宋_GBK" w:eastAsia="方正仿宋_GBK" w:cs="方正仿宋_GBK"/>
          <w:szCs w:val="28"/>
          <w:lang w:val="en-US" w:eastAsia="zh-CN"/>
        </w:rPr>
        <w:t>一、评选程序及方法</w:t>
      </w:r>
      <w:bookmarkEnd w:id="65"/>
    </w:p>
    <w:p w14:paraId="2E7A2ED4">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（一）磋商按竞争性磋商文件规定的时间和地点进行，供应商须有法定代表人或其授权代表参加并签到。竞争性磋商以签到的顺序确定磋商顺序，由本项目依法组建的磋商小组分别与各供应商进行磋商。</w:t>
      </w:r>
    </w:p>
    <w:p w14:paraId="5182AAF7">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（二）磋商小组对各供应商的资格条件、响应文件的有效性、完整性和响应程度进行审查。各供应商只有在完全符合要求的前提下，才能参与正式磋商。</w:t>
      </w:r>
    </w:p>
    <w:p w14:paraId="781F01E3">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1.资格性检查。依据法律法规和竞争性磋商文件的规定，对响应文件中的资格证明等进行审查，以确定供应商是否具备磋商资格。资格性检查资料表如下：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58"/>
        <w:gridCol w:w="5260"/>
      </w:tblGrid>
      <w:tr w14:paraId="22F8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6" w:type="dxa"/>
            <w:vAlign w:val="center"/>
          </w:tcPr>
          <w:p w14:paraId="6477119B">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67" w:type="dxa"/>
            <w:gridSpan w:val="2"/>
            <w:vAlign w:val="center"/>
          </w:tcPr>
          <w:p w14:paraId="4262EE13">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检查因素</w:t>
            </w:r>
          </w:p>
        </w:tc>
        <w:tc>
          <w:tcPr>
            <w:tcW w:w="5260" w:type="dxa"/>
            <w:vAlign w:val="center"/>
          </w:tcPr>
          <w:p w14:paraId="20740193">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检查内容</w:t>
            </w:r>
          </w:p>
        </w:tc>
      </w:tr>
      <w:tr w14:paraId="09DA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restart"/>
            <w:vAlign w:val="center"/>
          </w:tcPr>
          <w:p w14:paraId="1ED8D3D5">
            <w:pPr>
              <w:spacing w:line="240" w:lineRule="exact"/>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709" w:type="dxa"/>
            <w:vMerge w:val="restart"/>
            <w:vAlign w:val="center"/>
          </w:tcPr>
          <w:p w14:paraId="0DD4920B">
            <w:pPr>
              <w:spacing w:line="240" w:lineRule="exact"/>
              <w:ind w:firstLine="0" w:firstLineChars="0"/>
              <w:jc w:val="both"/>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lang w:val="zh-CN"/>
              </w:rPr>
              <w:t>应符合的基本资格条件</w:t>
            </w:r>
          </w:p>
        </w:tc>
        <w:tc>
          <w:tcPr>
            <w:tcW w:w="3258" w:type="dxa"/>
            <w:vAlign w:val="center"/>
          </w:tcPr>
          <w:p w14:paraId="3FAD4312">
            <w:pPr>
              <w:spacing w:line="400" w:lineRule="exact"/>
              <w:ind w:firstLine="0" w:firstLineChars="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tc>
        <w:tc>
          <w:tcPr>
            <w:tcW w:w="5260" w:type="dxa"/>
            <w:vAlign w:val="center"/>
          </w:tcPr>
          <w:p w14:paraId="17F165D5">
            <w:pPr>
              <w:pStyle w:val="6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1.供应商法人营业执照（副本</w:t>
            </w:r>
            <w:r>
              <w:rPr>
                <w:rFonts w:hint="eastAsia" w:asciiTheme="minorEastAsia" w:hAnsiTheme="minorEastAsia" w:eastAsiaTheme="minorEastAsia" w:cstheme="minorEastAsia"/>
                <w:sz w:val="21"/>
                <w:szCs w:val="21"/>
                <w:highlight w:val="none"/>
                <w:lang w:val="en-US" w:eastAsia="zh-CN"/>
              </w:rPr>
              <w:t>盖公章</w:t>
            </w:r>
            <w:r>
              <w:rPr>
                <w:rFonts w:hint="eastAsia" w:asciiTheme="minorEastAsia" w:hAnsiTheme="minorEastAsia" w:eastAsiaTheme="minorEastAsia" w:cstheme="minorEastAsia"/>
                <w:sz w:val="21"/>
                <w:szCs w:val="21"/>
                <w:highlight w:val="none"/>
              </w:rPr>
              <w:t xml:space="preserve">）； </w:t>
            </w:r>
          </w:p>
          <w:p w14:paraId="123BA402">
            <w:pPr>
              <w:pStyle w:val="6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2.供应商法定代表人</w:t>
            </w:r>
            <w:r>
              <w:rPr>
                <w:rFonts w:hint="eastAsia" w:asciiTheme="minorEastAsia" w:hAnsiTheme="minorEastAsia" w:eastAsiaTheme="minorEastAsia" w:cstheme="minorEastAsia"/>
                <w:sz w:val="21"/>
                <w:szCs w:val="21"/>
                <w:highlight w:val="none"/>
                <w:lang w:val="en-US" w:eastAsia="zh-CN"/>
              </w:rPr>
              <w:t>及授权代表的</w:t>
            </w:r>
            <w:r>
              <w:rPr>
                <w:rFonts w:hint="eastAsia" w:asciiTheme="minorEastAsia" w:hAnsiTheme="minorEastAsia" w:eastAsiaTheme="minorEastAsia" w:cstheme="minorEastAsia"/>
                <w:sz w:val="21"/>
                <w:szCs w:val="21"/>
                <w:highlight w:val="none"/>
              </w:rPr>
              <w:t>身份证明和法定代表人授权委托书。</w:t>
            </w:r>
          </w:p>
          <w:p w14:paraId="530EC21F">
            <w:pPr>
              <w:pStyle w:val="60"/>
              <w:ind w:firstLineChars="200"/>
              <w:rPr>
                <w:rFonts w:hint="eastAsia" w:asciiTheme="minorEastAsia" w:hAnsiTheme="minorEastAsia" w:eastAsiaTheme="minorEastAsia" w:cstheme="minorEastAsia"/>
                <w:kern w:val="2"/>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rPr>
              <w:t>3.</w:t>
            </w:r>
            <w:r>
              <w:rPr>
                <w:rFonts w:hint="eastAsia" w:asciiTheme="minorEastAsia" w:hAnsiTheme="minorEastAsia" w:eastAsiaTheme="minorEastAsia" w:cstheme="minorEastAsia"/>
                <w:kern w:val="2"/>
                <w:sz w:val="21"/>
                <w:szCs w:val="21"/>
                <w:highlight w:val="none"/>
                <w:lang w:val="en-US"/>
              </w:rPr>
              <w:t>提供法定代表人及授权代表2024年</w:t>
            </w:r>
            <w:r>
              <w:rPr>
                <w:rFonts w:hint="eastAsia" w:asciiTheme="minorEastAsia" w:hAnsiTheme="minorEastAsia" w:eastAsiaTheme="minorEastAsia" w:cstheme="minorEastAsia"/>
                <w:kern w:val="2"/>
                <w:sz w:val="21"/>
                <w:szCs w:val="21"/>
                <w:highlight w:val="none"/>
                <w:lang w:val="en-US" w:eastAsia="zh-CN"/>
              </w:rPr>
              <w:t>6</w:t>
            </w:r>
            <w:r>
              <w:rPr>
                <w:rFonts w:hint="eastAsia" w:asciiTheme="minorEastAsia" w:hAnsiTheme="minorEastAsia" w:eastAsiaTheme="minorEastAsia" w:cstheme="minorEastAsia"/>
                <w:kern w:val="2"/>
                <w:sz w:val="21"/>
                <w:szCs w:val="21"/>
                <w:highlight w:val="none"/>
                <w:lang w:val="en-US"/>
              </w:rPr>
              <w:t>月-2024年</w:t>
            </w:r>
            <w:r>
              <w:rPr>
                <w:rFonts w:hint="eastAsia" w:asciiTheme="minorEastAsia" w:hAnsiTheme="minorEastAsia" w:eastAsiaTheme="minorEastAsia" w:cstheme="minorEastAsia"/>
                <w:kern w:val="2"/>
                <w:sz w:val="21"/>
                <w:szCs w:val="21"/>
                <w:highlight w:val="none"/>
                <w:lang w:val="en-US" w:eastAsia="zh-CN"/>
              </w:rPr>
              <w:t>8</w:t>
            </w:r>
            <w:r>
              <w:rPr>
                <w:rFonts w:hint="eastAsia" w:asciiTheme="minorEastAsia" w:hAnsiTheme="minorEastAsia" w:eastAsiaTheme="minorEastAsia" w:cstheme="minorEastAsia"/>
                <w:kern w:val="2"/>
                <w:sz w:val="21"/>
                <w:szCs w:val="21"/>
                <w:highlight w:val="none"/>
                <w:lang w:val="en-US"/>
              </w:rPr>
              <w:t>月任意一月的社保证明复印件并加盖单位公章（注：授权代表必须为本单位在职人员；法定代表人退休或未缴纳社保，须提供情况说明或相关证明材料，法定代表人缴纳社保在其他公司，需提供其他单位社保证明）。</w:t>
            </w:r>
          </w:p>
          <w:p w14:paraId="446A60A2">
            <w:pPr>
              <w:pStyle w:val="60"/>
              <w:ind w:firstLineChars="200"/>
              <w:rPr>
                <w:rFonts w:hint="default"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4.法定代表人本人参与磋商，无需提供授权委托书以及授权代表社保。</w:t>
            </w:r>
          </w:p>
        </w:tc>
      </w:tr>
      <w:tr w14:paraId="7ECF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76" w:type="dxa"/>
            <w:vMerge w:val="continue"/>
            <w:vAlign w:val="center"/>
          </w:tcPr>
          <w:p w14:paraId="1E4728EB">
            <w:pPr>
              <w:ind w:firstLine="480"/>
              <w:rPr>
                <w:rFonts w:hint="eastAsia" w:asciiTheme="minorEastAsia" w:hAnsiTheme="minorEastAsia" w:eastAsiaTheme="minorEastAsia" w:cstheme="minorEastAsia"/>
              </w:rPr>
            </w:pPr>
          </w:p>
        </w:tc>
        <w:tc>
          <w:tcPr>
            <w:tcW w:w="709" w:type="dxa"/>
            <w:vMerge w:val="continue"/>
            <w:vAlign w:val="center"/>
          </w:tcPr>
          <w:p w14:paraId="78F009C3">
            <w:pPr>
              <w:ind w:firstLine="480"/>
              <w:rPr>
                <w:rFonts w:hint="eastAsia" w:asciiTheme="minorEastAsia" w:hAnsiTheme="minorEastAsia" w:eastAsiaTheme="minorEastAsia" w:cstheme="minorEastAsia"/>
              </w:rPr>
            </w:pPr>
          </w:p>
        </w:tc>
        <w:tc>
          <w:tcPr>
            <w:tcW w:w="3258" w:type="dxa"/>
            <w:vAlign w:val="center"/>
          </w:tcPr>
          <w:p w14:paraId="416FA02B">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rPr>
              <w:t>具有良好的商业信誉和健全的财务会计制度</w:t>
            </w:r>
          </w:p>
        </w:tc>
        <w:tc>
          <w:tcPr>
            <w:tcW w:w="5260" w:type="dxa"/>
            <w:vMerge w:val="restart"/>
            <w:vAlign w:val="center"/>
          </w:tcPr>
          <w:p w14:paraId="34ED13F7">
            <w:pPr>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供应商提供书面声明</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格式见附件</w:t>
            </w:r>
            <w:r>
              <w:rPr>
                <w:rFonts w:hint="eastAsia" w:asciiTheme="minorEastAsia" w:hAnsiTheme="minorEastAsia" w:eastAsiaTheme="minorEastAsia" w:cstheme="minorEastAsia"/>
                <w:sz w:val="21"/>
                <w:szCs w:val="21"/>
                <w:highlight w:val="none"/>
                <w:lang w:eastAsia="zh-CN"/>
              </w:rPr>
              <w:t>）</w:t>
            </w:r>
          </w:p>
          <w:p w14:paraId="32A7008A">
            <w:pPr>
              <w:pageBreakBefore w:val="0"/>
              <w:kinsoku/>
              <w:overflowPunct/>
              <w:topLinePunct w:val="0"/>
              <w:autoSpaceDE/>
              <w:autoSpaceDN/>
              <w:bidi w:val="0"/>
              <w:spacing w:line="360" w:lineRule="auto"/>
              <w:ind w:firstLine="420"/>
              <w:rPr>
                <w:rFonts w:hint="eastAsia" w:asciiTheme="minorEastAsia" w:hAnsiTheme="minorEastAsia" w:eastAsiaTheme="minorEastAsia" w:cstheme="minorEastAsia"/>
                <w:sz w:val="21"/>
                <w:szCs w:val="21"/>
                <w:highlight w:val="none"/>
              </w:rPr>
            </w:pPr>
          </w:p>
          <w:p w14:paraId="1F412FD9">
            <w:pPr>
              <w:ind w:firstLine="0"/>
              <w:jc w:val="left"/>
              <w:rPr>
                <w:rFonts w:hint="eastAsia" w:asciiTheme="minorEastAsia" w:hAnsiTheme="minorEastAsia" w:eastAsiaTheme="minorEastAsia" w:cstheme="minorEastAsia"/>
                <w:sz w:val="21"/>
                <w:szCs w:val="21"/>
              </w:rPr>
            </w:pPr>
          </w:p>
        </w:tc>
      </w:tr>
      <w:tr w14:paraId="56DB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6" w:type="dxa"/>
            <w:vMerge w:val="continue"/>
            <w:vAlign w:val="center"/>
          </w:tcPr>
          <w:p w14:paraId="5B43DDFA">
            <w:pPr>
              <w:ind w:firstLine="480"/>
              <w:rPr>
                <w:rFonts w:hint="eastAsia" w:asciiTheme="minorEastAsia" w:hAnsiTheme="minorEastAsia" w:eastAsiaTheme="minorEastAsia" w:cstheme="minorEastAsia"/>
              </w:rPr>
            </w:pPr>
          </w:p>
        </w:tc>
        <w:tc>
          <w:tcPr>
            <w:tcW w:w="709" w:type="dxa"/>
            <w:vMerge w:val="continue"/>
            <w:vAlign w:val="center"/>
          </w:tcPr>
          <w:p w14:paraId="770E6328">
            <w:pPr>
              <w:ind w:firstLine="480"/>
              <w:rPr>
                <w:rFonts w:hint="eastAsia" w:asciiTheme="minorEastAsia" w:hAnsiTheme="minorEastAsia" w:eastAsiaTheme="minorEastAsia" w:cstheme="minorEastAsia"/>
              </w:rPr>
            </w:pPr>
          </w:p>
        </w:tc>
        <w:tc>
          <w:tcPr>
            <w:tcW w:w="3258" w:type="dxa"/>
            <w:vAlign w:val="center"/>
          </w:tcPr>
          <w:p w14:paraId="0F2E6773">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（3）具有履行合同所必需的设备和专业技术能力</w:t>
            </w:r>
          </w:p>
        </w:tc>
        <w:tc>
          <w:tcPr>
            <w:tcW w:w="5260" w:type="dxa"/>
            <w:vMerge w:val="continue"/>
            <w:vAlign w:val="center"/>
          </w:tcPr>
          <w:p w14:paraId="0B1C0DC5">
            <w:pPr>
              <w:ind w:firstLine="420"/>
              <w:rPr>
                <w:rFonts w:hint="eastAsia" w:asciiTheme="minorEastAsia" w:hAnsiTheme="minorEastAsia" w:eastAsiaTheme="minorEastAsia" w:cstheme="minorEastAsia"/>
                <w:sz w:val="21"/>
                <w:szCs w:val="21"/>
              </w:rPr>
            </w:pPr>
          </w:p>
        </w:tc>
      </w:tr>
      <w:tr w14:paraId="1B49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76" w:type="dxa"/>
            <w:vMerge w:val="continue"/>
            <w:vAlign w:val="center"/>
          </w:tcPr>
          <w:p w14:paraId="5A0D014C">
            <w:pPr>
              <w:ind w:firstLine="480"/>
              <w:rPr>
                <w:rFonts w:hint="eastAsia" w:asciiTheme="minorEastAsia" w:hAnsiTheme="minorEastAsia" w:eastAsiaTheme="minorEastAsia" w:cstheme="minorEastAsia"/>
              </w:rPr>
            </w:pPr>
          </w:p>
        </w:tc>
        <w:tc>
          <w:tcPr>
            <w:tcW w:w="709" w:type="dxa"/>
            <w:vMerge w:val="continue"/>
            <w:vAlign w:val="center"/>
          </w:tcPr>
          <w:p w14:paraId="39F10167">
            <w:pPr>
              <w:ind w:firstLine="480"/>
              <w:rPr>
                <w:rFonts w:hint="eastAsia" w:asciiTheme="minorEastAsia" w:hAnsiTheme="minorEastAsia" w:eastAsiaTheme="minorEastAsia" w:cstheme="minorEastAsia"/>
              </w:rPr>
            </w:pPr>
          </w:p>
        </w:tc>
        <w:tc>
          <w:tcPr>
            <w:tcW w:w="3258" w:type="dxa"/>
            <w:vAlign w:val="center"/>
          </w:tcPr>
          <w:p w14:paraId="3A46218B">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（4）有依法缴纳税收和社会保障金的良好记录</w:t>
            </w:r>
          </w:p>
        </w:tc>
        <w:tc>
          <w:tcPr>
            <w:tcW w:w="5260" w:type="dxa"/>
            <w:vMerge w:val="continue"/>
            <w:vAlign w:val="center"/>
          </w:tcPr>
          <w:p w14:paraId="63E92557">
            <w:pPr>
              <w:pageBreakBefore w:val="0"/>
              <w:kinsoku/>
              <w:overflowPunct/>
              <w:topLinePunct w:val="0"/>
              <w:autoSpaceDE/>
              <w:autoSpaceDN/>
              <w:bidi w:val="0"/>
              <w:spacing w:line="360" w:lineRule="auto"/>
              <w:ind w:firstLine="420"/>
              <w:rPr>
                <w:rFonts w:hint="eastAsia" w:asciiTheme="minorEastAsia" w:hAnsiTheme="minorEastAsia" w:eastAsiaTheme="minorEastAsia" w:cstheme="minorEastAsia"/>
                <w:sz w:val="21"/>
                <w:szCs w:val="21"/>
                <w:highlight w:val="none"/>
              </w:rPr>
            </w:pPr>
          </w:p>
        </w:tc>
      </w:tr>
      <w:tr w14:paraId="1A8C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676" w:type="dxa"/>
            <w:vMerge w:val="continue"/>
            <w:vAlign w:val="center"/>
          </w:tcPr>
          <w:p w14:paraId="000CDE38">
            <w:pPr>
              <w:ind w:firstLine="480"/>
              <w:rPr>
                <w:rFonts w:hint="eastAsia" w:asciiTheme="minorEastAsia" w:hAnsiTheme="minorEastAsia" w:eastAsiaTheme="minorEastAsia" w:cstheme="minorEastAsia"/>
              </w:rPr>
            </w:pPr>
          </w:p>
        </w:tc>
        <w:tc>
          <w:tcPr>
            <w:tcW w:w="709" w:type="dxa"/>
            <w:vMerge w:val="continue"/>
            <w:vAlign w:val="center"/>
          </w:tcPr>
          <w:p w14:paraId="378AE098">
            <w:pPr>
              <w:ind w:firstLine="480"/>
              <w:rPr>
                <w:rFonts w:hint="eastAsia" w:asciiTheme="minorEastAsia" w:hAnsiTheme="minorEastAsia" w:eastAsiaTheme="minorEastAsia" w:cstheme="minorEastAsia"/>
              </w:rPr>
            </w:pPr>
          </w:p>
        </w:tc>
        <w:tc>
          <w:tcPr>
            <w:tcW w:w="3258" w:type="dxa"/>
            <w:vAlign w:val="center"/>
          </w:tcPr>
          <w:p w14:paraId="7709D05A">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（5）参加政府采购活动前三年内，在经营活动中没有重大违法记录</w:t>
            </w:r>
          </w:p>
        </w:tc>
        <w:tc>
          <w:tcPr>
            <w:tcW w:w="5260" w:type="dxa"/>
            <w:vMerge w:val="continue"/>
            <w:vAlign w:val="center"/>
          </w:tcPr>
          <w:p w14:paraId="7E0FFDBB">
            <w:pPr>
              <w:ind w:firstLine="0"/>
              <w:jc w:val="left"/>
              <w:rPr>
                <w:rFonts w:hint="eastAsia" w:asciiTheme="minorEastAsia" w:hAnsiTheme="minorEastAsia" w:eastAsiaTheme="minorEastAsia" w:cstheme="minorEastAsia"/>
                <w:sz w:val="21"/>
                <w:szCs w:val="21"/>
              </w:rPr>
            </w:pPr>
          </w:p>
        </w:tc>
      </w:tr>
      <w:tr w14:paraId="6FEF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continue"/>
            <w:vAlign w:val="center"/>
          </w:tcPr>
          <w:p w14:paraId="2A6F4D83">
            <w:pPr>
              <w:ind w:firstLine="480"/>
              <w:rPr>
                <w:rFonts w:hint="eastAsia" w:asciiTheme="minorEastAsia" w:hAnsiTheme="minorEastAsia" w:eastAsiaTheme="minorEastAsia" w:cstheme="minorEastAsia"/>
              </w:rPr>
            </w:pPr>
          </w:p>
        </w:tc>
        <w:tc>
          <w:tcPr>
            <w:tcW w:w="709" w:type="dxa"/>
            <w:vMerge w:val="continue"/>
            <w:vAlign w:val="center"/>
          </w:tcPr>
          <w:p w14:paraId="3C3650BC">
            <w:pPr>
              <w:ind w:firstLine="480"/>
              <w:rPr>
                <w:rFonts w:hint="eastAsia" w:asciiTheme="minorEastAsia" w:hAnsiTheme="minorEastAsia" w:eastAsiaTheme="minorEastAsia" w:cstheme="minorEastAsia"/>
              </w:rPr>
            </w:pPr>
          </w:p>
        </w:tc>
        <w:tc>
          <w:tcPr>
            <w:tcW w:w="3258" w:type="dxa"/>
            <w:vAlign w:val="center"/>
          </w:tcPr>
          <w:p w14:paraId="13CC80D8">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tc>
        <w:tc>
          <w:tcPr>
            <w:tcW w:w="5260" w:type="dxa"/>
            <w:vAlign w:val="center"/>
          </w:tcPr>
          <w:p w14:paraId="3C4663F3">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14:paraId="45D8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6" w:type="dxa"/>
            <w:vMerge w:val="continue"/>
            <w:vAlign w:val="center"/>
          </w:tcPr>
          <w:p w14:paraId="33DDBC84">
            <w:pPr>
              <w:ind w:firstLine="480"/>
              <w:rPr>
                <w:rFonts w:hint="eastAsia" w:asciiTheme="minorEastAsia" w:hAnsiTheme="minorEastAsia" w:eastAsiaTheme="minorEastAsia" w:cstheme="minorEastAsia"/>
              </w:rPr>
            </w:pPr>
          </w:p>
        </w:tc>
        <w:tc>
          <w:tcPr>
            <w:tcW w:w="709" w:type="dxa"/>
            <w:vMerge w:val="continue"/>
            <w:vAlign w:val="center"/>
          </w:tcPr>
          <w:p w14:paraId="0AC9000F">
            <w:pPr>
              <w:ind w:firstLine="480"/>
              <w:rPr>
                <w:rFonts w:hint="eastAsia" w:asciiTheme="minorEastAsia" w:hAnsiTheme="minorEastAsia" w:eastAsiaTheme="minorEastAsia" w:cstheme="minorEastAsia"/>
              </w:rPr>
            </w:pPr>
          </w:p>
        </w:tc>
        <w:tc>
          <w:tcPr>
            <w:tcW w:w="3258" w:type="dxa"/>
            <w:vAlign w:val="center"/>
          </w:tcPr>
          <w:p w14:paraId="3058FBEF">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（7）本项目的特定资格要求</w:t>
            </w:r>
          </w:p>
        </w:tc>
        <w:tc>
          <w:tcPr>
            <w:tcW w:w="5260" w:type="dxa"/>
            <w:vAlign w:val="center"/>
          </w:tcPr>
          <w:p w14:paraId="028E6A39">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r>
    </w:tbl>
    <w:p w14:paraId="18EC44C0">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none"/>
        </w:rPr>
        <w:t>2.符合性检查。依据采购</w:t>
      </w:r>
      <w:r>
        <w:rPr>
          <w:rFonts w:hint="eastAsia" w:asciiTheme="minorEastAsia" w:hAnsiTheme="minorEastAsia" w:eastAsiaTheme="minorEastAsia" w:cstheme="minorEastAsia"/>
        </w:rPr>
        <w:t>文件的规定，从响应文件的有效性、完整性和对采购文件的响应程度进行审查，以确定是否对采购文件的实质性要求</w:t>
      </w:r>
      <w:r>
        <w:rPr>
          <w:rFonts w:hint="eastAsia" w:asciiTheme="minorEastAsia" w:hAnsiTheme="minorEastAsia" w:eastAsiaTheme="minorEastAsia" w:cstheme="minorEastAsia"/>
          <w:lang w:eastAsia="zh-CN"/>
        </w:rPr>
        <w:t>做出</w:t>
      </w:r>
      <w:r>
        <w:rPr>
          <w:rFonts w:hint="eastAsia" w:asciiTheme="minorEastAsia" w:hAnsiTheme="minorEastAsia" w:eastAsiaTheme="minorEastAsia" w:cstheme="minorEastAsia"/>
        </w:rPr>
        <w:t>响应。符合性检查资料表如下：</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87"/>
        <w:gridCol w:w="2295"/>
        <w:gridCol w:w="5280"/>
      </w:tblGrid>
      <w:tr w14:paraId="5E32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vAlign w:val="center"/>
          </w:tcPr>
          <w:p w14:paraId="310AEFDE">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82" w:type="dxa"/>
            <w:gridSpan w:val="2"/>
            <w:vAlign w:val="center"/>
          </w:tcPr>
          <w:p w14:paraId="4D307C8F">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评审因素</w:t>
            </w:r>
          </w:p>
        </w:tc>
        <w:tc>
          <w:tcPr>
            <w:tcW w:w="5280" w:type="dxa"/>
            <w:vAlign w:val="center"/>
          </w:tcPr>
          <w:p w14:paraId="10FF14B7">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评审标准</w:t>
            </w:r>
          </w:p>
        </w:tc>
      </w:tr>
      <w:tr w14:paraId="0A14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vAlign w:val="center"/>
          </w:tcPr>
          <w:p w14:paraId="7298BB3D">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p>
        </w:tc>
        <w:tc>
          <w:tcPr>
            <w:tcW w:w="1687" w:type="dxa"/>
            <w:vMerge w:val="restart"/>
            <w:vAlign w:val="center"/>
          </w:tcPr>
          <w:p w14:paraId="263A590F">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有效性审查</w:t>
            </w:r>
          </w:p>
        </w:tc>
        <w:tc>
          <w:tcPr>
            <w:tcW w:w="2295" w:type="dxa"/>
            <w:vAlign w:val="center"/>
          </w:tcPr>
          <w:p w14:paraId="45A614F7">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响应文件签署</w:t>
            </w:r>
          </w:p>
        </w:tc>
        <w:tc>
          <w:tcPr>
            <w:tcW w:w="5280" w:type="dxa"/>
            <w:vAlign w:val="center"/>
          </w:tcPr>
          <w:p w14:paraId="672B675E">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响应文件上法定代表人或其授权代表人的签字、盖章齐全。</w:t>
            </w:r>
          </w:p>
        </w:tc>
      </w:tr>
      <w:tr w14:paraId="504C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vAlign w:val="center"/>
          </w:tcPr>
          <w:p w14:paraId="7E11B1B0">
            <w:pPr>
              <w:ind w:firstLine="480"/>
              <w:rPr>
                <w:rFonts w:hint="eastAsia" w:asciiTheme="minorEastAsia" w:hAnsiTheme="minorEastAsia" w:eastAsiaTheme="minorEastAsia" w:cstheme="minorEastAsia"/>
              </w:rPr>
            </w:pPr>
          </w:p>
        </w:tc>
        <w:tc>
          <w:tcPr>
            <w:tcW w:w="1687" w:type="dxa"/>
            <w:vMerge w:val="continue"/>
            <w:vAlign w:val="center"/>
          </w:tcPr>
          <w:p w14:paraId="4EAF56B7">
            <w:pPr>
              <w:spacing w:line="360" w:lineRule="exact"/>
              <w:ind w:firstLine="480"/>
              <w:rPr>
                <w:rFonts w:hint="eastAsia" w:asciiTheme="minorEastAsia" w:hAnsiTheme="minorEastAsia" w:eastAsiaTheme="minorEastAsia" w:cstheme="minorEastAsia"/>
              </w:rPr>
            </w:pPr>
          </w:p>
        </w:tc>
        <w:tc>
          <w:tcPr>
            <w:tcW w:w="2295" w:type="dxa"/>
            <w:vAlign w:val="center"/>
          </w:tcPr>
          <w:p w14:paraId="0A66A38A">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w:t>
            </w:r>
          </w:p>
        </w:tc>
        <w:tc>
          <w:tcPr>
            <w:tcW w:w="5280" w:type="dxa"/>
            <w:vAlign w:val="center"/>
          </w:tcPr>
          <w:p w14:paraId="024AB806">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法定代表人身份证明及授权委托书有效，符合磋商文件规定的格式，签字或盖章齐全。</w:t>
            </w:r>
          </w:p>
        </w:tc>
      </w:tr>
      <w:tr w14:paraId="405A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14:paraId="29DF0641">
            <w:pPr>
              <w:ind w:firstLine="480"/>
              <w:rPr>
                <w:rFonts w:hint="eastAsia" w:asciiTheme="minorEastAsia" w:hAnsiTheme="minorEastAsia" w:eastAsiaTheme="minorEastAsia" w:cstheme="minorEastAsia"/>
              </w:rPr>
            </w:pPr>
          </w:p>
        </w:tc>
        <w:tc>
          <w:tcPr>
            <w:tcW w:w="1687" w:type="dxa"/>
            <w:vMerge w:val="continue"/>
            <w:vAlign w:val="center"/>
          </w:tcPr>
          <w:p w14:paraId="174F6F3B">
            <w:pPr>
              <w:spacing w:line="360" w:lineRule="exact"/>
              <w:ind w:firstLine="480"/>
              <w:rPr>
                <w:rFonts w:hint="eastAsia" w:asciiTheme="minorEastAsia" w:hAnsiTheme="minorEastAsia" w:eastAsiaTheme="minorEastAsia" w:cstheme="minorEastAsia"/>
              </w:rPr>
            </w:pPr>
          </w:p>
        </w:tc>
        <w:tc>
          <w:tcPr>
            <w:tcW w:w="2295" w:type="dxa"/>
            <w:vAlign w:val="center"/>
          </w:tcPr>
          <w:p w14:paraId="3A890E67">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c>
          <w:tcPr>
            <w:tcW w:w="5280" w:type="dxa"/>
            <w:vAlign w:val="center"/>
          </w:tcPr>
          <w:p w14:paraId="5B69BF66">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只能有一个</w:t>
            </w: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r>
      <w:tr w14:paraId="7E3A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63" w:type="dxa"/>
            <w:vMerge w:val="continue"/>
            <w:vAlign w:val="center"/>
          </w:tcPr>
          <w:p w14:paraId="27537680">
            <w:pPr>
              <w:ind w:firstLine="480"/>
              <w:rPr>
                <w:rFonts w:hint="eastAsia" w:asciiTheme="minorEastAsia" w:hAnsiTheme="minorEastAsia" w:eastAsiaTheme="minorEastAsia" w:cstheme="minorEastAsia"/>
              </w:rPr>
            </w:pPr>
          </w:p>
        </w:tc>
        <w:tc>
          <w:tcPr>
            <w:tcW w:w="1687" w:type="dxa"/>
            <w:vMerge w:val="continue"/>
            <w:vAlign w:val="center"/>
          </w:tcPr>
          <w:p w14:paraId="196DA438">
            <w:pPr>
              <w:spacing w:line="360" w:lineRule="exact"/>
              <w:ind w:firstLine="480"/>
              <w:rPr>
                <w:rFonts w:hint="eastAsia" w:asciiTheme="minorEastAsia" w:hAnsiTheme="minorEastAsia" w:eastAsiaTheme="minorEastAsia" w:cstheme="minorEastAsia"/>
              </w:rPr>
            </w:pPr>
          </w:p>
        </w:tc>
        <w:tc>
          <w:tcPr>
            <w:tcW w:w="2295" w:type="dxa"/>
            <w:vAlign w:val="center"/>
          </w:tcPr>
          <w:p w14:paraId="40F78B74">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报价唯一</w:t>
            </w:r>
          </w:p>
        </w:tc>
        <w:tc>
          <w:tcPr>
            <w:tcW w:w="5280" w:type="dxa"/>
            <w:vAlign w:val="center"/>
          </w:tcPr>
          <w:p w14:paraId="770DB8A4">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只能在采购预算范围内报价，</w:t>
            </w:r>
            <w:r>
              <w:rPr>
                <w:rFonts w:hint="eastAsia" w:asciiTheme="minorEastAsia" w:hAnsiTheme="minorEastAsia" w:eastAsiaTheme="minorEastAsia" w:cstheme="minorEastAsia"/>
              </w:rPr>
              <w:t>只能有一个有效报价，不得提交选择性报价。</w:t>
            </w:r>
          </w:p>
        </w:tc>
      </w:tr>
      <w:tr w14:paraId="60AC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Align w:val="center"/>
          </w:tcPr>
          <w:p w14:paraId="05DB9D54">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w:t>
            </w:r>
          </w:p>
        </w:tc>
        <w:tc>
          <w:tcPr>
            <w:tcW w:w="1687" w:type="dxa"/>
            <w:vAlign w:val="center"/>
          </w:tcPr>
          <w:p w14:paraId="082071DD">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完整性审查</w:t>
            </w:r>
          </w:p>
        </w:tc>
        <w:tc>
          <w:tcPr>
            <w:tcW w:w="2295" w:type="dxa"/>
            <w:vAlign w:val="center"/>
          </w:tcPr>
          <w:p w14:paraId="49DE6EA0">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w:t>
            </w:r>
          </w:p>
        </w:tc>
        <w:tc>
          <w:tcPr>
            <w:tcW w:w="5280" w:type="dxa"/>
            <w:vAlign w:val="center"/>
          </w:tcPr>
          <w:p w14:paraId="1F517C63">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文件内容齐全、无遗漏。</w:t>
            </w:r>
          </w:p>
        </w:tc>
      </w:tr>
      <w:tr w14:paraId="4638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14:paraId="3729543D">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p>
        </w:tc>
        <w:tc>
          <w:tcPr>
            <w:tcW w:w="1687" w:type="dxa"/>
            <w:vMerge w:val="restart"/>
            <w:vAlign w:val="center"/>
          </w:tcPr>
          <w:p w14:paraId="4D790411">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rPr>
              <w:t>采购文件的响应程度审查</w:t>
            </w:r>
          </w:p>
        </w:tc>
        <w:tc>
          <w:tcPr>
            <w:tcW w:w="2295" w:type="dxa"/>
            <w:vAlign w:val="center"/>
          </w:tcPr>
          <w:p w14:paraId="3699DC68">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响应文件内容</w:t>
            </w:r>
          </w:p>
        </w:tc>
        <w:tc>
          <w:tcPr>
            <w:tcW w:w="5280" w:type="dxa"/>
            <w:vAlign w:val="center"/>
          </w:tcPr>
          <w:p w14:paraId="1EB1BB1A">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对磋商文件“第三章、项目商务要求”</w:t>
            </w:r>
            <w:r>
              <w:rPr>
                <w:rFonts w:hint="eastAsia" w:asciiTheme="minorEastAsia" w:hAnsiTheme="minorEastAsia" w:eastAsiaTheme="minorEastAsia" w:cstheme="minorEastAsia"/>
                <w:lang w:val="en-US" w:eastAsia="zh-CN"/>
              </w:rPr>
              <w:t>以及</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第四章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项目技术规格、数量及质量要求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内容作出响应。</w:t>
            </w:r>
          </w:p>
        </w:tc>
      </w:tr>
      <w:tr w14:paraId="1ED1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3" w:type="dxa"/>
            <w:vMerge w:val="continue"/>
            <w:vAlign w:val="center"/>
          </w:tcPr>
          <w:p w14:paraId="77490391">
            <w:pPr>
              <w:ind w:firstLine="480"/>
              <w:rPr>
                <w:rFonts w:hint="eastAsia" w:asciiTheme="minorEastAsia" w:hAnsiTheme="minorEastAsia" w:eastAsiaTheme="minorEastAsia" w:cstheme="minorEastAsia"/>
              </w:rPr>
            </w:pPr>
          </w:p>
        </w:tc>
        <w:tc>
          <w:tcPr>
            <w:tcW w:w="1687" w:type="dxa"/>
            <w:vMerge w:val="continue"/>
            <w:vAlign w:val="center"/>
          </w:tcPr>
          <w:p w14:paraId="3AB3F0A4">
            <w:pPr>
              <w:spacing w:line="360" w:lineRule="exact"/>
              <w:ind w:firstLine="480"/>
              <w:rPr>
                <w:rFonts w:hint="eastAsia" w:asciiTheme="minorEastAsia" w:hAnsiTheme="minorEastAsia" w:eastAsiaTheme="minorEastAsia" w:cstheme="minorEastAsia"/>
              </w:rPr>
            </w:pPr>
          </w:p>
        </w:tc>
        <w:tc>
          <w:tcPr>
            <w:tcW w:w="2295" w:type="dxa"/>
            <w:vAlign w:val="center"/>
          </w:tcPr>
          <w:p w14:paraId="5419BF40">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磋商有效期</w:t>
            </w:r>
          </w:p>
        </w:tc>
        <w:tc>
          <w:tcPr>
            <w:tcW w:w="5280" w:type="dxa"/>
            <w:vAlign w:val="center"/>
          </w:tcPr>
          <w:p w14:paraId="6BF3F2B3">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响应文件及有关承诺文件有效期为提交响应文件截止时间起90天。</w:t>
            </w:r>
          </w:p>
        </w:tc>
      </w:tr>
    </w:tbl>
    <w:p w14:paraId="2DA6F64D">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rPr>
        <w:t>（三）澄清有关问题。磋商小组在对响应文件的有效性、完整性和响应程度进行审查时，可以要求供应商对响应文件中含义不明确、同类问题表述不一致或者有明显文字和计算错误的内容等作出必要的澄清、说</w:t>
      </w:r>
      <w:r>
        <w:rPr>
          <w:rFonts w:hint="eastAsia" w:asciiTheme="minorEastAsia" w:hAnsiTheme="minorEastAsia" w:eastAsiaTheme="minorEastAsia" w:cstheme="minorEastAsia"/>
          <w:color w:val="auto"/>
          <w:highlight w:val="none"/>
        </w:rPr>
        <w:t>明或者</w:t>
      </w:r>
      <w:r>
        <w:rPr>
          <w:rFonts w:hint="eastAsia" w:asciiTheme="minorEastAsia" w:hAnsiTheme="minorEastAsia" w:eastAsiaTheme="minorEastAsia" w:cstheme="minorEastAsia"/>
          <w:color w:val="auto"/>
          <w:highlight w:val="none"/>
          <w:lang w:val="en-US" w:eastAsia="zh-CN"/>
        </w:rPr>
        <w:t>补</w:t>
      </w:r>
      <w:r>
        <w:rPr>
          <w:rFonts w:hint="eastAsia" w:asciiTheme="minorEastAsia" w:hAnsiTheme="minorEastAsia" w:eastAsiaTheme="minorEastAsia" w:cstheme="minorEastAsia"/>
          <w:color w:val="auto"/>
          <w:highlight w:val="none"/>
        </w:rPr>
        <w:t>正。供应商的澄清、说明或者</w:t>
      </w:r>
      <w:r>
        <w:rPr>
          <w:rFonts w:hint="eastAsia" w:asciiTheme="minorEastAsia" w:hAnsiTheme="minorEastAsia" w:eastAsiaTheme="minorEastAsia" w:cstheme="minorEastAsia"/>
          <w:color w:val="auto"/>
          <w:highlight w:val="none"/>
          <w:lang w:val="en-US" w:eastAsia="zh-CN"/>
        </w:rPr>
        <w:t>补</w:t>
      </w:r>
      <w:r>
        <w:rPr>
          <w:rFonts w:hint="eastAsia" w:asciiTheme="minorEastAsia" w:hAnsiTheme="minorEastAsia" w:eastAsiaTheme="minorEastAsia" w:cstheme="minorEastAsia"/>
          <w:color w:val="auto"/>
          <w:highlight w:val="none"/>
        </w:rPr>
        <w:t>正不得超出响应文件的范围或者改变响应文件的实质性内容。</w:t>
      </w:r>
    </w:p>
    <w:p w14:paraId="2DAA62B6">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76439A17">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（五）在磋商过程中磋商的任何一方不得向他人透露与磋商有关的服务资料、价格或其他信息。</w:t>
      </w:r>
    </w:p>
    <w:p w14:paraId="09516798">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六</w:t>
      </w:r>
      <w:r>
        <w:rPr>
          <w:rFonts w:hint="eastAsia" w:asciiTheme="minorEastAsia" w:hAnsiTheme="minorEastAsia" w:eastAsiaTheme="minorEastAsia" w:cstheme="minorEastAsia"/>
          <w:color w:val="auto"/>
          <w:highlight w:val="none"/>
        </w:rPr>
        <w:t>）供应商在磋商时作出的所有书面承诺须由法定代表人或其授权代表签字。</w:t>
      </w:r>
    </w:p>
    <w:p w14:paraId="30C50E46">
      <w:pPr>
        <w:wordWrap w:val="0"/>
        <w:spacing w:line="44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七</w:t>
      </w:r>
      <w:r>
        <w:rPr>
          <w:rFonts w:hint="eastAsia" w:asciiTheme="minorEastAsia" w:hAnsiTheme="minorEastAsia" w:eastAsiaTheme="minorEastAsia" w:cstheme="minorEastAsia"/>
          <w:color w:val="auto"/>
          <w:highlight w:val="none"/>
        </w:rPr>
        <w:t>）磋商小组采用综合评分法进行综合评分。综合评分法，是指响应文件满足竞争性磋商文件全部实质性要求且按照评审因素的量化指标评审得分最高的供应商为成交候选供应商的评审方法。供应商总得分为</w:t>
      </w:r>
      <w:r>
        <w:rPr>
          <w:rFonts w:hint="eastAsia" w:asciiTheme="minorEastAsia" w:hAnsiTheme="minorEastAsia" w:eastAsiaTheme="minorEastAsia" w:cstheme="minorEastAsia"/>
          <w:color w:val="auto"/>
          <w:highlight w:val="none"/>
          <w:lang w:val="en-US" w:eastAsia="zh-CN"/>
        </w:rPr>
        <w:t>价格、技术部分、供应商履约能力评价、</w:t>
      </w:r>
      <w:r>
        <w:rPr>
          <w:rFonts w:hint="eastAsia" w:asciiTheme="minorEastAsia" w:hAnsiTheme="minorEastAsia" w:eastAsiaTheme="minorEastAsia" w:cstheme="minorEastAsia"/>
          <w:color w:val="auto"/>
          <w:highlight w:val="none"/>
          <w:lang w:val="en-US" w:eastAsia="zh-Hans"/>
        </w:rPr>
        <w:t>履约经验</w:t>
      </w:r>
      <w:r>
        <w:rPr>
          <w:rFonts w:hint="eastAsia" w:asciiTheme="minorEastAsia" w:hAnsiTheme="minorEastAsia" w:eastAsiaTheme="minorEastAsia" w:cstheme="minorEastAsia"/>
          <w:color w:val="auto"/>
          <w:highlight w:val="none"/>
          <w:lang w:val="en-US" w:eastAsia="zh-CN"/>
        </w:rPr>
        <w:t>、实施及售后服务方案、现场演示</w:t>
      </w:r>
      <w:r>
        <w:rPr>
          <w:rFonts w:hint="eastAsia" w:asciiTheme="minorEastAsia" w:hAnsiTheme="minorEastAsia" w:eastAsiaTheme="minorEastAsia" w:cstheme="minorEastAsia"/>
          <w:color w:val="auto"/>
          <w:highlight w:val="none"/>
        </w:rPr>
        <w:t>等评定因素分别按照相应权重值计算分项得分后相加，满分为100分。</w:t>
      </w:r>
    </w:p>
    <w:p w14:paraId="1CD79239">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九</w:t>
      </w:r>
      <w:r>
        <w:rPr>
          <w:rFonts w:hint="eastAsia" w:asciiTheme="minorEastAsia" w:hAnsiTheme="minorEastAsia" w:eastAsiaTheme="minorEastAsia" w:cstheme="minorEastAsia"/>
          <w:highlight w:val="none"/>
        </w:rPr>
        <w:t>）磋商小组各成</w:t>
      </w:r>
      <w:r>
        <w:rPr>
          <w:rFonts w:hint="eastAsia" w:asciiTheme="minorEastAsia" w:hAnsiTheme="minorEastAsia" w:eastAsiaTheme="minorEastAsia" w:cstheme="minorEastAsia"/>
        </w:rPr>
        <w:t>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w:t>
      </w:r>
      <w:r>
        <w:rPr>
          <w:rFonts w:hint="eastAsia" w:asciiTheme="minorEastAsia" w:hAnsiTheme="minorEastAsia" w:eastAsiaTheme="minorEastAsia" w:cstheme="minorEastAsia"/>
          <w:highlight w:val="none"/>
        </w:rPr>
        <w:t>，按照技术部分的</w:t>
      </w:r>
      <w:r>
        <w:rPr>
          <w:rFonts w:hint="eastAsia" w:asciiTheme="minorEastAsia" w:hAnsiTheme="minorEastAsia" w:eastAsiaTheme="minorEastAsia" w:cstheme="minorEastAsia"/>
        </w:rPr>
        <w:t>优劣顺序排</w:t>
      </w:r>
      <w:r>
        <w:rPr>
          <w:rFonts w:hint="eastAsia" w:asciiTheme="minorEastAsia" w:hAnsiTheme="minorEastAsia" w:eastAsiaTheme="minorEastAsia" w:cstheme="minorEastAsia"/>
          <w:highlight w:val="none"/>
        </w:rPr>
        <w:t>列推荐。</w:t>
      </w:r>
    </w:p>
    <w:p w14:paraId="06433922">
      <w:pPr>
        <w:pStyle w:val="2"/>
        <w:rPr>
          <w:rFonts w:hint="eastAsia"/>
        </w:rPr>
      </w:pPr>
    </w:p>
    <w:p w14:paraId="12E18F1A">
      <w:pPr>
        <w:pStyle w:val="3"/>
        <w:ind w:left="0" w:firstLine="0"/>
        <w:rPr>
          <w:rFonts w:hint="eastAsia" w:ascii="方正仿宋_GBK" w:hAnsi="方正仿宋_GBK" w:eastAsia="方正仿宋_GBK" w:cs="方正仿宋_GBK"/>
          <w:szCs w:val="28"/>
          <w:lang w:val="en-US" w:eastAsia="zh-CN"/>
        </w:rPr>
      </w:pPr>
      <w:bookmarkStart w:id="70" w:name="_Toc1491"/>
      <w:r>
        <w:rPr>
          <w:rFonts w:hint="eastAsia" w:ascii="方正仿宋_GBK" w:hAnsi="方正仿宋_GBK" w:eastAsia="方正仿宋_GBK" w:cs="方正仿宋_GBK"/>
          <w:szCs w:val="28"/>
          <w:lang w:val="en-US" w:eastAsia="zh-CN"/>
        </w:rPr>
        <w:t>二、评选标准</w:t>
      </w:r>
      <w:bookmarkEnd w:id="70"/>
    </w:p>
    <w:tbl>
      <w:tblPr>
        <w:tblStyle w:val="6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3"/>
        <w:gridCol w:w="1276"/>
        <w:gridCol w:w="4677"/>
        <w:gridCol w:w="1855"/>
      </w:tblGrid>
      <w:tr w14:paraId="1640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16" w:type="dxa"/>
            <w:vAlign w:val="center"/>
          </w:tcPr>
          <w:p w14:paraId="6C5F7010">
            <w:pPr>
              <w:pStyle w:val="529"/>
              <w:jc w:val="left"/>
              <w:rPr>
                <w:b/>
                <w:color w:val="auto"/>
                <w:sz w:val="22"/>
                <w:szCs w:val="22"/>
              </w:rPr>
            </w:pPr>
            <w:r>
              <w:rPr>
                <w:rFonts w:hint="eastAsia"/>
                <w:b/>
                <w:color w:val="auto"/>
                <w:sz w:val="22"/>
                <w:szCs w:val="22"/>
              </w:rPr>
              <w:t>序号</w:t>
            </w:r>
          </w:p>
        </w:tc>
        <w:tc>
          <w:tcPr>
            <w:tcW w:w="1123" w:type="dxa"/>
            <w:vAlign w:val="center"/>
          </w:tcPr>
          <w:p w14:paraId="61632717">
            <w:pPr>
              <w:pStyle w:val="529"/>
              <w:jc w:val="left"/>
              <w:rPr>
                <w:b/>
                <w:color w:val="auto"/>
                <w:sz w:val="22"/>
                <w:szCs w:val="22"/>
              </w:rPr>
            </w:pPr>
            <w:r>
              <w:rPr>
                <w:rFonts w:hint="eastAsia"/>
                <w:b/>
                <w:color w:val="auto"/>
                <w:sz w:val="22"/>
                <w:szCs w:val="22"/>
              </w:rPr>
              <w:t>评分因素及权值</w:t>
            </w:r>
          </w:p>
        </w:tc>
        <w:tc>
          <w:tcPr>
            <w:tcW w:w="1276" w:type="dxa"/>
            <w:vAlign w:val="center"/>
          </w:tcPr>
          <w:p w14:paraId="7DFDA7FD">
            <w:pPr>
              <w:pStyle w:val="529"/>
              <w:ind w:firstLine="442"/>
              <w:jc w:val="left"/>
              <w:rPr>
                <w:b/>
                <w:color w:val="auto"/>
                <w:sz w:val="22"/>
                <w:szCs w:val="22"/>
              </w:rPr>
            </w:pPr>
            <w:r>
              <w:rPr>
                <w:rFonts w:hint="eastAsia"/>
                <w:b/>
                <w:color w:val="auto"/>
                <w:sz w:val="22"/>
                <w:szCs w:val="22"/>
              </w:rPr>
              <w:t>分值</w:t>
            </w:r>
          </w:p>
        </w:tc>
        <w:tc>
          <w:tcPr>
            <w:tcW w:w="4677" w:type="dxa"/>
            <w:vAlign w:val="center"/>
          </w:tcPr>
          <w:p w14:paraId="0285D892">
            <w:pPr>
              <w:pStyle w:val="529"/>
              <w:ind w:firstLine="442"/>
              <w:rPr>
                <w:b/>
                <w:color w:val="auto"/>
                <w:sz w:val="22"/>
                <w:szCs w:val="22"/>
              </w:rPr>
            </w:pPr>
            <w:r>
              <w:rPr>
                <w:rFonts w:hint="eastAsia"/>
                <w:b/>
                <w:color w:val="auto"/>
                <w:sz w:val="22"/>
                <w:szCs w:val="22"/>
              </w:rPr>
              <w:t>评分标准</w:t>
            </w:r>
          </w:p>
        </w:tc>
        <w:tc>
          <w:tcPr>
            <w:tcW w:w="1855" w:type="dxa"/>
            <w:vAlign w:val="center"/>
          </w:tcPr>
          <w:p w14:paraId="3B4077BF">
            <w:pPr>
              <w:pStyle w:val="529"/>
              <w:ind w:firstLine="442"/>
              <w:rPr>
                <w:b/>
                <w:color w:val="auto"/>
                <w:sz w:val="22"/>
                <w:szCs w:val="22"/>
              </w:rPr>
            </w:pPr>
            <w:r>
              <w:rPr>
                <w:rFonts w:hint="eastAsia"/>
                <w:b/>
                <w:color w:val="auto"/>
                <w:sz w:val="22"/>
                <w:szCs w:val="22"/>
              </w:rPr>
              <w:t>说明</w:t>
            </w:r>
          </w:p>
        </w:tc>
      </w:tr>
      <w:tr w14:paraId="3B36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16" w:type="dxa"/>
            <w:vAlign w:val="center"/>
          </w:tcPr>
          <w:p w14:paraId="57C5D429">
            <w:pPr>
              <w:pStyle w:val="529"/>
              <w:rPr>
                <w:rFonts w:ascii="仿宋" w:hAnsi="仿宋" w:eastAsia="仿宋"/>
                <w:color w:val="auto"/>
                <w:sz w:val="22"/>
                <w:szCs w:val="22"/>
              </w:rPr>
            </w:pPr>
            <w:r>
              <w:rPr>
                <w:rFonts w:hint="eastAsia" w:ascii="仿宋" w:hAnsi="仿宋" w:eastAsia="仿宋"/>
                <w:color w:val="auto"/>
                <w:sz w:val="22"/>
                <w:szCs w:val="22"/>
              </w:rPr>
              <w:t>1</w:t>
            </w:r>
          </w:p>
        </w:tc>
        <w:tc>
          <w:tcPr>
            <w:tcW w:w="1123" w:type="dxa"/>
            <w:vAlign w:val="center"/>
          </w:tcPr>
          <w:p w14:paraId="500BC292">
            <w:pPr>
              <w:pStyle w:val="529"/>
              <w:jc w:val="both"/>
              <w:rPr>
                <w:rFonts w:ascii="仿宋" w:hAnsi="仿宋" w:eastAsia="仿宋"/>
                <w:color w:val="auto"/>
                <w:sz w:val="22"/>
                <w:szCs w:val="22"/>
              </w:rPr>
            </w:pPr>
            <w:r>
              <w:rPr>
                <w:rFonts w:hint="eastAsia" w:ascii="仿宋" w:hAnsi="仿宋" w:eastAsia="仿宋"/>
                <w:color w:val="auto"/>
                <w:sz w:val="22"/>
                <w:szCs w:val="22"/>
              </w:rPr>
              <w:t>报价部分（</w:t>
            </w:r>
            <w:r>
              <w:rPr>
                <w:rFonts w:hint="eastAsia" w:ascii="仿宋" w:hAnsi="仿宋" w:eastAsia="仿宋"/>
                <w:color w:val="auto"/>
                <w:sz w:val="22"/>
                <w:szCs w:val="22"/>
                <w:lang w:val="en-US" w:eastAsia="zh-CN"/>
              </w:rPr>
              <w:t>50</w:t>
            </w:r>
            <w:r>
              <w:rPr>
                <w:rFonts w:hint="eastAsia" w:ascii="仿宋" w:hAnsi="仿宋" w:eastAsia="仿宋"/>
                <w:color w:val="auto"/>
                <w:sz w:val="22"/>
                <w:szCs w:val="22"/>
              </w:rPr>
              <w:t>%）</w:t>
            </w:r>
          </w:p>
        </w:tc>
        <w:tc>
          <w:tcPr>
            <w:tcW w:w="1276" w:type="dxa"/>
            <w:vAlign w:val="center"/>
          </w:tcPr>
          <w:p w14:paraId="40BC683F">
            <w:pPr>
              <w:pStyle w:val="529"/>
              <w:ind w:firstLine="220" w:firstLineChars="100"/>
              <w:jc w:val="left"/>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报价</w:t>
            </w:r>
          </w:p>
          <w:p w14:paraId="61E35A64">
            <w:pPr>
              <w:pStyle w:val="529"/>
              <w:jc w:val="left"/>
              <w:rPr>
                <w:rFonts w:ascii="仿宋" w:hAnsi="仿宋" w:eastAsia="仿宋"/>
                <w:color w:val="auto"/>
                <w:sz w:val="22"/>
                <w:szCs w:val="22"/>
              </w:rPr>
            </w:pPr>
            <w:r>
              <w:rPr>
                <w:rFonts w:hint="eastAsia" w:ascii="仿宋" w:hAnsi="仿宋" w:eastAsia="仿宋"/>
                <w:color w:val="auto"/>
                <w:sz w:val="22"/>
                <w:szCs w:val="22"/>
                <w:lang w:val="en-US" w:eastAsia="zh-CN"/>
              </w:rPr>
              <w:t>（50分）</w:t>
            </w:r>
          </w:p>
        </w:tc>
        <w:tc>
          <w:tcPr>
            <w:tcW w:w="6532" w:type="dxa"/>
            <w:gridSpan w:val="2"/>
            <w:vAlign w:val="center"/>
          </w:tcPr>
          <w:p w14:paraId="2B8D51F7">
            <w:pPr>
              <w:spacing w:line="400" w:lineRule="exact"/>
              <w:ind w:firstLine="0" w:firstLineChars="0"/>
              <w:rPr>
                <w:rFonts w:ascii="仿宋" w:hAnsi="仿宋" w:eastAsia="仿宋" w:cs="Arial Unicode MS"/>
                <w:kern w:val="0"/>
                <w:sz w:val="22"/>
                <w:szCs w:val="22"/>
                <w:u w:color="000000"/>
              </w:rPr>
            </w:pPr>
            <w:r>
              <w:rPr>
                <w:rFonts w:hint="eastAsia" w:ascii="仿宋" w:hAnsi="仿宋" w:eastAsia="仿宋" w:cs="Arial Unicode MS"/>
                <w:kern w:val="0"/>
                <w:sz w:val="22"/>
                <w:szCs w:val="22"/>
                <w:u w:color="000000"/>
              </w:rPr>
              <w:t>报价评分以满足</w:t>
            </w:r>
            <w:r>
              <w:rPr>
                <w:rFonts w:hint="eastAsia" w:ascii="仿宋" w:hAnsi="仿宋" w:eastAsia="仿宋" w:cs="Arial Unicode MS"/>
                <w:kern w:val="0"/>
                <w:sz w:val="22"/>
                <w:szCs w:val="22"/>
                <w:u w:color="000000"/>
                <w:lang w:val="en-US" w:eastAsia="zh-CN"/>
              </w:rPr>
              <w:t>磋商</w:t>
            </w:r>
            <w:r>
              <w:rPr>
                <w:rFonts w:hint="eastAsia" w:ascii="仿宋" w:hAnsi="仿宋" w:eastAsia="仿宋" w:cs="Arial Unicode MS"/>
                <w:kern w:val="0"/>
                <w:sz w:val="22"/>
                <w:szCs w:val="22"/>
                <w:u w:color="000000"/>
              </w:rPr>
              <w:t>文件要求且价格最低的报价为评标基准价，其价格分为满分。其他</w:t>
            </w:r>
            <w:r>
              <w:rPr>
                <w:rFonts w:hint="eastAsia" w:ascii="仿宋" w:hAnsi="仿宋" w:eastAsia="仿宋" w:cs="Arial Unicode MS"/>
                <w:kern w:val="0"/>
                <w:sz w:val="22"/>
                <w:szCs w:val="22"/>
                <w:u w:color="000000"/>
                <w:lang w:val="en-US" w:eastAsia="zh-CN"/>
              </w:rPr>
              <w:t>供应商</w:t>
            </w:r>
            <w:r>
              <w:rPr>
                <w:rFonts w:hint="eastAsia" w:ascii="仿宋" w:hAnsi="仿宋" w:eastAsia="仿宋" w:cs="Arial Unicode MS"/>
                <w:kern w:val="0"/>
                <w:sz w:val="22"/>
                <w:szCs w:val="22"/>
                <w:u w:color="000000"/>
              </w:rPr>
              <w:t>的价格分统一按照下列公式计算：</w:t>
            </w:r>
          </w:p>
          <w:p w14:paraId="2E780686">
            <w:pPr>
              <w:pStyle w:val="529"/>
              <w:jc w:val="both"/>
              <w:rPr>
                <w:rFonts w:ascii="仿宋" w:hAnsi="仿宋" w:eastAsia="仿宋"/>
                <w:color w:val="auto"/>
                <w:sz w:val="22"/>
                <w:szCs w:val="22"/>
              </w:rPr>
            </w:pPr>
            <w:r>
              <w:rPr>
                <w:rFonts w:hint="eastAsia" w:ascii="仿宋" w:hAnsi="仿宋" w:eastAsia="仿宋"/>
                <w:color w:val="auto"/>
                <w:sz w:val="22"/>
                <w:szCs w:val="22"/>
              </w:rPr>
              <w:t>报价得分=(评标基准价／报价)×100×权重</w:t>
            </w:r>
          </w:p>
        </w:tc>
      </w:tr>
      <w:tr w14:paraId="4889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816" w:type="dxa"/>
            <w:vMerge w:val="restart"/>
            <w:vAlign w:val="center"/>
          </w:tcPr>
          <w:p w14:paraId="441B12FA">
            <w:pPr>
              <w:pStyle w:val="529"/>
              <w:rPr>
                <w:rFonts w:ascii="仿宋" w:hAnsi="仿宋" w:eastAsia="仿宋"/>
                <w:color w:val="auto"/>
                <w:sz w:val="22"/>
                <w:szCs w:val="22"/>
              </w:rPr>
            </w:pPr>
            <w:r>
              <w:rPr>
                <w:rFonts w:hint="eastAsia" w:ascii="仿宋" w:hAnsi="仿宋" w:eastAsia="仿宋"/>
                <w:color w:val="auto"/>
                <w:sz w:val="22"/>
                <w:szCs w:val="22"/>
              </w:rPr>
              <w:t>2</w:t>
            </w:r>
          </w:p>
        </w:tc>
        <w:tc>
          <w:tcPr>
            <w:tcW w:w="1123" w:type="dxa"/>
            <w:vMerge w:val="restart"/>
            <w:vAlign w:val="center"/>
          </w:tcPr>
          <w:p w14:paraId="4B1131E5">
            <w:pPr>
              <w:pStyle w:val="529"/>
              <w:rPr>
                <w:rFonts w:ascii="仿宋" w:hAnsi="仿宋" w:eastAsia="仿宋"/>
                <w:color w:val="auto"/>
                <w:sz w:val="22"/>
                <w:szCs w:val="22"/>
              </w:rPr>
            </w:pPr>
            <w:r>
              <w:rPr>
                <w:rFonts w:hint="eastAsia" w:ascii="仿宋" w:hAnsi="仿宋" w:eastAsia="仿宋"/>
                <w:color w:val="auto"/>
                <w:sz w:val="22"/>
                <w:szCs w:val="22"/>
              </w:rPr>
              <w:t>技术</w:t>
            </w:r>
          </w:p>
          <w:p w14:paraId="02CB7806">
            <w:pPr>
              <w:pStyle w:val="529"/>
              <w:rPr>
                <w:rFonts w:ascii="仿宋" w:hAnsi="仿宋" w:eastAsia="仿宋"/>
                <w:color w:val="auto"/>
                <w:sz w:val="22"/>
                <w:szCs w:val="22"/>
              </w:rPr>
            </w:pPr>
            <w:r>
              <w:rPr>
                <w:rFonts w:hint="eastAsia" w:ascii="仿宋" w:hAnsi="仿宋" w:eastAsia="仿宋"/>
                <w:color w:val="auto"/>
                <w:sz w:val="22"/>
                <w:szCs w:val="22"/>
              </w:rPr>
              <w:t>部分</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35</w:t>
            </w:r>
            <w:r>
              <w:rPr>
                <w:rFonts w:hint="eastAsia" w:ascii="仿宋" w:hAnsi="仿宋" w:eastAsia="仿宋"/>
                <w:color w:val="auto"/>
                <w:sz w:val="22"/>
                <w:szCs w:val="22"/>
              </w:rPr>
              <w:t>%）</w:t>
            </w:r>
          </w:p>
        </w:tc>
        <w:tc>
          <w:tcPr>
            <w:tcW w:w="1276" w:type="dxa"/>
            <w:vAlign w:val="center"/>
          </w:tcPr>
          <w:p w14:paraId="72970E91">
            <w:pPr>
              <w:pStyle w:val="529"/>
              <w:rPr>
                <w:rFonts w:ascii="仿宋" w:hAnsi="仿宋" w:eastAsia="仿宋"/>
                <w:color w:val="auto"/>
                <w:sz w:val="22"/>
                <w:szCs w:val="22"/>
              </w:rPr>
            </w:pPr>
            <w:r>
              <w:rPr>
                <w:rFonts w:hint="eastAsia" w:ascii="仿宋" w:hAnsi="仿宋" w:eastAsia="仿宋"/>
                <w:color w:val="auto"/>
                <w:sz w:val="22"/>
                <w:szCs w:val="22"/>
                <w:lang w:val="en-US" w:eastAsia="zh-CN"/>
              </w:rPr>
              <w:t>技术</w:t>
            </w:r>
            <w:r>
              <w:rPr>
                <w:rFonts w:hint="eastAsia" w:ascii="仿宋" w:hAnsi="仿宋" w:eastAsia="仿宋"/>
                <w:color w:val="auto"/>
                <w:sz w:val="22"/>
                <w:szCs w:val="22"/>
              </w:rPr>
              <w:t>需求</w:t>
            </w:r>
          </w:p>
          <w:p w14:paraId="3C0DB6BF">
            <w:pPr>
              <w:pStyle w:val="529"/>
              <w:rPr>
                <w:rFonts w:ascii="仿宋" w:hAnsi="仿宋" w:eastAsia="仿宋"/>
                <w:color w:val="auto"/>
                <w:sz w:val="22"/>
                <w:szCs w:val="22"/>
              </w:rPr>
            </w:pPr>
            <w:r>
              <w:rPr>
                <w:rFonts w:hint="eastAsia" w:ascii="仿宋" w:hAnsi="仿宋" w:eastAsia="仿宋"/>
                <w:color w:val="auto"/>
                <w:sz w:val="22"/>
                <w:szCs w:val="22"/>
              </w:rPr>
              <w:t>响应情况</w:t>
            </w:r>
          </w:p>
          <w:p w14:paraId="1FA0AFB8">
            <w:pPr>
              <w:pStyle w:val="529"/>
              <w:rPr>
                <w:rFonts w:hint="eastAsia" w:ascii="仿宋" w:hAnsi="仿宋" w:eastAsia="仿宋"/>
                <w:color w:val="auto"/>
                <w:sz w:val="22"/>
                <w:szCs w:val="22"/>
                <w:lang w:val="en-US" w:eastAsia="zh-CN"/>
              </w:rPr>
            </w:pP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20分</w:t>
            </w:r>
            <w:r>
              <w:rPr>
                <w:rFonts w:hint="eastAsia" w:ascii="仿宋" w:hAnsi="仿宋" w:eastAsia="仿宋"/>
                <w:color w:val="auto"/>
                <w:sz w:val="22"/>
                <w:szCs w:val="22"/>
                <w:lang w:eastAsia="zh-CN"/>
              </w:rPr>
              <w:t>）</w:t>
            </w:r>
          </w:p>
        </w:tc>
        <w:tc>
          <w:tcPr>
            <w:tcW w:w="6532" w:type="dxa"/>
            <w:gridSpan w:val="2"/>
            <w:vAlign w:val="center"/>
          </w:tcPr>
          <w:p w14:paraId="67FCE23F">
            <w:pPr>
              <w:pStyle w:val="529"/>
              <w:jc w:val="both"/>
              <w:rPr>
                <w:rFonts w:ascii="仿宋" w:hAnsi="仿宋" w:eastAsia="仿宋"/>
                <w:color w:val="auto"/>
                <w:sz w:val="22"/>
                <w:szCs w:val="22"/>
              </w:rPr>
            </w:pPr>
            <w:r>
              <w:rPr>
                <w:rFonts w:hint="eastAsia" w:ascii="仿宋" w:hAnsi="仿宋" w:eastAsia="仿宋"/>
                <w:color w:val="auto"/>
                <w:sz w:val="22"/>
                <w:szCs w:val="22"/>
              </w:rPr>
              <w:t>1.起评分：有效</w:t>
            </w:r>
            <w:r>
              <w:rPr>
                <w:rFonts w:hint="eastAsia" w:ascii="仿宋" w:hAnsi="仿宋" w:eastAsia="仿宋"/>
                <w:color w:val="auto"/>
                <w:sz w:val="22"/>
                <w:szCs w:val="22"/>
                <w:lang w:val="en-US" w:eastAsia="zh-CN"/>
              </w:rPr>
              <w:t>供应商</w:t>
            </w:r>
            <w:r>
              <w:rPr>
                <w:rFonts w:hint="eastAsia" w:ascii="仿宋" w:hAnsi="仿宋" w:eastAsia="仿宋"/>
                <w:color w:val="auto"/>
                <w:sz w:val="22"/>
                <w:szCs w:val="22"/>
              </w:rPr>
              <w:t>的起评分为</w:t>
            </w:r>
            <w:r>
              <w:rPr>
                <w:rFonts w:hint="eastAsia" w:ascii="仿宋" w:hAnsi="仿宋" w:eastAsia="仿宋"/>
                <w:color w:val="auto"/>
                <w:sz w:val="22"/>
                <w:szCs w:val="22"/>
                <w:lang w:val="en-US" w:eastAsia="zh-CN"/>
              </w:rPr>
              <w:t>50</w:t>
            </w:r>
            <w:r>
              <w:rPr>
                <w:rFonts w:hint="eastAsia" w:ascii="仿宋" w:hAnsi="仿宋" w:eastAsia="仿宋"/>
                <w:color w:val="auto"/>
                <w:sz w:val="22"/>
                <w:szCs w:val="22"/>
              </w:rPr>
              <w:t>分。</w:t>
            </w:r>
          </w:p>
          <w:p w14:paraId="34EB8182">
            <w:pPr>
              <w:pStyle w:val="529"/>
              <w:jc w:val="both"/>
              <w:rPr>
                <w:rFonts w:ascii="仿宋" w:hAnsi="仿宋" w:eastAsia="仿宋"/>
                <w:color w:val="auto"/>
                <w:sz w:val="22"/>
                <w:szCs w:val="22"/>
              </w:rPr>
            </w:pPr>
            <w:r>
              <w:rPr>
                <w:rFonts w:hint="eastAsia" w:ascii="仿宋" w:hAnsi="仿宋" w:eastAsia="仿宋"/>
                <w:color w:val="auto"/>
                <w:sz w:val="22"/>
                <w:szCs w:val="22"/>
              </w:rPr>
              <w:t>2.扣分条款：</w:t>
            </w:r>
          </w:p>
          <w:p w14:paraId="16C65725">
            <w:pPr>
              <w:pStyle w:val="529"/>
              <w:jc w:val="both"/>
              <w:rPr>
                <w:rFonts w:ascii="仿宋" w:hAnsi="仿宋" w:eastAsia="仿宋"/>
                <w:color w:val="auto"/>
                <w:sz w:val="22"/>
                <w:szCs w:val="22"/>
              </w:rPr>
            </w:pPr>
            <w:r>
              <w:rPr>
                <w:rFonts w:hint="eastAsia" w:ascii="仿宋" w:hAnsi="仿宋" w:eastAsia="仿宋"/>
                <w:color w:val="auto"/>
                <w:sz w:val="22"/>
                <w:szCs w:val="22"/>
              </w:rPr>
              <w:t>2.1</w:t>
            </w:r>
            <w:r>
              <w:rPr>
                <w:rFonts w:hint="eastAsia" w:ascii="仿宋" w:hAnsi="仿宋" w:eastAsia="仿宋"/>
                <w:color w:val="auto"/>
                <w:sz w:val="22"/>
                <w:szCs w:val="22"/>
                <w:lang w:val="en-US" w:eastAsia="zh-CN"/>
              </w:rPr>
              <w:t>响应文件</w:t>
            </w:r>
            <w:r>
              <w:rPr>
                <w:rFonts w:hint="eastAsia" w:ascii="仿宋" w:hAnsi="仿宋" w:eastAsia="仿宋"/>
                <w:color w:val="auto"/>
                <w:sz w:val="22"/>
                <w:szCs w:val="22"/>
              </w:rPr>
              <w:t>产品技术参数不满足</w:t>
            </w:r>
            <w:r>
              <w:rPr>
                <w:rFonts w:hint="eastAsia" w:ascii="仿宋" w:hAnsi="仿宋" w:eastAsia="仿宋"/>
                <w:color w:val="auto"/>
                <w:sz w:val="22"/>
                <w:szCs w:val="22"/>
                <w:lang w:val="en-US" w:eastAsia="zh-CN"/>
              </w:rPr>
              <w:t>磋商</w:t>
            </w:r>
            <w:r>
              <w:rPr>
                <w:rFonts w:hint="eastAsia" w:ascii="仿宋" w:hAnsi="仿宋" w:eastAsia="仿宋"/>
                <w:color w:val="auto"/>
                <w:sz w:val="22"/>
                <w:szCs w:val="22"/>
              </w:rPr>
              <w:t>文件重要</w:t>
            </w:r>
            <w:r>
              <w:rPr>
                <w:rFonts w:hint="eastAsia" w:ascii="仿宋" w:hAnsi="仿宋" w:eastAsia="仿宋"/>
                <w:color w:val="auto"/>
                <w:sz w:val="22"/>
                <w:szCs w:val="22"/>
                <w:lang w:val="en-US" w:eastAsia="zh-CN"/>
              </w:rPr>
              <w:t>技术</w:t>
            </w:r>
            <w:r>
              <w:rPr>
                <w:rFonts w:hint="eastAsia" w:ascii="仿宋" w:hAnsi="仿宋" w:eastAsia="仿宋"/>
                <w:color w:val="auto"/>
                <w:sz w:val="22"/>
                <w:szCs w:val="22"/>
              </w:rPr>
              <w:t>需求的【本</w:t>
            </w:r>
            <w:r>
              <w:rPr>
                <w:rFonts w:hint="eastAsia" w:ascii="仿宋" w:hAnsi="仿宋" w:eastAsia="仿宋"/>
                <w:color w:val="auto"/>
                <w:sz w:val="22"/>
                <w:szCs w:val="22"/>
                <w:lang w:val="en-US" w:eastAsia="zh-CN"/>
              </w:rPr>
              <w:t>磋商</w:t>
            </w:r>
            <w:r>
              <w:rPr>
                <w:rFonts w:hint="eastAsia" w:ascii="仿宋" w:hAnsi="仿宋" w:eastAsia="仿宋"/>
                <w:color w:val="auto"/>
                <w:sz w:val="22"/>
                <w:szCs w:val="22"/>
              </w:rPr>
              <w:t>文件第</w:t>
            </w:r>
            <w:r>
              <w:rPr>
                <w:rFonts w:hint="eastAsia" w:ascii="仿宋" w:hAnsi="仿宋" w:eastAsia="仿宋"/>
                <w:color w:val="auto"/>
                <w:sz w:val="22"/>
                <w:szCs w:val="22"/>
                <w:lang w:val="en-US" w:eastAsia="zh-CN"/>
              </w:rPr>
              <w:t>四章</w:t>
            </w:r>
            <w:r>
              <w:rPr>
                <w:rFonts w:hint="eastAsia" w:ascii="仿宋" w:hAnsi="仿宋" w:eastAsia="仿宋"/>
                <w:color w:val="auto"/>
                <w:sz w:val="22"/>
                <w:szCs w:val="22"/>
              </w:rPr>
              <w:t>中带（</w:t>
            </w:r>
            <w:r>
              <w:rPr>
                <w:rFonts w:hint="eastAsia" w:ascii="宋体" w:hAnsi="宋体" w:eastAsia="宋体" w:cs="宋体"/>
                <w:i w:val="0"/>
                <w:iCs w:val="0"/>
                <w:color w:val="000000"/>
                <w:kern w:val="0"/>
                <w:sz w:val="24"/>
                <w:szCs w:val="24"/>
                <w:u w:val="none"/>
                <w:lang w:val="en-US" w:eastAsia="zh-CN" w:bidi="ar"/>
              </w:rPr>
              <w:t>★</w:t>
            </w:r>
            <w:r>
              <w:rPr>
                <w:rFonts w:hint="eastAsia" w:ascii="仿宋" w:hAnsi="仿宋" w:eastAsia="仿宋"/>
                <w:color w:val="auto"/>
                <w:sz w:val="22"/>
                <w:szCs w:val="22"/>
              </w:rPr>
              <w:t>）号标注的部分】，每负偏离一条，整个</w:t>
            </w:r>
            <w:r>
              <w:rPr>
                <w:rFonts w:hint="eastAsia" w:ascii="仿宋" w:hAnsi="仿宋" w:eastAsia="仿宋"/>
                <w:color w:val="auto"/>
                <w:sz w:val="22"/>
                <w:szCs w:val="22"/>
                <w:lang w:val="en-US" w:eastAsia="zh-CN"/>
              </w:rPr>
              <w:t>技术</w:t>
            </w:r>
            <w:r>
              <w:rPr>
                <w:rFonts w:hint="eastAsia" w:ascii="仿宋" w:hAnsi="仿宋" w:eastAsia="仿宋"/>
                <w:color w:val="auto"/>
                <w:sz w:val="22"/>
                <w:szCs w:val="22"/>
              </w:rPr>
              <w:t>部分（</w:t>
            </w:r>
            <w:r>
              <w:rPr>
                <w:rFonts w:hint="eastAsia" w:ascii="仿宋" w:hAnsi="仿宋" w:eastAsia="仿宋"/>
                <w:color w:val="auto"/>
                <w:sz w:val="22"/>
                <w:szCs w:val="22"/>
                <w:lang w:val="en-US" w:eastAsia="zh-CN"/>
              </w:rPr>
              <w:t>20</w:t>
            </w:r>
            <w:r>
              <w:rPr>
                <w:rFonts w:hint="eastAsia" w:ascii="仿宋" w:hAnsi="仿宋" w:eastAsia="仿宋"/>
                <w:color w:val="auto"/>
                <w:sz w:val="22"/>
                <w:szCs w:val="22"/>
              </w:rPr>
              <w:t>分）得分为0。</w:t>
            </w:r>
          </w:p>
          <w:p w14:paraId="6D31B3A3">
            <w:pPr>
              <w:pStyle w:val="529"/>
              <w:jc w:val="both"/>
              <w:rPr>
                <w:rFonts w:ascii="仿宋" w:hAnsi="仿宋" w:eastAsia="仿宋"/>
                <w:color w:val="auto"/>
                <w:sz w:val="22"/>
                <w:szCs w:val="22"/>
              </w:rPr>
            </w:pPr>
            <w:r>
              <w:rPr>
                <w:rFonts w:hint="eastAsia" w:ascii="仿宋" w:hAnsi="仿宋" w:eastAsia="仿宋"/>
                <w:color w:val="auto"/>
                <w:sz w:val="22"/>
                <w:szCs w:val="22"/>
              </w:rPr>
              <w:t>2.2</w:t>
            </w:r>
            <w:r>
              <w:rPr>
                <w:rFonts w:hint="eastAsia" w:ascii="仿宋" w:hAnsi="仿宋" w:eastAsia="仿宋"/>
                <w:color w:val="auto"/>
                <w:sz w:val="22"/>
                <w:szCs w:val="22"/>
                <w:lang w:val="en-US" w:eastAsia="zh-CN"/>
              </w:rPr>
              <w:t>响应文件</w:t>
            </w:r>
            <w:r>
              <w:rPr>
                <w:rFonts w:hint="eastAsia" w:ascii="仿宋" w:hAnsi="仿宋" w:eastAsia="仿宋"/>
                <w:color w:val="auto"/>
                <w:sz w:val="22"/>
                <w:szCs w:val="22"/>
              </w:rPr>
              <w:t>产品技术参数不满足</w:t>
            </w:r>
            <w:r>
              <w:rPr>
                <w:rFonts w:hint="eastAsia" w:ascii="仿宋" w:hAnsi="仿宋" w:eastAsia="仿宋"/>
                <w:color w:val="auto"/>
                <w:sz w:val="22"/>
                <w:szCs w:val="22"/>
                <w:lang w:val="en-US" w:eastAsia="zh-CN"/>
              </w:rPr>
              <w:t>磋商</w:t>
            </w:r>
            <w:r>
              <w:rPr>
                <w:rFonts w:hint="eastAsia" w:ascii="仿宋" w:hAnsi="仿宋" w:eastAsia="仿宋"/>
                <w:color w:val="auto"/>
                <w:sz w:val="22"/>
                <w:szCs w:val="22"/>
              </w:rPr>
              <w:t>文件一般性服务需求的【本招标文件第</w:t>
            </w:r>
            <w:r>
              <w:rPr>
                <w:rFonts w:hint="eastAsia" w:ascii="仿宋" w:hAnsi="仿宋" w:eastAsia="仿宋"/>
                <w:color w:val="auto"/>
                <w:sz w:val="22"/>
                <w:szCs w:val="22"/>
                <w:lang w:val="en-US" w:eastAsia="zh-CN"/>
              </w:rPr>
              <w:t>四章</w:t>
            </w:r>
            <w:r>
              <w:rPr>
                <w:rFonts w:hint="eastAsia" w:ascii="仿宋" w:hAnsi="仿宋" w:eastAsia="仿宋"/>
                <w:color w:val="auto"/>
                <w:sz w:val="22"/>
                <w:szCs w:val="22"/>
              </w:rPr>
              <w:t>中（</w:t>
            </w:r>
            <w:r>
              <w:rPr>
                <w:rFonts w:hint="eastAsia" w:ascii="宋体" w:hAnsi="宋体" w:eastAsia="宋体" w:cs="宋体"/>
                <w:i w:val="0"/>
                <w:iCs w:val="0"/>
                <w:color w:val="000000"/>
                <w:kern w:val="0"/>
                <w:sz w:val="24"/>
                <w:szCs w:val="24"/>
                <w:u w:val="none"/>
                <w:lang w:val="en-US" w:eastAsia="zh-CN" w:bidi="ar"/>
              </w:rPr>
              <w:t>★</w:t>
            </w:r>
            <w:r>
              <w:rPr>
                <w:rFonts w:hint="eastAsia" w:ascii="仿宋" w:hAnsi="仿宋" w:eastAsia="仿宋"/>
                <w:color w:val="auto"/>
                <w:sz w:val="22"/>
                <w:szCs w:val="22"/>
              </w:rPr>
              <w:t>）号标注的部分除外】，每负偏离一条从起评分中扣除</w:t>
            </w:r>
            <w:r>
              <w:rPr>
                <w:rFonts w:hint="eastAsia" w:ascii="仿宋" w:hAnsi="仿宋" w:eastAsia="仿宋"/>
                <w:color w:val="auto"/>
                <w:sz w:val="22"/>
                <w:szCs w:val="22"/>
                <w:lang w:val="en-US" w:eastAsia="zh-CN"/>
              </w:rPr>
              <w:t>5</w:t>
            </w:r>
            <w:r>
              <w:rPr>
                <w:rFonts w:hint="eastAsia" w:ascii="仿宋" w:hAnsi="仿宋" w:eastAsia="仿宋"/>
                <w:color w:val="auto"/>
                <w:sz w:val="22"/>
                <w:szCs w:val="22"/>
              </w:rPr>
              <w:t>分，扣完为止。</w:t>
            </w:r>
          </w:p>
          <w:p w14:paraId="023B4C1D">
            <w:pPr>
              <w:pStyle w:val="529"/>
              <w:jc w:val="both"/>
              <w:rPr>
                <w:rFonts w:ascii="仿宋" w:hAnsi="仿宋" w:eastAsia="仿宋"/>
                <w:color w:val="auto"/>
                <w:sz w:val="22"/>
                <w:szCs w:val="22"/>
              </w:rPr>
            </w:pPr>
            <w:r>
              <w:rPr>
                <w:rFonts w:hint="eastAsia" w:ascii="仿宋" w:hAnsi="仿宋" w:eastAsia="仿宋"/>
                <w:color w:val="auto"/>
                <w:sz w:val="22"/>
                <w:szCs w:val="22"/>
              </w:rPr>
              <w:t>（为保证本次项目的建设质量、设备品质、售后服务，在项目采购结果公示期间，采购人有权要求拟</w:t>
            </w:r>
            <w:r>
              <w:rPr>
                <w:rFonts w:hint="eastAsia" w:ascii="仿宋" w:hAnsi="仿宋" w:eastAsia="仿宋"/>
                <w:color w:val="auto"/>
                <w:sz w:val="22"/>
                <w:szCs w:val="22"/>
                <w:lang w:val="en-US" w:eastAsia="zh-CN"/>
              </w:rPr>
              <w:t>成交供应商</w:t>
            </w:r>
            <w:r>
              <w:rPr>
                <w:rFonts w:hint="eastAsia" w:ascii="仿宋" w:hAnsi="仿宋" w:eastAsia="仿宋"/>
                <w:color w:val="auto"/>
                <w:sz w:val="22"/>
                <w:szCs w:val="22"/>
              </w:rPr>
              <w:t>提供所投产品搭建现场环节进行功能验证性测试、提供</w:t>
            </w:r>
            <w:r>
              <w:rPr>
                <w:rFonts w:hint="eastAsia" w:ascii="仿宋" w:hAnsi="仿宋" w:eastAsia="仿宋"/>
                <w:color w:val="auto"/>
                <w:sz w:val="22"/>
                <w:szCs w:val="22"/>
                <w:lang w:val="en-US" w:eastAsia="zh-CN"/>
              </w:rPr>
              <w:t>响应</w:t>
            </w:r>
            <w:r>
              <w:rPr>
                <w:rFonts w:hint="eastAsia" w:ascii="仿宋" w:hAnsi="仿宋" w:eastAsia="仿宋"/>
                <w:color w:val="auto"/>
                <w:sz w:val="22"/>
                <w:szCs w:val="22"/>
              </w:rPr>
              <w:t>文件技术参数中的相关检测及测试报告，拟</w:t>
            </w:r>
            <w:r>
              <w:rPr>
                <w:rFonts w:hint="eastAsia" w:ascii="仿宋" w:hAnsi="仿宋" w:eastAsia="仿宋"/>
                <w:color w:val="auto"/>
                <w:sz w:val="22"/>
                <w:szCs w:val="22"/>
                <w:lang w:val="en-US" w:eastAsia="zh-CN"/>
              </w:rPr>
              <w:t>成交供应商</w:t>
            </w:r>
            <w:r>
              <w:rPr>
                <w:rFonts w:hint="eastAsia" w:ascii="仿宋" w:hAnsi="仿宋" w:eastAsia="仿宋"/>
                <w:color w:val="auto"/>
                <w:sz w:val="22"/>
                <w:szCs w:val="22"/>
              </w:rPr>
              <w:t>必须提供由设备生产制造商加盖鲜章的相关证明材料（检测报告需提供原件）。如不能满足设备功能要求和技术需求，或者有虚假响应的，采购人有权终止一切手续，</w:t>
            </w:r>
            <w:r>
              <w:rPr>
                <w:rFonts w:hint="eastAsia" w:ascii="仿宋" w:hAnsi="仿宋" w:eastAsia="仿宋"/>
                <w:color w:val="auto"/>
                <w:sz w:val="22"/>
                <w:szCs w:val="22"/>
                <w:lang w:val="en-US" w:eastAsia="zh-CN"/>
              </w:rPr>
              <w:t>如剩下符合磋商文件供应商三家及其以上，</w:t>
            </w:r>
            <w:r>
              <w:rPr>
                <w:rFonts w:hint="eastAsia" w:ascii="仿宋" w:hAnsi="仿宋" w:eastAsia="仿宋"/>
                <w:color w:val="auto"/>
                <w:sz w:val="22"/>
                <w:szCs w:val="22"/>
              </w:rPr>
              <w:t>顺延为综合评分第二名中</w:t>
            </w:r>
            <w:r>
              <w:rPr>
                <w:rFonts w:hint="eastAsia" w:ascii="仿宋" w:hAnsi="仿宋" w:eastAsia="仿宋"/>
                <w:color w:val="auto"/>
                <w:sz w:val="22"/>
                <w:szCs w:val="22"/>
                <w:lang w:val="en-US" w:eastAsia="zh-CN"/>
              </w:rPr>
              <w:t>选</w:t>
            </w:r>
            <w:r>
              <w:rPr>
                <w:rFonts w:hint="eastAsia" w:ascii="仿宋" w:hAnsi="仿宋" w:eastAsia="仿宋"/>
                <w:color w:val="auto"/>
                <w:sz w:val="22"/>
                <w:szCs w:val="22"/>
              </w:rPr>
              <w:t>。）</w:t>
            </w:r>
          </w:p>
        </w:tc>
      </w:tr>
      <w:tr w14:paraId="44E2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816" w:type="dxa"/>
            <w:vMerge w:val="continue"/>
            <w:vAlign w:val="center"/>
          </w:tcPr>
          <w:p w14:paraId="59BD0333">
            <w:pPr>
              <w:pStyle w:val="529"/>
              <w:ind w:firstLine="480"/>
              <w:rPr>
                <w:color w:val="auto"/>
              </w:rPr>
            </w:pPr>
          </w:p>
        </w:tc>
        <w:tc>
          <w:tcPr>
            <w:tcW w:w="1123" w:type="dxa"/>
            <w:vMerge w:val="continue"/>
            <w:vAlign w:val="center"/>
          </w:tcPr>
          <w:p w14:paraId="7447C141">
            <w:pPr>
              <w:pStyle w:val="529"/>
              <w:ind w:firstLine="480"/>
              <w:rPr>
                <w:color w:val="auto"/>
              </w:rPr>
            </w:pPr>
          </w:p>
        </w:tc>
        <w:tc>
          <w:tcPr>
            <w:tcW w:w="1276" w:type="dxa"/>
            <w:vAlign w:val="center"/>
          </w:tcPr>
          <w:p w14:paraId="4B9DCF01">
            <w:pPr>
              <w:pStyle w:val="529"/>
              <w:rPr>
                <w:rFonts w:ascii="仿宋" w:hAnsi="仿宋" w:eastAsia="仿宋"/>
                <w:color w:val="auto"/>
                <w:sz w:val="22"/>
                <w:szCs w:val="22"/>
              </w:rPr>
            </w:pPr>
            <w:r>
              <w:rPr>
                <w:rFonts w:hint="eastAsia" w:ascii="仿宋" w:hAnsi="仿宋" w:eastAsia="仿宋"/>
                <w:color w:val="auto"/>
                <w:sz w:val="22"/>
                <w:szCs w:val="22"/>
                <w:lang w:val="en-US" w:eastAsia="zh-CN"/>
              </w:rPr>
              <w:t>安装</w:t>
            </w:r>
            <w:r>
              <w:rPr>
                <w:rFonts w:hint="eastAsia" w:ascii="仿宋" w:hAnsi="仿宋" w:eastAsia="仿宋"/>
                <w:color w:val="auto"/>
                <w:sz w:val="22"/>
                <w:szCs w:val="22"/>
              </w:rPr>
              <w:t>方案</w:t>
            </w:r>
          </w:p>
          <w:p w14:paraId="127E8126">
            <w:pPr>
              <w:pStyle w:val="529"/>
              <w:rPr>
                <w:rFonts w:hint="eastAsia" w:ascii="仿宋" w:hAnsi="仿宋" w:eastAsia="仿宋"/>
                <w:color w:val="auto"/>
                <w:sz w:val="22"/>
                <w:szCs w:val="22"/>
                <w:lang w:val="en-US" w:eastAsia="zh-CN"/>
              </w:rPr>
            </w:pPr>
            <w:r>
              <w:rPr>
                <w:rFonts w:hint="eastAsia" w:ascii="仿宋" w:hAnsi="仿宋" w:eastAsia="仿宋"/>
                <w:color w:val="auto"/>
                <w:sz w:val="22"/>
                <w:szCs w:val="22"/>
                <w:lang w:eastAsia="zh-CN"/>
              </w:rPr>
              <w:t>（</w:t>
            </w:r>
            <w:r>
              <w:rPr>
                <w:rFonts w:hint="eastAsia" w:ascii="仿宋" w:hAnsi="仿宋" w:eastAsia="仿宋"/>
                <w:color w:val="auto"/>
                <w:sz w:val="22"/>
                <w:szCs w:val="22"/>
              </w:rPr>
              <w:t>1</w:t>
            </w:r>
            <w:r>
              <w:rPr>
                <w:rFonts w:hint="eastAsia" w:ascii="仿宋" w:hAnsi="仿宋" w:eastAsia="仿宋"/>
                <w:color w:val="auto"/>
                <w:sz w:val="22"/>
                <w:szCs w:val="22"/>
                <w:lang w:val="en-US" w:eastAsia="zh-CN"/>
              </w:rPr>
              <w:t>5分</w:t>
            </w:r>
            <w:r>
              <w:rPr>
                <w:rFonts w:hint="eastAsia" w:ascii="仿宋" w:hAnsi="仿宋" w:eastAsia="仿宋"/>
                <w:color w:val="auto"/>
                <w:sz w:val="22"/>
                <w:szCs w:val="22"/>
                <w:lang w:eastAsia="zh-CN"/>
              </w:rPr>
              <w:t>）</w:t>
            </w:r>
          </w:p>
        </w:tc>
        <w:tc>
          <w:tcPr>
            <w:tcW w:w="6532" w:type="dxa"/>
            <w:gridSpan w:val="2"/>
            <w:vAlign w:val="center"/>
          </w:tcPr>
          <w:p w14:paraId="736DA35A">
            <w:pPr>
              <w:pStyle w:val="529"/>
              <w:jc w:val="both"/>
              <w:rPr>
                <w:rFonts w:ascii="仿宋" w:hAnsi="仿宋" w:eastAsia="仿宋"/>
                <w:color w:val="auto"/>
                <w:sz w:val="22"/>
                <w:szCs w:val="22"/>
              </w:rPr>
            </w:pPr>
            <w:r>
              <w:rPr>
                <w:rFonts w:hint="eastAsia" w:ascii="仿宋" w:hAnsi="仿宋" w:eastAsia="仿宋"/>
                <w:color w:val="auto"/>
                <w:sz w:val="22"/>
                <w:szCs w:val="22"/>
                <w:lang w:val="en-US" w:eastAsia="zh-CN"/>
              </w:rPr>
              <w:t>磋商供应商</w:t>
            </w:r>
            <w:r>
              <w:rPr>
                <w:rFonts w:hint="eastAsia" w:ascii="仿宋" w:hAnsi="仿宋" w:eastAsia="仿宋"/>
                <w:color w:val="auto"/>
                <w:sz w:val="22"/>
                <w:szCs w:val="22"/>
              </w:rPr>
              <w:t>须根据</w:t>
            </w:r>
            <w:r>
              <w:rPr>
                <w:rFonts w:hint="eastAsia" w:ascii="仿宋" w:hAnsi="仿宋" w:eastAsia="仿宋"/>
                <w:color w:val="auto"/>
                <w:sz w:val="22"/>
                <w:szCs w:val="22"/>
                <w:lang w:val="en-US" w:eastAsia="zh-CN"/>
              </w:rPr>
              <w:t>磋商</w:t>
            </w:r>
            <w:r>
              <w:rPr>
                <w:rFonts w:hint="eastAsia" w:ascii="仿宋" w:hAnsi="仿宋" w:eastAsia="仿宋"/>
                <w:color w:val="auto"/>
                <w:sz w:val="22"/>
                <w:szCs w:val="22"/>
              </w:rPr>
              <w:t>要求提供本次采购的项目拟定</w:t>
            </w:r>
            <w:r>
              <w:rPr>
                <w:rFonts w:hint="eastAsia" w:ascii="仿宋" w:hAnsi="仿宋" w:eastAsia="仿宋"/>
                <w:color w:val="auto"/>
                <w:sz w:val="22"/>
                <w:szCs w:val="22"/>
                <w:lang w:val="en-US" w:eastAsia="zh-CN"/>
              </w:rPr>
              <w:t>安装</w:t>
            </w:r>
            <w:r>
              <w:rPr>
                <w:rFonts w:hint="eastAsia" w:ascii="仿宋" w:hAnsi="仿宋" w:eastAsia="仿宋"/>
                <w:color w:val="auto"/>
                <w:sz w:val="22"/>
                <w:szCs w:val="22"/>
              </w:rPr>
              <w:t>方案，</w:t>
            </w:r>
            <w:r>
              <w:rPr>
                <w:rFonts w:hint="eastAsia" w:ascii="仿宋" w:hAnsi="仿宋" w:eastAsia="仿宋"/>
                <w:color w:val="auto"/>
                <w:sz w:val="22"/>
                <w:szCs w:val="22"/>
                <w:lang w:val="en-US" w:eastAsia="zh-CN"/>
              </w:rPr>
              <w:t>安装</w:t>
            </w:r>
            <w:r>
              <w:rPr>
                <w:rFonts w:hint="eastAsia" w:ascii="仿宋" w:hAnsi="仿宋" w:eastAsia="仿宋"/>
                <w:color w:val="auto"/>
                <w:sz w:val="22"/>
                <w:szCs w:val="22"/>
              </w:rPr>
              <w:t>方案</w:t>
            </w:r>
            <w:r>
              <w:rPr>
                <w:rFonts w:hint="eastAsia" w:ascii="仿宋" w:hAnsi="仿宋" w:eastAsia="仿宋"/>
                <w:color w:val="auto"/>
                <w:sz w:val="22"/>
                <w:szCs w:val="22"/>
                <w:lang w:val="en-US" w:eastAsia="zh-CN"/>
              </w:rPr>
              <w:t>具有</w:t>
            </w:r>
            <w:r>
              <w:rPr>
                <w:rFonts w:hint="eastAsia" w:ascii="仿宋" w:hAnsi="仿宋" w:eastAsia="仿宋"/>
                <w:color w:val="auto"/>
                <w:sz w:val="22"/>
                <w:szCs w:val="22"/>
              </w:rPr>
              <w:t>科学性、合理性、可行性（项目实施方案、人力保证措施、安全质量保证措施等）</w:t>
            </w:r>
            <w:r>
              <w:rPr>
                <w:rFonts w:hint="eastAsia" w:ascii="仿宋" w:hAnsi="仿宋" w:eastAsia="仿宋"/>
                <w:color w:val="auto"/>
                <w:sz w:val="22"/>
                <w:szCs w:val="22"/>
                <w:lang w:eastAsia="zh-CN"/>
              </w:rPr>
              <w:t>，</w:t>
            </w:r>
            <w:r>
              <w:rPr>
                <w:rFonts w:hint="eastAsia" w:ascii="仿宋" w:hAnsi="仿宋" w:eastAsia="仿宋"/>
                <w:color w:val="auto"/>
                <w:sz w:val="22"/>
                <w:szCs w:val="22"/>
                <w:lang w:val="en-US" w:eastAsia="zh-CN"/>
              </w:rPr>
              <w:t>交付时</w:t>
            </w:r>
            <w:r>
              <w:rPr>
                <w:rFonts w:hint="eastAsia" w:ascii="仿宋" w:hAnsi="仿宋" w:eastAsia="仿宋"/>
                <w:color w:val="auto"/>
                <w:sz w:val="22"/>
                <w:szCs w:val="22"/>
              </w:rPr>
              <w:t>培训全面到位。</w:t>
            </w:r>
          </w:p>
          <w:p w14:paraId="4636B403">
            <w:pPr>
              <w:pStyle w:val="529"/>
              <w:jc w:val="both"/>
              <w:rPr>
                <w:rFonts w:ascii="仿宋" w:hAnsi="仿宋" w:eastAsia="仿宋"/>
                <w:color w:val="auto"/>
                <w:sz w:val="22"/>
                <w:szCs w:val="22"/>
              </w:rPr>
            </w:pPr>
            <w:r>
              <w:rPr>
                <w:rFonts w:hint="eastAsia" w:ascii="仿宋" w:hAnsi="仿宋" w:eastAsia="仿宋"/>
                <w:color w:val="auto"/>
                <w:sz w:val="22"/>
                <w:szCs w:val="22"/>
              </w:rPr>
              <w:t>1.方案描述完整清晰、科学合理，较好的满足项目需求，得</w:t>
            </w:r>
            <w:r>
              <w:rPr>
                <w:rFonts w:hint="eastAsia" w:ascii="仿宋" w:hAnsi="仿宋" w:eastAsia="仿宋"/>
                <w:color w:val="auto"/>
                <w:sz w:val="22"/>
                <w:szCs w:val="22"/>
                <w:lang w:val="en-US" w:eastAsia="zh-CN"/>
              </w:rPr>
              <w:t>11—</w:t>
            </w:r>
            <w:r>
              <w:rPr>
                <w:rFonts w:hint="eastAsia" w:ascii="仿宋" w:hAnsi="仿宋" w:eastAsia="仿宋"/>
                <w:color w:val="auto"/>
                <w:sz w:val="22"/>
                <w:szCs w:val="22"/>
              </w:rPr>
              <w:t>1</w:t>
            </w:r>
            <w:r>
              <w:rPr>
                <w:rFonts w:hint="eastAsia" w:ascii="仿宋" w:hAnsi="仿宋" w:eastAsia="仿宋"/>
                <w:color w:val="auto"/>
                <w:sz w:val="22"/>
                <w:szCs w:val="22"/>
                <w:lang w:val="en-US" w:eastAsia="zh-CN"/>
              </w:rPr>
              <w:t>5</w:t>
            </w:r>
            <w:r>
              <w:rPr>
                <w:rFonts w:hint="eastAsia" w:ascii="仿宋" w:hAnsi="仿宋" w:eastAsia="仿宋"/>
                <w:color w:val="auto"/>
                <w:sz w:val="22"/>
                <w:szCs w:val="22"/>
              </w:rPr>
              <w:t>分；</w:t>
            </w:r>
          </w:p>
          <w:p w14:paraId="74EBDBBF">
            <w:pPr>
              <w:pStyle w:val="529"/>
              <w:jc w:val="both"/>
              <w:rPr>
                <w:rFonts w:ascii="仿宋" w:hAnsi="仿宋" w:eastAsia="仿宋"/>
                <w:color w:val="auto"/>
                <w:sz w:val="22"/>
                <w:szCs w:val="22"/>
              </w:rPr>
            </w:pPr>
            <w:r>
              <w:rPr>
                <w:rFonts w:hint="eastAsia" w:ascii="仿宋" w:hAnsi="仿宋" w:eastAsia="仿宋"/>
                <w:color w:val="auto"/>
                <w:sz w:val="22"/>
                <w:szCs w:val="22"/>
              </w:rPr>
              <w:t>2.方案基本可行，基本满足项目需求，得</w:t>
            </w:r>
            <w:r>
              <w:rPr>
                <w:rFonts w:hint="eastAsia" w:ascii="仿宋" w:hAnsi="仿宋" w:eastAsia="仿宋"/>
                <w:color w:val="auto"/>
                <w:sz w:val="22"/>
                <w:szCs w:val="22"/>
                <w:lang w:val="en-US" w:eastAsia="zh-CN"/>
              </w:rPr>
              <w:t>6—10</w:t>
            </w:r>
            <w:r>
              <w:rPr>
                <w:rFonts w:hint="eastAsia" w:ascii="仿宋" w:hAnsi="仿宋" w:eastAsia="仿宋"/>
                <w:color w:val="auto"/>
                <w:sz w:val="22"/>
                <w:szCs w:val="22"/>
              </w:rPr>
              <w:t>分；</w:t>
            </w:r>
          </w:p>
          <w:p w14:paraId="65A85F2F">
            <w:pPr>
              <w:pStyle w:val="529"/>
              <w:jc w:val="both"/>
              <w:rPr>
                <w:rFonts w:ascii="仿宋" w:hAnsi="仿宋" w:eastAsia="仿宋"/>
                <w:color w:val="auto"/>
                <w:sz w:val="22"/>
                <w:szCs w:val="22"/>
              </w:rPr>
            </w:pPr>
            <w:r>
              <w:rPr>
                <w:rFonts w:hint="eastAsia" w:ascii="仿宋" w:hAnsi="仿宋" w:eastAsia="仿宋"/>
                <w:color w:val="auto"/>
                <w:sz w:val="22"/>
                <w:szCs w:val="22"/>
              </w:rPr>
              <w:t>3.方案一般但不被评定为不响应的，得</w:t>
            </w:r>
            <w:r>
              <w:rPr>
                <w:rFonts w:hint="eastAsia" w:ascii="仿宋" w:hAnsi="仿宋" w:eastAsia="仿宋"/>
                <w:color w:val="auto"/>
                <w:sz w:val="22"/>
                <w:szCs w:val="22"/>
                <w:lang w:val="en-US" w:eastAsia="zh-CN"/>
              </w:rPr>
              <w:t>1—5</w:t>
            </w:r>
            <w:r>
              <w:rPr>
                <w:rFonts w:hint="eastAsia" w:ascii="仿宋" w:hAnsi="仿宋" w:eastAsia="仿宋"/>
                <w:color w:val="auto"/>
                <w:sz w:val="22"/>
                <w:szCs w:val="22"/>
              </w:rPr>
              <w:t>分；</w:t>
            </w:r>
          </w:p>
          <w:p w14:paraId="32AF6C84">
            <w:pPr>
              <w:pStyle w:val="529"/>
              <w:jc w:val="both"/>
              <w:rPr>
                <w:rFonts w:ascii="仿宋" w:hAnsi="仿宋" w:eastAsia="仿宋"/>
                <w:color w:val="auto"/>
                <w:sz w:val="22"/>
                <w:szCs w:val="22"/>
              </w:rPr>
            </w:pPr>
            <w:r>
              <w:rPr>
                <w:rFonts w:hint="eastAsia" w:ascii="仿宋" w:hAnsi="仿宋" w:eastAsia="仿宋"/>
                <w:color w:val="auto"/>
                <w:sz w:val="22"/>
                <w:szCs w:val="22"/>
              </w:rPr>
              <w:t>4.不提供，不得分。</w:t>
            </w:r>
          </w:p>
        </w:tc>
      </w:tr>
      <w:tr w14:paraId="534A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816" w:type="dxa"/>
            <w:vAlign w:val="center"/>
          </w:tcPr>
          <w:p w14:paraId="18282026">
            <w:pPr>
              <w:pStyle w:val="529"/>
              <w:rPr>
                <w:rFonts w:ascii="仿宋" w:hAnsi="仿宋" w:eastAsia="仿宋"/>
                <w:color w:val="auto"/>
                <w:sz w:val="22"/>
                <w:szCs w:val="22"/>
              </w:rPr>
            </w:pPr>
            <w:r>
              <w:rPr>
                <w:rFonts w:hint="eastAsia" w:ascii="仿宋" w:hAnsi="仿宋" w:eastAsia="仿宋"/>
                <w:color w:val="auto"/>
                <w:sz w:val="22"/>
                <w:szCs w:val="22"/>
              </w:rPr>
              <w:t>3</w:t>
            </w:r>
          </w:p>
        </w:tc>
        <w:tc>
          <w:tcPr>
            <w:tcW w:w="1123" w:type="dxa"/>
            <w:vAlign w:val="center"/>
          </w:tcPr>
          <w:p w14:paraId="0CD81BEF">
            <w:pPr>
              <w:pStyle w:val="529"/>
              <w:jc w:val="left"/>
              <w:rPr>
                <w:rFonts w:ascii="仿宋" w:hAnsi="仿宋" w:eastAsia="仿宋"/>
                <w:color w:val="auto"/>
                <w:sz w:val="22"/>
                <w:szCs w:val="22"/>
              </w:rPr>
            </w:pPr>
            <w:r>
              <w:rPr>
                <w:rFonts w:hint="eastAsia" w:ascii="仿宋" w:hAnsi="仿宋" w:eastAsia="仿宋"/>
                <w:color w:val="auto"/>
                <w:sz w:val="22"/>
                <w:szCs w:val="22"/>
              </w:rPr>
              <w:t>商务部分（</w:t>
            </w:r>
            <w:r>
              <w:rPr>
                <w:rFonts w:hint="eastAsia" w:ascii="仿宋" w:hAnsi="仿宋" w:eastAsia="仿宋"/>
                <w:color w:val="auto"/>
                <w:sz w:val="22"/>
                <w:szCs w:val="22"/>
                <w:lang w:val="en-US" w:eastAsia="zh-CN"/>
              </w:rPr>
              <w:t>15</w:t>
            </w:r>
            <w:r>
              <w:rPr>
                <w:rFonts w:hint="eastAsia" w:ascii="仿宋" w:hAnsi="仿宋" w:eastAsia="仿宋"/>
                <w:color w:val="auto"/>
                <w:sz w:val="22"/>
                <w:szCs w:val="22"/>
              </w:rPr>
              <w:t>%）</w:t>
            </w:r>
          </w:p>
        </w:tc>
        <w:tc>
          <w:tcPr>
            <w:tcW w:w="1276" w:type="dxa"/>
            <w:vAlign w:val="center"/>
          </w:tcPr>
          <w:p w14:paraId="50D50E42">
            <w:pPr>
              <w:pStyle w:val="529"/>
              <w:ind w:left="220" w:hanging="220" w:hangingChars="100"/>
              <w:jc w:val="both"/>
              <w:rPr>
                <w:rFonts w:ascii="仿宋" w:hAnsi="仿宋" w:eastAsia="仿宋"/>
                <w:color w:val="auto"/>
                <w:sz w:val="22"/>
                <w:szCs w:val="22"/>
              </w:rPr>
            </w:pPr>
            <w:r>
              <w:rPr>
                <w:rFonts w:hint="eastAsia" w:ascii="仿宋" w:hAnsi="仿宋" w:eastAsia="仿宋"/>
                <w:color w:val="auto"/>
                <w:sz w:val="22"/>
                <w:szCs w:val="22"/>
                <w:lang w:val="en-US" w:eastAsia="zh-CN"/>
              </w:rPr>
              <w:t>售后服务</w:t>
            </w:r>
            <w:r>
              <w:rPr>
                <w:rFonts w:hint="eastAsia" w:ascii="仿宋" w:hAnsi="仿宋" w:eastAsia="仿宋"/>
                <w:color w:val="auto"/>
                <w:sz w:val="22"/>
                <w:szCs w:val="22"/>
              </w:rPr>
              <w:t>（</w:t>
            </w:r>
            <w:r>
              <w:rPr>
                <w:rFonts w:hint="eastAsia" w:ascii="仿宋" w:hAnsi="仿宋" w:eastAsia="仿宋"/>
                <w:color w:val="auto"/>
                <w:sz w:val="22"/>
                <w:szCs w:val="22"/>
                <w:lang w:val="en-US" w:eastAsia="zh-CN"/>
              </w:rPr>
              <w:t>15</w:t>
            </w:r>
            <w:r>
              <w:rPr>
                <w:rFonts w:hint="eastAsia" w:ascii="仿宋" w:hAnsi="仿宋" w:eastAsia="仿宋"/>
                <w:color w:val="auto"/>
                <w:sz w:val="22"/>
                <w:szCs w:val="22"/>
              </w:rPr>
              <w:t>分）</w:t>
            </w:r>
          </w:p>
        </w:tc>
        <w:tc>
          <w:tcPr>
            <w:tcW w:w="6532" w:type="dxa"/>
            <w:gridSpan w:val="2"/>
            <w:vAlign w:val="center"/>
          </w:tcPr>
          <w:p w14:paraId="3D0881FE">
            <w:pPr>
              <w:pStyle w:val="529"/>
              <w:jc w:val="both"/>
              <w:rPr>
                <w:rFonts w:ascii="仿宋" w:hAnsi="仿宋" w:eastAsia="仿宋"/>
                <w:color w:val="auto"/>
                <w:sz w:val="22"/>
                <w:szCs w:val="22"/>
              </w:rPr>
            </w:pPr>
            <w:r>
              <w:rPr>
                <w:rFonts w:hint="eastAsia" w:ascii="仿宋" w:hAnsi="仿宋" w:eastAsia="仿宋"/>
                <w:color w:val="auto"/>
                <w:sz w:val="22"/>
                <w:szCs w:val="22"/>
              </w:rPr>
              <w:t>根据供应商针对本项目售后</w:t>
            </w:r>
            <w:r>
              <w:rPr>
                <w:rFonts w:hint="eastAsia" w:ascii="仿宋" w:hAnsi="仿宋" w:eastAsia="仿宋"/>
                <w:color w:val="auto"/>
                <w:sz w:val="22"/>
                <w:szCs w:val="22"/>
                <w:lang w:val="en-US" w:eastAsia="zh-CN"/>
              </w:rPr>
              <w:t xml:space="preserve">免费维保服务年限进行评分： 维持基础免费维保期1年得0分，每增加1年免费维保期增加3分，最高15分。 </w:t>
            </w:r>
            <w:r>
              <w:rPr>
                <w:rFonts w:hint="eastAsia" w:ascii="宋体" w:hAnsi="宋体" w:eastAsia="宋体" w:cs="方正仿宋_GBK"/>
                <w:color w:val="auto"/>
                <w:kern w:val="0"/>
                <w:sz w:val="24"/>
                <w:szCs w:val="24"/>
                <w:lang w:val="en-US" w:eastAsia="zh-CN"/>
              </w:rPr>
              <w:t xml:space="preserve"> </w:t>
            </w:r>
          </w:p>
        </w:tc>
      </w:tr>
    </w:tbl>
    <w:p w14:paraId="666E6A7B">
      <w:pPr>
        <w:wordWrap w:val="0"/>
        <w:spacing w:line="440" w:lineRule="exact"/>
        <w:ind w:firstLine="480"/>
        <w:rPr>
          <w:rFonts w:hint="eastAsia" w:asciiTheme="minorEastAsia" w:hAnsiTheme="minorEastAsia" w:eastAsiaTheme="minorEastAsia" w:cstheme="minorEastAsia"/>
          <w:lang w:val="en-US" w:eastAsia="zh-CN"/>
        </w:rPr>
      </w:pPr>
    </w:p>
    <w:p w14:paraId="405B2A11">
      <w:pPr>
        <w:pStyle w:val="3"/>
        <w:ind w:left="0" w:firstLine="0"/>
        <w:rPr>
          <w:rFonts w:hint="eastAsia" w:ascii="方正仿宋_GBK" w:hAnsi="方正仿宋_GBK" w:eastAsia="方正仿宋_GBK" w:cs="方正仿宋_GBK"/>
          <w:szCs w:val="28"/>
          <w:lang w:val="en-US" w:eastAsia="zh-CN"/>
        </w:rPr>
      </w:pPr>
      <w:bookmarkStart w:id="71" w:name="_Toc4152"/>
      <w:bookmarkStart w:id="72" w:name="_Toc26816"/>
      <w:r>
        <w:rPr>
          <w:rFonts w:hint="eastAsia" w:ascii="方正仿宋_GBK" w:hAnsi="方正仿宋_GBK" w:eastAsia="方正仿宋_GBK" w:cs="方正仿宋_GBK"/>
          <w:szCs w:val="28"/>
          <w:lang w:val="en-US" w:eastAsia="zh-CN"/>
        </w:rPr>
        <w:t>三、无效响应</w:t>
      </w:r>
      <w:bookmarkEnd w:id="71"/>
      <w:bookmarkEnd w:id="72"/>
    </w:p>
    <w:p w14:paraId="4B85BA10">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供应商发生以下条款情况之一者，视为无效响应，其响应文件将被拒绝：</w:t>
      </w:r>
    </w:p>
    <w:p w14:paraId="4F3BD1C7">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（一）供应商不符合规定的基本资格条件或特定资格条件的；</w:t>
      </w:r>
    </w:p>
    <w:p w14:paraId="151E9DB1">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（二）供应商所提交的响应文件不</w:t>
      </w:r>
      <w:r>
        <w:rPr>
          <w:rFonts w:hint="eastAsia" w:asciiTheme="minorEastAsia" w:hAnsiTheme="minorEastAsia" w:eastAsiaTheme="minorEastAsia" w:cstheme="minorEastAsia"/>
          <w:color w:val="auto"/>
          <w:highlight w:val="none"/>
        </w:rPr>
        <w:t>按</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w:t>
      </w:r>
      <w:r>
        <w:rPr>
          <w:rFonts w:hint="eastAsia" w:asciiTheme="minorEastAsia" w:hAnsiTheme="minorEastAsia" w:eastAsiaTheme="minorEastAsia" w:cstheme="minorEastAsia"/>
        </w:rPr>
        <w:t>要求规定签字、盖章；</w:t>
      </w:r>
    </w:p>
    <w:p w14:paraId="7D765010">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（三）供应商的报价超过采购预算的；</w:t>
      </w:r>
    </w:p>
    <w:p w14:paraId="4B3B003F">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（四）法定代表人为同一个人的两个及两个以上法人，母公司、全资子公司及其控股公司，在同一分包采购中同时参与投标；</w:t>
      </w:r>
    </w:p>
    <w:p w14:paraId="2F513A3B">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（五）单位负责人为同一人或者存在直接控股、管理关系的不同供应商，参加同一合同项下的政府采购活动的；</w:t>
      </w:r>
    </w:p>
    <w:p w14:paraId="1386129C">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（六）为采购项目提供整体设计、规范编制或者项目管理、监理、检测等服务的供应商，再参加该采购项目的其他采购活动；</w:t>
      </w:r>
    </w:p>
    <w:p w14:paraId="52479302">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（七）供应商的服务期、质量保证期及投标有效期不满足采购文件要求的；</w:t>
      </w:r>
    </w:p>
    <w:p w14:paraId="23082EA8">
      <w:pPr>
        <w:spacing w:line="44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rPr>
        <w:t>（八）供应商响应文件内容有与国家现行法律法规相违背的内容，或附有采购人无法接受的条件。</w:t>
      </w:r>
    </w:p>
    <w:p w14:paraId="6E1C8953">
      <w:pPr>
        <w:spacing w:line="440" w:lineRule="exact"/>
        <w:ind w:firstLine="480"/>
        <w:rPr>
          <w:rFonts w:hint="eastAsia" w:asciiTheme="minorEastAsia" w:hAnsiTheme="minorEastAsia" w:eastAsiaTheme="minorEastAsia" w:cstheme="minorEastAsia"/>
        </w:rPr>
      </w:pPr>
    </w:p>
    <w:p w14:paraId="2534EB76">
      <w:pPr>
        <w:spacing w:line="440" w:lineRule="exact"/>
        <w:ind w:firstLine="0"/>
        <w:rPr>
          <w:rFonts w:hint="eastAsia" w:asciiTheme="minorEastAsia" w:hAnsiTheme="minorEastAsia" w:eastAsiaTheme="minorEastAsia" w:cstheme="minorEastAsia"/>
        </w:rPr>
      </w:pPr>
    </w:p>
    <w:p w14:paraId="7AFE73E0">
      <w:pPr>
        <w:pStyle w:val="3"/>
        <w:ind w:left="0" w:firstLine="0"/>
        <w:rPr>
          <w:rFonts w:hint="eastAsia" w:ascii="方正仿宋_GBK" w:hAnsi="方正仿宋_GBK" w:eastAsia="方正仿宋_GBK" w:cs="方正仿宋_GBK"/>
          <w:szCs w:val="28"/>
          <w:lang w:val="en-US" w:eastAsia="zh-CN"/>
        </w:rPr>
      </w:pPr>
      <w:bookmarkStart w:id="73" w:name="_Toc24468"/>
      <w:bookmarkStart w:id="74" w:name="_Toc33013335"/>
      <w:bookmarkStart w:id="75" w:name="_Toc15007"/>
      <w:bookmarkStart w:id="76" w:name="_Toc531253425"/>
      <w:bookmarkStart w:id="77" w:name="_Toc17265"/>
      <w:r>
        <w:rPr>
          <w:rFonts w:hint="eastAsia" w:ascii="方正仿宋_GBK" w:hAnsi="方正仿宋_GBK" w:eastAsia="方正仿宋_GBK" w:cs="方正仿宋_GBK"/>
          <w:szCs w:val="28"/>
          <w:lang w:val="en-US" w:eastAsia="zh-CN"/>
        </w:rPr>
        <w:t>四、采购终止</w:t>
      </w:r>
      <w:bookmarkEnd w:id="73"/>
      <w:bookmarkEnd w:id="74"/>
      <w:bookmarkEnd w:id="75"/>
      <w:bookmarkEnd w:id="76"/>
      <w:bookmarkEnd w:id="77"/>
    </w:p>
    <w:p w14:paraId="5B97CAC5">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出现下列情形之一的，采购人应当终止竞争性磋商采购活动，发布项目终止公告并说明原因，重新开展采购活动：</w:t>
      </w:r>
    </w:p>
    <w:p w14:paraId="6A432B8A">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（一）因情况变化，不再符合规定的竞争性磋商采购方式适用情形的；</w:t>
      </w:r>
    </w:p>
    <w:p w14:paraId="12A34677">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（二）出现影响采购公正的违法、违规行为的；  </w:t>
      </w:r>
    </w:p>
    <w:p w14:paraId="74D708AB">
      <w:pPr>
        <w:spacing w:line="440" w:lineRule="exact"/>
        <w:ind w:firstLine="480"/>
        <w:rPr>
          <w:rFonts w:hint="eastAsia" w:asciiTheme="minorEastAsia" w:hAnsiTheme="minorEastAsia" w:eastAsiaTheme="minorEastAsia" w:cstheme="minorEastAsia"/>
          <w:highlight w:val="magenta"/>
          <w:lang w:eastAsia="zh-CN"/>
        </w:rPr>
        <w:sectPr>
          <w:footerReference r:id="rId15" w:type="default"/>
          <w:pgSz w:w="11907" w:h="16840"/>
          <w:pgMar w:top="1134" w:right="1003" w:bottom="1134" w:left="1064" w:header="964" w:footer="992" w:gutter="0"/>
          <w:pgNumType w:fmt="decimal"/>
          <w:cols w:space="720" w:num="1"/>
          <w:docGrid w:linePitch="312" w:charSpace="0"/>
        </w:sectPr>
      </w:pPr>
      <w:r>
        <w:rPr>
          <w:rFonts w:hint="eastAsia" w:asciiTheme="minorEastAsia" w:hAnsiTheme="minorEastAsia" w:eastAsiaTheme="minorEastAsia" w:cstheme="minorEastAsia"/>
        </w:rPr>
        <w:t>（三）在采购过程中符合要求的供应商或者报价未超过采购预算的供应商不足3家的</w:t>
      </w:r>
      <w:r>
        <w:rPr>
          <w:rFonts w:hint="eastAsia" w:asciiTheme="minorEastAsia" w:hAnsiTheme="minorEastAsia" w:eastAsiaTheme="minorEastAsia" w:cstheme="minorEastAsia"/>
          <w:lang w:eastAsia="zh-CN"/>
        </w:rPr>
        <w:t>。</w:t>
      </w:r>
    </w:p>
    <w:p w14:paraId="622BA550">
      <w:pPr>
        <w:rPr>
          <w:rFonts w:ascii="方正仿宋_GBK" w:hAnsi="方正仿宋_GBK" w:eastAsia="方正仿宋_GBK" w:cs="方正仿宋_GBK"/>
          <w:kern w:val="0"/>
          <w:sz w:val="32"/>
        </w:rPr>
      </w:pPr>
    </w:p>
    <w:p w14:paraId="3EE359F3">
      <w:pPr>
        <w:pStyle w:val="2"/>
        <w:spacing w:line="440" w:lineRule="exact"/>
        <w:jc w:val="center"/>
        <w:rPr>
          <w:rFonts w:ascii="方正仿宋_GBK" w:hAnsi="方正仿宋_GBK" w:eastAsia="方正仿宋_GBK" w:cs="方正仿宋_GBK"/>
          <w:kern w:val="0"/>
          <w:sz w:val="32"/>
        </w:rPr>
      </w:pPr>
      <w:bookmarkStart w:id="78" w:name="_Toc12272"/>
      <w:bookmarkStart w:id="79" w:name="_Toc7652"/>
      <w:r>
        <w:rPr>
          <w:rFonts w:hint="eastAsia" w:ascii="方正仿宋_GBK" w:hAnsi="方正仿宋_GBK" w:eastAsia="方正仿宋_GBK" w:cs="方正仿宋_GBK"/>
          <w:kern w:val="0"/>
          <w:sz w:val="32"/>
        </w:rPr>
        <w:t>第</w:t>
      </w:r>
      <w:r>
        <w:rPr>
          <w:rFonts w:hint="eastAsia" w:ascii="方正仿宋_GBK" w:hAnsi="方正仿宋_GBK" w:eastAsia="方正仿宋_GBK" w:cs="方正仿宋_GBK"/>
          <w:kern w:val="0"/>
          <w:sz w:val="32"/>
          <w:lang w:val="en-US" w:eastAsia="zh-CN"/>
        </w:rPr>
        <w:t>六</w:t>
      </w:r>
      <w:r>
        <w:rPr>
          <w:rFonts w:hint="eastAsia" w:ascii="方正仿宋_GBK" w:hAnsi="方正仿宋_GBK" w:eastAsia="方正仿宋_GBK" w:cs="方正仿宋_GBK"/>
          <w:kern w:val="0"/>
          <w:sz w:val="32"/>
        </w:rPr>
        <w:t xml:space="preserve">章  </w:t>
      </w:r>
      <w:bookmarkEnd w:id="66"/>
      <w:bookmarkEnd w:id="67"/>
      <w:bookmarkEnd w:id="68"/>
      <w:r>
        <w:rPr>
          <w:rFonts w:hint="eastAsia" w:ascii="方正仿宋_GBK" w:hAnsi="方正仿宋_GBK" w:eastAsia="方正仿宋_GBK" w:cs="方正仿宋_GBK"/>
          <w:kern w:val="0"/>
          <w:sz w:val="32"/>
        </w:rPr>
        <w:t>参选文件格式</w:t>
      </w:r>
      <w:bookmarkEnd w:id="69"/>
      <w:bookmarkEnd w:id="78"/>
      <w:bookmarkEnd w:id="79"/>
    </w:p>
    <w:p w14:paraId="20CACABB">
      <w:pPr>
        <w:rPr>
          <w:sz w:val="28"/>
          <w:szCs w:val="28"/>
        </w:rPr>
      </w:pPr>
    </w:p>
    <w:p w14:paraId="66A61A8C">
      <w:pPr>
        <w:rPr>
          <w:sz w:val="28"/>
          <w:szCs w:val="28"/>
        </w:rPr>
      </w:pPr>
    </w:p>
    <w:p w14:paraId="1A7A1C9E">
      <w:pPr>
        <w:rPr>
          <w:sz w:val="28"/>
          <w:szCs w:val="28"/>
        </w:rPr>
      </w:pPr>
    </w:p>
    <w:p w14:paraId="26B6157B">
      <w:pPr>
        <w:jc w:val="center"/>
        <w:rPr>
          <w:sz w:val="28"/>
          <w:szCs w:val="28"/>
        </w:rPr>
      </w:pPr>
      <w:r>
        <w:rPr>
          <w:rFonts w:hint="eastAsia"/>
          <w:sz w:val="28"/>
          <w:szCs w:val="28"/>
        </w:rPr>
        <w:t>重庆两江新区人民医院</w:t>
      </w:r>
    </w:p>
    <w:p w14:paraId="577F70D8">
      <w:pPr>
        <w:jc w:val="center"/>
        <w:rPr>
          <w:sz w:val="28"/>
          <w:szCs w:val="28"/>
        </w:rPr>
      </w:pPr>
      <w:r>
        <w:rPr>
          <w:rFonts w:hint="eastAsia"/>
          <w:sz w:val="28"/>
          <w:szCs w:val="28"/>
          <w:lang w:val="en-US" w:eastAsia="zh-CN"/>
        </w:rPr>
        <w:t>医养中心采购智慧养老设施设备项目</w:t>
      </w:r>
      <w:r>
        <w:rPr>
          <w:rFonts w:hint="eastAsia"/>
          <w:sz w:val="28"/>
          <w:szCs w:val="28"/>
        </w:rPr>
        <w:t>参选文件</w:t>
      </w:r>
    </w:p>
    <w:p w14:paraId="7B878EC6">
      <w:pPr>
        <w:rPr>
          <w:sz w:val="28"/>
          <w:szCs w:val="28"/>
        </w:rPr>
      </w:pPr>
    </w:p>
    <w:p w14:paraId="349C710C">
      <w:pPr>
        <w:rPr>
          <w:sz w:val="28"/>
          <w:szCs w:val="28"/>
        </w:rPr>
      </w:pPr>
    </w:p>
    <w:p w14:paraId="49C7AE77">
      <w:pPr>
        <w:rPr>
          <w:sz w:val="28"/>
          <w:szCs w:val="28"/>
        </w:rPr>
      </w:pPr>
    </w:p>
    <w:p w14:paraId="1FD54536">
      <w:pPr>
        <w:rPr>
          <w:sz w:val="28"/>
          <w:szCs w:val="28"/>
        </w:rPr>
      </w:pPr>
    </w:p>
    <w:p w14:paraId="704126FD">
      <w:pPr>
        <w:rPr>
          <w:sz w:val="28"/>
          <w:szCs w:val="28"/>
        </w:rPr>
      </w:pPr>
    </w:p>
    <w:p w14:paraId="5D0CCA3F">
      <w:pPr>
        <w:rPr>
          <w:sz w:val="28"/>
          <w:szCs w:val="28"/>
        </w:rPr>
      </w:pPr>
    </w:p>
    <w:p w14:paraId="4870E90A">
      <w:pPr>
        <w:rPr>
          <w:sz w:val="28"/>
          <w:szCs w:val="28"/>
        </w:rPr>
      </w:pPr>
    </w:p>
    <w:p w14:paraId="049D16E4">
      <w:pPr>
        <w:rPr>
          <w:sz w:val="28"/>
          <w:szCs w:val="28"/>
        </w:rPr>
      </w:pPr>
      <w:bookmarkStart w:id="80" w:name="_Toc20286_WPSOffice_Level2"/>
      <w:r>
        <w:rPr>
          <w:rFonts w:hint="eastAsia"/>
          <w:sz w:val="28"/>
          <w:szCs w:val="28"/>
        </w:rPr>
        <w:t>参选人：                    （盖单位公章）</w:t>
      </w:r>
      <w:bookmarkEnd w:id="80"/>
    </w:p>
    <w:p w14:paraId="69336758">
      <w:pPr>
        <w:rPr>
          <w:sz w:val="28"/>
          <w:szCs w:val="28"/>
        </w:rPr>
      </w:pPr>
      <w:bookmarkStart w:id="81" w:name="_Toc10290_WPSOffice_Level2"/>
      <w:r>
        <w:rPr>
          <w:rFonts w:hint="eastAsia"/>
          <w:sz w:val="28"/>
          <w:szCs w:val="28"/>
        </w:rPr>
        <w:t>法定代表人/负责人或其委托代理人：     （签字）</w:t>
      </w:r>
      <w:bookmarkEnd w:id="81"/>
    </w:p>
    <w:p w14:paraId="3C0D8980">
      <w:pPr>
        <w:rPr>
          <w:sz w:val="28"/>
          <w:szCs w:val="28"/>
        </w:rPr>
      </w:pPr>
      <w:r>
        <w:rPr>
          <w:rFonts w:hint="eastAsia"/>
          <w:sz w:val="28"/>
          <w:szCs w:val="28"/>
        </w:rPr>
        <w:t xml:space="preserve">     </w:t>
      </w:r>
      <w:bookmarkStart w:id="82" w:name="_Toc511_WPSOffice_Level2"/>
      <w:r>
        <w:rPr>
          <w:rFonts w:hint="eastAsia"/>
          <w:sz w:val="28"/>
          <w:szCs w:val="28"/>
        </w:rPr>
        <w:t>年   月   日</w:t>
      </w:r>
      <w:bookmarkEnd w:id="82"/>
    </w:p>
    <w:p w14:paraId="67A4A982">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2576195</wp:posOffset>
                </wp:positionH>
                <wp:positionV relativeFrom="paragraph">
                  <wp:posOffset>8549005</wp:posOffset>
                </wp:positionV>
                <wp:extent cx="200660" cy="379095"/>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a:xfrm>
                          <a:off x="0" y="0"/>
                          <a:ext cx="200660" cy="379095"/>
                        </a:xfrm>
                        <a:prstGeom prst="rect">
                          <a:avLst/>
                        </a:prstGeom>
                        <a:solidFill>
                          <a:srgbClr val="FFFFFF"/>
                        </a:solidFill>
                        <a:ln w="9525">
                          <a:noFill/>
                        </a:ln>
                        <a:effectLst/>
                      </wps:spPr>
                      <wps:txbx>
                        <w:txbxContent>
                          <w:p w14:paraId="5A0E9FF3"/>
                        </w:txbxContent>
                      </wps:txbx>
                      <wps:bodyPr upright="1"/>
                    </wps:wsp>
                  </a:graphicData>
                </a:graphic>
              </wp:anchor>
            </w:drawing>
          </mc:Choice>
          <mc:Fallback>
            <w:pict>
              <v:rect id="_x0000_s1026" o:spid="_x0000_s1026" o:spt="1" style="position:absolute;left:0pt;margin-left:202.85pt;margin-top:673.15pt;height:29.85pt;width:15.8pt;z-index:251659264;mso-width-relative:page;mso-height-relative:page;" fillcolor="#FFFFFF" filled="t" stroked="f" coordsize="21600,21600" o:gfxdata="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R6SFtkAAAANAQAADwAAAAAA&#10;AAABACAAAAAiAAAAZHJzL2Rvd25yZXYueG1sUEsBAhQAFAAAAAgAh07iQDk0y+zZAQAAsAMAAA4A&#10;AAAAAAAAAQAgAAAAKAEAAGRycy9lMm9Eb2MueG1sUEsFBgAAAAAGAAYAWQEAAHMFAAAAAA==&#10;">
                <v:fill on="t" focussize="0,0"/>
                <v:stroke on="f"/>
                <v:imagedata o:title=""/>
                <o:lock v:ext="edit" aspectratio="f"/>
                <v:textbox>
                  <w:txbxContent>
                    <w:p w14:paraId="5A0E9FF3"/>
                  </w:txbxContent>
                </v:textbox>
              </v:rect>
            </w:pict>
          </mc:Fallback>
        </mc:AlternateContent>
      </w:r>
    </w:p>
    <w:p w14:paraId="7A813E5C">
      <w:pPr>
        <w:rPr>
          <w:rFonts w:ascii="宋体" w:hAnsi="宋体"/>
          <w:bCs/>
          <w:kern w:val="0"/>
          <w:sz w:val="28"/>
          <w:szCs w:val="28"/>
          <w:lang w:val="zh-CN"/>
        </w:rPr>
      </w:pPr>
      <w:bookmarkStart w:id="83" w:name="_Toc533774705"/>
      <w:r>
        <w:rPr>
          <w:sz w:val="28"/>
          <w:szCs w:val="28"/>
        </w:rPr>
        <w:br w:type="page"/>
      </w:r>
    </w:p>
    <w:p w14:paraId="2281C3E4">
      <w:pPr>
        <w:pStyle w:val="3"/>
        <w:ind w:left="0" w:firstLine="0"/>
        <w:rPr>
          <w:rFonts w:hint="eastAsia" w:ascii="方正仿宋_GBK" w:hAnsi="方正仿宋_GBK" w:eastAsia="方正仿宋_GBK" w:cs="方正仿宋_GBK"/>
          <w:szCs w:val="28"/>
          <w:lang w:val="en-US" w:eastAsia="zh-CN"/>
        </w:rPr>
      </w:pPr>
      <w:bookmarkStart w:id="84" w:name="_Toc12326"/>
      <w:bookmarkStart w:id="85" w:name="_Toc29485"/>
      <w:bookmarkStart w:id="86" w:name="_Toc30326259"/>
      <w:bookmarkStart w:id="87" w:name="_Toc46392824"/>
      <w:bookmarkStart w:id="88" w:name="_Toc27838984"/>
      <w:r>
        <w:rPr>
          <w:rFonts w:hint="eastAsia" w:ascii="方正仿宋_GBK" w:hAnsi="方正仿宋_GBK" w:eastAsia="方正仿宋_GBK" w:cs="方正仿宋_GBK"/>
          <w:szCs w:val="28"/>
          <w:lang w:val="en-US" w:eastAsia="zh-CN"/>
        </w:rPr>
        <w:t>一、  参选函</w:t>
      </w:r>
      <w:bookmarkEnd w:id="83"/>
      <w:bookmarkEnd w:id="84"/>
      <w:bookmarkEnd w:id="85"/>
      <w:bookmarkEnd w:id="86"/>
      <w:bookmarkEnd w:id="87"/>
      <w:bookmarkEnd w:id="88"/>
    </w:p>
    <w:p w14:paraId="778FD012">
      <w:pPr>
        <w:jc w:val="center"/>
        <w:rPr>
          <w:rFonts w:ascii="宋体" w:hAnsi="宋体"/>
          <w:b/>
          <w:bCs/>
          <w:spacing w:val="-2"/>
          <w:sz w:val="24"/>
        </w:rPr>
      </w:pPr>
      <w:bookmarkStart w:id="89" w:name="_Toc226969365"/>
      <w:bookmarkStart w:id="90" w:name="_Toc227057971"/>
      <w:bookmarkStart w:id="91" w:name="_Toc107822565"/>
      <w:bookmarkStart w:id="92" w:name="_Toc488655914"/>
      <w:bookmarkStart w:id="93" w:name="_Toc227057967"/>
      <w:bookmarkStart w:id="94" w:name="_Toc488655908"/>
      <w:bookmarkStart w:id="95" w:name="_Toc107822559"/>
      <w:bookmarkStart w:id="96" w:name="_Toc226969361"/>
      <w:r>
        <w:rPr>
          <w:rFonts w:hint="eastAsia" w:ascii="宋体" w:hAnsi="宋体"/>
          <w:b/>
          <w:bCs/>
          <w:spacing w:val="-2"/>
          <w:sz w:val="24"/>
        </w:rPr>
        <w:t>参选函</w:t>
      </w:r>
    </w:p>
    <w:p w14:paraId="0D849268">
      <w:pPr>
        <w:spacing w:line="560" w:lineRule="exact"/>
        <w:rPr>
          <w:rFonts w:ascii="宋体" w:hAnsi="宋体"/>
          <w:szCs w:val="21"/>
        </w:rPr>
      </w:pPr>
      <w:r>
        <w:rPr>
          <w:rFonts w:hint="eastAsia" w:ascii="宋体" w:hAnsi="宋体"/>
          <w:szCs w:val="21"/>
        </w:rPr>
        <w:t>致：重庆两江新区人民医院</w:t>
      </w:r>
    </w:p>
    <w:p w14:paraId="6A00AAB7">
      <w:pPr>
        <w:spacing w:line="560" w:lineRule="exact"/>
        <w:rPr>
          <w:rFonts w:ascii="宋体" w:hAnsi="宋体"/>
          <w:szCs w:val="21"/>
        </w:rPr>
      </w:pPr>
      <w:r>
        <w:rPr>
          <w:rFonts w:hint="eastAsia" w:ascii="宋体" w:hAnsi="宋体"/>
          <w:szCs w:val="21"/>
        </w:rPr>
        <w:t xml:space="preserve">    根据【项目名称】的要求【参选人名称】提交参选文件一份包含以下内容：</w:t>
      </w:r>
    </w:p>
    <w:p w14:paraId="1C3B9CA3">
      <w:pPr>
        <w:numPr>
          <w:ilvl w:val="0"/>
          <w:numId w:val="21"/>
        </w:numPr>
        <w:spacing w:line="560" w:lineRule="exact"/>
        <w:ind w:left="851"/>
        <w:rPr>
          <w:rFonts w:ascii="宋体" w:hAnsi="宋体"/>
          <w:szCs w:val="21"/>
        </w:rPr>
      </w:pPr>
      <w:r>
        <w:rPr>
          <w:rFonts w:hint="eastAsia" w:ascii="宋体" w:hAnsi="宋体"/>
          <w:szCs w:val="21"/>
        </w:rPr>
        <w:t xml:space="preserve">参选报价表 </w:t>
      </w:r>
    </w:p>
    <w:p w14:paraId="72A19A22">
      <w:pPr>
        <w:numPr>
          <w:ilvl w:val="0"/>
          <w:numId w:val="21"/>
        </w:numPr>
        <w:spacing w:line="560" w:lineRule="exact"/>
        <w:ind w:left="851"/>
        <w:rPr>
          <w:rFonts w:ascii="宋体" w:hAnsi="宋体"/>
          <w:szCs w:val="21"/>
        </w:rPr>
      </w:pPr>
      <w:r>
        <w:rPr>
          <w:rFonts w:hint="eastAsia" w:ascii="宋体" w:hAnsi="宋体"/>
          <w:szCs w:val="21"/>
        </w:rPr>
        <w:t>商务技术参选文件</w:t>
      </w:r>
    </w:p>
    <w:p w14:paraId="3A546395">
      <w:pPr>
        <w:spacing w:line="560" w:lineRule="exact"/>
        <w:rPr>
          <w:rFonts w:ascii="宋体" w:hAnsi="宋体"/>
          <w:szCs w:val="21"/>
        </w:rPr>
      </w:pPr>
      <w:r>
        <w:rPr>
          <w:rFonts w:hint="eastAsia" w:ascii="宋体" w:hAnsi="宋体"/>
          <w:szCs w:val="21"/>
        </w:rPr>
        <w:t xml:space="preserve">    据此，参选人同意如下内容：</w:t>
      </w:r>
    </w:p>
    <w:p w14:paraId="7A0077DD">
      <w:pPr>
        <w:spacing w:line="560" w:lineRule="exact"/>
        <w:ind w:firstLine="420" w:firstLineChars="200"/>
        <w:rPr>
          <w:rFonts w:ascii="宋体" w:hAnsi="宋体"/>
          <w:szCs w:val="21"/>
        </w:rPr>
      </w:pPr>
      <w:r>
        <w:rPr>
          <w:rFonts w:hint="eastAsia" w:ascii="宋体" w:hAnsi="宋体"/>
          <w:szCs w:val="21"/>
        </w:rPr>
        <w:t>1．所附参选价格表中规定的应提交和交付的服务参选总价为【详见参选报价表】</w:t>
      </w:r>
    </w:p>
    <w:p w14:paraId="2E6497E0">
      <w:pPr>
        <w:spacing w:line="560" w:lineRule="exact"/>
        <w:ind w:firstLine="420" w:firstLineChars="200"/>
        <w:rPr>
          <w:rFonts w:ascii="宋体" w:hAnsi="宋体"/>
          <w:szCs w:val="21"/>
        </w:rPr>
      </w:pPr>
      <w:r>
        <w:rPr>
          <w:rFonts w:hint="eastAsia" w:ascii="宋体" w:hAnsi="宋体"/>
          <w:szCs w:val="21"/>
        </w:rPr>
        <w:t>2．参选人将按文件的规定履行合同责任和义务。</w:t>
      </w:r>
    </w:p>
    <w:p w14:paraId="7ED6A95E">
      <w:pPr>
        <w:spacing w:line="560" w:lineRule="exact"/>
        <w:ind w:firstLine="420" w:firstLineChars="200"/>
        <w:rPr>
          <w:rFonts w:ascii="宋体" w:hAnsi="宋体"/>
          <w:szCs w:val="21"/>
        </w:rPr>
      </w:pPr>
      <w:r>
        <w:rPr>
          <w:rFonts w:hint="eastAsia" w:ascii="宋体" w:hAnsi="宋体"/>
          <w:szCs w:val="21"/>
        </w:rPr>
        <w:t>3．参选人已详细审解读全部文件，包括文件澄清（若有）。</w:t>
      </w:r>
    </w:p>
    <w:p w14:paraId="674220A6">
      <w:pPr>
        <w:spacing w:line="560" w:lineRule="exact"/>
        <w:ind w:firstLine="420" w:firstLineChars="200"/>
        <w:rPr>
          <w:rFonts w:ascii="宋体" w:hAnsi="宋体"/>
          <w:szCs w:val="21"/>
        </w:rPr>
      </w:pPr>
      <w:r>
        <w:rPr>
          <w:rFonts w:hint="eastAsia" w:ascii="宋体" w:hAnsi="宋体"/>
          <w:szCs w:val="21"/>
        </w:rPr>
        <w:t>4．遵从本参选有效期为【90】天。</w:t>
      </w:r>
    </w:p>
    <w:p w14:paraId="6F39E8F6">
      <w:pPr>
        <w:spacing w:line="560" w:lineRule="exact"/>
        <w:ind w:firstLine="420" w:firstLineChars="200"/>
        <w:rPr>
          <w:rFonts w:ascii="宋体" w:hAnsi="宋体"/>
          <w:szCs w:val="21"/>
        </w:rPr>
      </w:pPr>
      <w:r>
        <w:rPr>
          <w:rFonts w:hint="eastAsia" w:ascii="宋体" w:hAnsi="宋体"/>
          <w:szCs w:val="21"/>
        </w:rPr>
        <w:t>5．我方同意提供按照贵方可能要求的与其参选有关的一切数据或资料。</w:t>
      </w:r>
    </w:p>
    <w:p w14:paraId="43C374C0">
      <w:pPr>
        <w:spacing w:line="560" w:lineRule="exact"/>
        <w:ind w:firstLine="420" w:firstLineChars="200"/>
        <w:rPr>
          <w:rFonts w:ascii="宋体" w:hAnsi="宋体"/>
          <w:szCs w:val="21"/>
        </w:rPr>
      </w:pPr>
      <w:r>
        <w:rPr>
          <w:rFonts w:hint="eastAsia" w:ascii="宋体" w:hAnsi="宋体"/>
          <w:szCs w:val="21"/>
        </w:rPr>
        <w:t>6．我方承诺：我方不得将本次或合同的有关资料向第三方透露。</w:t>
      </w:r>
    </w:p>
    <w:p w14:paraId="2480ED0C">
      <w:pPr>
        <w:spacing w:line="560" w:lineRule="exact"/>
        <w:ind w:firstLine="420" w:firstLineChars="200"/>
        <w:rPr>
          <w:rFonts w:ascii="宋体" w:hAnsi="宋体"/>
          <w:szCs w:val="21"/>
        </w:rPr>
      </w:pPr>
    </w:p>
    <w:p w14:paraId="559717AF">
      <w:pPr>
        <w:spacing w:line="560" w:lineRule="exact"/>
        <w:ind w:firstLine="420" w:firstLineChars="200"/>
        <w:rPr>
          <w:rFonts w:ascii="宋体" w:hAnsi="宋体"/>
          <w:szCs w:val="21"/>
        </w:rPr>
      </w:pPr>
    </w:p>
    <w:p w14:paraId="2E0DD4DA">
      <w:pPr>
        <w:spacing w:line="560" w:lineRule="exact"/>
        <w:ind w:firstLine="420" w:firstLineChars="200"/>
        <w:rPr>
          <w:rFonts w:ascii="宋体" w:hAnsi="宋体"/>
          <w:szCs w:val="21"/>
        </w:rPr>
      </w:pPr>
    </w:p>
    <w:p w14:paraId="7A8EDCE1">
      <w:pPr>
        <w:spacing w:line="560" w:lineRule="exact"/>
        <w:ind w:firstLine="3780" w:firstLineChars="1800"/>
        <w:rPr>
          <w:rFonts w:ascii="宋体" w:hAnsi="宋体"/>
          <w:szCs w:val="21"/>
        </w:rPr>
      </w:pPr>
    </w:p>
    <w:p w14:paraId="76969173">
      <w:pPr>
        <w:wordWrap w:val="0"/>
        <w:spacing w:line="560" w:lineRule="exact"/>
        <w:jc w:val="right"/>
        <w:rPr>
          <w:rFonts w:ascii="宋体" w:hAnsi="宋体"/>
          <w:szCs w:val="21"/>
        </w:rPr>
      </w:pPr>
      <w:r>
        <w:rPr>
          <w:rFonts w:hint="eastAsia" w:ascii="宋体" w:hAnsi="宋体"/>
          <w:szCs w:val="21"/>
        </w:rPr>
        <w:t>参选人：（盖章）</w:t>
      </w:r>
    </w:p>
    <w:p w14:paraId="0B35A9BE">
      <w:pPr>
        <w:wordWrap w:val="0"/>
        <w:spacing w:line="560" w:lineRule="exact"/>
        <w:jc w:val="right"/>
        <w:rPr>
          <w:rFonts w:ascii="宋体" w:hAnsi="宋体"/>
          <w:bCs/>
          <w:szCs w:val="21"/>
        </w:rPr>
      </w:pPr>
      <w:r>
        <w:rPr>
          <w:rFonts w:hint="eastAsia" w:ascii="宋体" w:hAnsi="宋体"/>
          <w:bCs/>
          <w:szCs w:val="21"/>
        </w:rPr>
        <w:t>参选人法定代表人或委托代理人：（签字）</w:t>
      </w:r>
    </w:p>
    <w:p w14:paraId="211E4972">
      <w:pPr>
        <w:wordWrap w:val="0"/>
        <w:spacing w:line="560" w:lineRule="exact"/>
        <w:jc w:val="right"/>
        <w:rPr>
          <w:rFonts w:ascii="宋体" w:hAnsi="宋体"/>
          <w:szCs w:val="21"/>
        </w:rPr>
      </w:pPr>
      <w:r>
        <w:rPr>
          <w:rFonts w:hint="eastAsia" w:ascii="宋体" w:hAnsi="宋体"/>
          <w:szCs w:val="21"/>
        </w:rPr>
        <w:t>日期：     年    月    日</w:t>
      </w:r>
    </w:p>
    <w:p w14:paraId="61342DF1">
      <w:pPr>
        <w:jc w:val="right"/>
        <w:rPr>
          <w:rFonts w:ascii="宋体" w:hAnsi="宋体"/>
          <w:szCs w:val="21"/>
        </w:rPr>
      </w:pPr>
    </w:p>
    <w:p w14:paraId="2B47064F">
      <w:pPr>
        <w:widowControl/>
        <w:jc w:val="left"/>
        <w:rPr>
          <w:rFonts w:ascii="宋体" w:hAnsi="宋体"/>
        </w:rPr>
      </w:pPr>
      <w:bookmarkStart w:id="97" w:name="_Toc498617641"/>
      <w:bookmarkStart w:id="98" w:name="_Toc491781615"/>
      <w:bookmarkStart w:id="99" w:name="_Toc448331636"/>
      <w:bookmarkStart w:id="100" w:name="_Toc464809794"/>
      <w:bookmarkStart w:id="101" w:name="_Toc533774706"/>
    </w:p>
    <w:p w14:paraId="4D6F6CC3">
      <w:pPr>
        <w:pStyle w:val="60"/>
        <w:rPr>
          <w:lang w:val="en-US"/>
        </w:rPr>
      </w:pPr>
    </w:p>
    <w:p w14:paraId="43B3AF4A">
      <w:pPr>
        <w:pStyle w:val="3"/>
        <w:ind w:left="0" w:firstLine="0"/>
        <w:rPr>
          <w:rFonts w:hint="eastAsia" w:ascii="方正仿宋_GBK" w:hAnsi="方正仿宋_GBK" w:eastAsia="方正仿宋_GBK" w:cs="方正仿宋_GBK"/>
          <w:szCs w:val="28"/>
          <w:lang w:val="en-US" w:eastAsia="zh-CN"/>
        </w:rPr>
      </w:pPr>
      <w:bookmarkStart w:id="102" w:name="_Toc27838985"/>
      <w:bookmarkStart w:id="103" w:name="_Toc12540"/>
      <w:bookmarkStart w:id="104" w:name="_Toc30326260"/>
      <w:bookmarkStart w:id="105" w:name="_Toc46392825"/>
      <w:bookmarkStart w:id="106" w:name="_Toc21366"/>
      <w:r>
        <w:rPr>
          <w:rFonts w:hint="eastAsia" w:ascii="方正仿宋_GBK" w:hAnsi="方正仿宋_GBK" w:eastAsia="方正仿宋_GBK" w:cs="方正仿宋_GBK"/>
          <w:szCs w:val="28"/>
          <w:lang w:val="en-US" w:eastAsia="zh-CN"/>
        </w:rPr>
        <w:t>二、  参选报价表</w:t>
      </w:r>
      <w:bookmarkEnd w:id="97"/>
      <w:bookmarkEnd w:id="98"/>
      <w:bookmarkEnd w:id="99"/>
      <w:bookmarkEnd w:id="100"/>
      <w:bookmarkEnd w:id="101"/>
      <w:bookmarkEnd w:id="102"/>
      <w:bookmarkEnd w:id="103"/>
      <w:bookmarkEnd w:id="104"/>
      <w:bookmarkEnd w:id="105"/>
      <w:bookmarkEnd w:id="106"/>
    </w:p>
    <w:p w14:paraId="3C07D38E">
      <w:pPr>
        <w:spacing w:line="360" w:lineRule="auto"/>
        <w:ind w:firstLine="482"/>
        <w:rPr>
          <w:rFonts w:hint="eastAsia" w:ascii="方正仿宋_GBK" w:hAnsi="方正仿宋_GBK" w:eastAsia="方正仿宋_GBK" w:cs="方正仿宋_GBK"/>
          <w:b/>
          <w:bCs/>
        </w:rPr>
      </w:pPr>
      <w:bookmarkStart w:id="107" w:name="_Toc30326261"/>
      <w:bookmarkStart w:id="108" w:name="_Toc29272"/>
      <w:bookmarkStart w:id="109" w:name="_Toc46392826"/>
      <w:bookmarkStart w:id="110" w:name="_Toc778"/>
      <w:bookmarkStart w:id="111" w:name="_Toc27838986"/>
      <w:r>
        <w:rPr>
          <w:rFonts w:hint="eastAsia" w:ascii="方正仿宋_GBK" w:hAnsi="方正仿宋_GBK" w:eastAsia="方正仿宋_GBK" w:cs="方正仿宋_GBK"/>
          <w:b/>
          <w:bCs/>
        </w:rPr>
        <w:t>1、参选报价表</w:t>
      </w:r>
      <w:bookmarkEnd w:id="107"/>
      <w:bookmarkEnd w:id="108"/>
      <w:bookmarkEnd w:id="109"/>
      <w:bookmarkEnd w:id="110"/>
      <w:bookmarkEnd w:id="111"/>
    </w:p>
    <w:p w14:paraId="71A03277">
      <w:pPr>
        <w:spacing w:line="0" w:lineRule="atLeast"/>
        <w:rPr>
          <w:rFonts w:hAnsi="宋体"/>
          <w:bCs/>
          <w:sz w:val="24"/>
        </w:rPr>
      </w:pPr>
    </w:p>
    <w:p w14:paraId="4F2C2104">
      <w:pPr>
        <w:spacing w:after="120"/>
        <w:jc w:val="center"/>
        <w:rPr>
          <w:rFonts w:ascii="宋体" w:hAnsi="宋体"/>
          <w:bCs/>
          <w:sz w:val="24"/>
        </w:rPr>
      </w:pPr>
      <w:r>
        <w:rPr>
          <w:rFonts w:hAnsi="宋体"/>
          <w:bCs/>
          <w:sz w:val="24"/>
        </w:rPr>
        <w:t>项目名称：</w:t>
      </w:r>
    </w:p>
    <w:p w14:paraId="481924DD">
      <w:pPr>
        <w:spacing w:after="120"/>
        <w:jc w:val="center"/>
        <w:rPr>
          <w:rFonts w:ascii="宋体" w:hAnsi="宋体"/>
          <w:bCs/>
          <w:sz w:val="24"/>
        </w:rPr>
      </w:pPr>
    </w:p>
    <w:p w14:paraId="27EADA67">
      <w:pPr>
        <w:spacing w:line="0" w:lineRule="atLeast"/>
        <w:rPr>
          <w:bCs/>
          <w:sz w:val="24"/>
        </w:rPr>
      </w:pPr>
    </w:p>
    <w:tbl>
      <w:tblPr>
        <w:tblStyle w:val="6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14:paraId="42E89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14:paraId="2D9F2B65">
            <w:pPr>
              <w:adjustRightInd w:val="0"/>
              <w:snapToGrid w:val="0"/>
              <w:jc w:val="center"/>
              <w:rPr>
                <w:rFonts w:ascii="宋体"/>
                <w:b/>
                <w:szCs w:val="21"/>
              </w:rPr>
            </w:pPr>
            <w:r>
              <w:rPr>
                <w:rFonts w:hint="eastAsia" w:ascii="宋体"/>
                <w:b/>
                <w:szCs w:val="21"/>
              </w:rPr>
              <w:t>采购内容</w:t>
            </w:r>
          </w:p>
        </w:tc>
        <w:tc>
          <w:tcPr>
            <w:tcW w:w="1087" w:type="dxa"/>
            <w:tcBorders>
              <w:top w:val="single" w:color="auto" w:sz="12" w:space="0"/>
              <w:bottom w:val="double" w:color="auto" w:sz="4" w:space="0"/>
            </w:tcBorders>
            <w:shd w:val="clear" w:color="auto" w:fill="EEECE1"/>
            <w:vAlign w:val="center"/>
          </w:tcPr>
          <w:p w14:paraId="29639D46">
            <w:pPr>
              <w:adjustRightInd w:val="0"/>
              <w:snapToGrid w:val="0"/>
              <w:jc w:val="center"/>
              <w:rPr>
                <w:rFonts w:ascii="宋体"/>
                <w:b/>
                <w:szCs w:val="21"/>
              </w:rPr>
            </w:pPr>
            <w:r>
              <w:rPr>
                <w:rFonts w:hint="eastAsia" w:ascii="宋体"/>
                <w:b/>
                <w:szCs w:val="21"/>
              </w:rPr>
              <w:t>数量</w:t>
            </w:r>
          </w:p>
        </w:tc>
        <w:tc>
          <w:tcPr>
            <w:tcW w:w="2915" w:type="dxa"/>
            <w:tcBorders>
              <w:top w:val="single" w:color="auto" w:sz="12" w:space="0"/>
              <w:bottom w:val="double" w:color="auto" w:sz="4" w:space="0"/>
            </w:tcBorders>
            <w:shd w:val="clear" w:color="auto" w:fill="EEECE1"/>
            <w:vAlign w:val="center"/>
          </w:tcPr>
          <w:p w14:paraId="5272720B">
            <w:pPr>
              <w:adjustRightInd w:val="0"/>
              <w:snapToGrid w:val="0"/>
              <w:jc w:val="center"/>
              <w:rPr>
                <w:rFonts w:ascii="宋体"/>
                <w:b/>
                <w:szCs w:val="21"/>
              </w:rPr>
            </w:pPr>
            <w:r>
              <w:rPr>
                <w:rFonts w:hint="eastAsia" w:ascii="宋体"/>
                <w:b/>
                <w:szCs w:val="21"/>
              </w:rPr>
              <w:t>投标报价</w:t>
            </w:r>
          </w:p>
          <w:p w14:paraId="3E66887E">
            <w:pPr>
              <w:adjustRightInd w:val="0"/>
              <w:snapToGrid w:val="0"/>
              <w:jc w:val="center"/>
              <w:rPr>
                <w:rFonts w:ascii="宋体"/>
                <w:b/>
                <w:szCs w:val="21"/>
              </w:rPr>
            </w:pPr>
            <w:r>
              <w:rPr>
                <w:rFonts w:hint="eastAsia" w:ascii="宋体"/>
                <w:b/>
                <w:szCs w:val="21"/>
              </w:rPr>
              <w:t>（人民币 元）</w:t>
            </w:r>
          </w:p>
        </w:tc>
        <w:tc>
          <w:tcPr>
            <w:tcW w:w="2290" w:type="dxa"/>
            <w:tcBorders>
              <w:top w:val="single" w:color="auto" w:sz="12" w:space="0"/>
              <w:bottom w:val="double" w:color="auto" w:sz="4" w:space="0"/>
            </w:tcBorders>
            <w:shd w:val="clear" w:color="auto" w:fill="EEECE1"/>
            <w:vAlign w:val="center"/>
          </w:tcPr>
          <w:p w14:paraId="7E0214E0">
            <w:pPr>
              <w:widowControl/>
              <w:jc w:val="center"/>
              <w:rPr>
                <w:rFonts w:ascii="宋体"/>
                <w:b/>
                <w:szCs w:val="21"/>
              </w:rPr>
            </w:pPr>
            <w:r>
              <w:rPr>
                <w:rFonts w:hint="eastAsia" w:ascii="宋体"/>
                <w:b/>
                <w:szCs w:val="21"/>
              </w:rPr>
              <w:t>交货期</w:t>
            </w:r>
          </w:p>
        </w:tc>
      </w:tr>
      <w:tr w14:paraId="0C7DE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488" w:type="dxa"/>
            <w:tcBorders>
              <w:top w:val="single" w:color="auto" w:sz="4" w:space="0"/>
            </w:tcBorders>
            <w:vAlign w:val="center"/>
          </w:tcPr>
          <w:p w14:paraId="18425A09">
            <w:pPr>
              <w:jc w:val="center"/>
              <w:rPr>
                <w:rFonts w:ascii="宋体"/>
                <w:bCs/>
                <w:szCs w:val="21"/>
              </w:rPr>
            </w:pPr>
            <w:r>
              <w:rPr>
                <w:rFonts w:hint="eastAsia" w:ascii="宋体"/>
                <w:bCs/>
                <w:szCs w:val="21"/>
              </w:rPr>
              <w:t>重庆两江新区人民医院</w:t>
            </w:r>
            <w:r>
              <w:rPr>
                <w:rFonts w:hint="eastAsia" w:ascii="宋体"/>
                <w:bCs/>
                <w:szCs w:val="21"/>
                <w:lang w:val="en-US" w:eastAsia="zh-CN"/>
              </w:rPr>
              <w:t>医养中心采购智慧养老设施设备项目</w:t>
            </w:r>
          </w:p>
        </w:tc>
        <w:tc>
          <w:tcPr>
            <w:tcW w:w="1087" w:type="dxa"/>
            <w:tcBorders>
              <w:top w:val="single" w:color="auto" w:sz="4" w:space="0"/>
            </w:tcBorders>
            <w:vAlign w:val="center"/>
          </w:tcPr>
          <w:p w14:paraId="13C46163">
            <w:pPr>
              <w:jc w:val="center"/>
              <w:rPr>
                <w:rFonts w:ascii="宋体"/>
                <w:bCs/>
                <w:szCs w:val="21"/>
              </w:rPr>
            </w:pPr>
            <w:r>
              <w:rPr>
                <w:rFonts w:hint="eastAsia" w:ascii="宋体"/>
                <w:bCs/>
                <w:szCs w:val="21"/>
              </w:rPr>
              <w:t>1项</w:t>
            </w:r>
          </w:p>
        </w:tc>
        <w:tc>
          <w:tcPr>
            <w:tcW w:w="2915" w:type="dxa"/>
            <w:tcBorders>
              <w:top w:val="single" w:color="auto" w:sz="4" w:space="0"/>
            </w:tcBorders>
            <w:vAlign w:val="center"/>
          </w:tcPr>
          <w:p w14:paraId="4BBCD8C3">
            <w:pPr>
              <w:adjustRightInd w:val="0"/>
              <w:snapToGrid w:val="0"/>
              <w:rPr>
                <w:rFonts w:ascii="宋体"/>
                <w:bCs/>
                <w:szCs w:val="21"/>
                <w:u w:val="single"/>
              </w:rPr>
            </w:pPr>
            <w:r>
              <w:rPr>
                <w:rFonts w:hint="eastAsia" w:ascii="宋体"/>
                <w:bCs/>
                <w:szCs w:val="21"/>
              </w:rPr>
              <w:t>小写：       RMB</w:t>
            </w:r>
          </w:p>
          <w:p w14:paraId="5787B018">
            <w:pPr>
              <w:adjustRightInd w:val="0"/>
              <w:snapToGrid w:val="0"/>
              <w:rPr>
                <w:rFonts w:ascii="宋体"/>
                <w:bCs/>
                <w:szCs w:val="21"/>
                <w:u w:val="single"/>
              </w:rPr>
            </w:pPr>
            <w:r>
              <w:rPr>
                <w:rFonts w:hint="eastAsia" w:ascii="宋体"/>
                <w:bCs/>
                <w:szCs w:val="21"/>
              </w:rPr>
              <w:t>大写：</w:t>
            </w:r>
          </w:p>
        </w:tc>
        <w:tc>
          <w:tcPr>
            <w:tcW w:w="2290" w:type="dxa"/>
            <w:tcBorders>
              <w:top w:val="single" w:color="auto" w:sz="4" w:space="0"/>
            </w:tcBorders>
            <w:vAlign w:val="center"/>
          </w:tcPr>
          <w:p w14:paraId="21EE3552">
            <w:pPr>
              <w:adjustRightInd w:val="0"/>
              <w:snapToGrid w:val="0"/>
              <w:rPr>
                <w:rFonts w:ascii="宋体"/>
                <w:bCs/>
                <w:szCs w:val="21"/>
                <w:u w:val="single"/>
              </w:rPr>
            </w:pPr>
            <w:r>
              <w:rPr>
                <w:rFonts w:hint="eastAsia" w:ascii="宋体" w:hAnsi="宋体"/>
                <w:sz w:val="24"/>
              </w:rPr>
              <w:t>自合同签订之日起</w:t>
            </w:r>
            <w:r>
              <w:rPr>
                <w:rFonts w:hint="eastAsia" w:ascii="宋体" w:hAnsi="宋体"/>
                <w:sz w:val="24"/>
                <w:lang w:val="en-US" w:eastAsia="zh-CN"/>
              </w:rPr>
              <w:t>30</w:t>
            </w:r>
            <w:r>
              <w:rPr>
                <w:rFonts w:hint="eastAsia" w:ascii="宋体" w:hAnsi="宋体"/>
                <w:sz w:val="24"/>
              </w:rPr>
              <w:t>日完成系统的上线运行。</w:t>
            </w:r>
          </w:p>
        </w:tc>
      </w:tr>
    </w:tbl>
    <w:p w14:paraId="096A001A">
      <w:pPr>
        <w:spacing w:line="0" w:lineRule="atLeast"/>
        <w:rPr>
          <w:bCs/>
          <w:sz w:val="24"/>
        </w:rPr>
      </w:pPr>
    </w:p>
    <w:p w14:paraId="6C90C493">
      <w:pPr>
        <w:spacing w:line="0" w:lineRule="atLeast"/>
        <w:rPr>
          <w:bCs/>
          <w:sz w:val="24"/>
        </w:rPr>
      </w:pPr>
      <w:r>
        <w:rPr>
          <w:bCs/>
          <w:sz w:val="24"/>
        </w:rPr>
        <w:t>说明：</w:t>
      </w:r>
    </w:p>
    <w:p w14:paraId="4CBDF026">
      <w:pPr>
        <w:pStyle w:val="399"/>
        <w:numPr>
          <w:ilvl w:val="0"/>
          <w:numId w:val="22"/>
        </w:numPr>
        <w:spacing w:line="0" w:lineRule="atLeast"/>
        <w:ind w:firstLineChars="0"/>
        <w:rPr>
          <w:rFonts w:ascii="宋体" w:hAnsi="宋体"/>
        </w:rPr>
      </w:pPr>
      <w:r>
        <w:rPr>
          <w:rFonts w:ascii="宋体" w:hAnsi="宋体"/>
        </w:rPr>
        <w:t>以上内容为实质性响应内容，参选人漏写或错写，将导致参选</w:t>
      </w:r>
      <w:r>
        <w:rPr>
          <w:rFonts w:hint="eastAsia" w:ascii="宋体" w:hAnsi="宋体"/>
        </w:rPr>
        <w:t>无效。</w:t>
      </w:r>
    </w:p>
    <w:p w14:paraId="44B17BAC">
      <w:pPr>
        <w:pStyle w:val="399"/>
        <w:numPr>
          <w:ilvl w:val="0"/>
          <w:numId w:val="22"/>
        </w:numPr>
        <w:spacing w:line="0" w:lineRule="atLeast"/>
        <w:ind w:firstLineChars="0"/>
        <w:rPr>
          <w:bCs/>
          <w:sz w:val="24"/>
        </w:rPr>
      </w:pPr>
      <w:r>
        <w:rPr>
          <w:rFonts w:hint="eastAsia" w:ascii="宋体" w:hAnsi="宋体"/>
        </w:rPr>
        <w:t>投标报价的小数点后保留两位有效数</w:t>
      </w:r>
      <w:r>
        <w:rPr>
          <w:rFonts w:hint="eastAsia" w:ascii="宋体" w:hAnsi="宋体"/>
          <w:szCs w:val="21"/>
        </w:rPr>
        <w:t>。</w:t>
      </w:r>
    </w:p>
    <w:p w14:paraId="4F777926">
      <w:pPr>
        <w:snapToGrid w:val="0"/>
        <w:rPr>
          <w:rFonts w:ascii="宋体" w:hAnsi="宋体"/>
        </w:rPr>
      </w:pPr>
    </w:p>
    <w:p w14:paraId="00E67C12">
      <w:pPr>
        <w:snapToGrid w:val="0"/>
        <w:jc w:val="right"/>
        <w:rPr>
          <w:rFonts w:ascii="宋体" w:hAnsi="宋体"/>
        </w:rPr>
      </w:pPr>
    </w:p>
    <w:p w14:paraId="33A85B18">
      <w:pPr>
        <w:wordWrap w:val="0"/>
        <w:jc w:val="right"/>
        <w:rPr>
          <w:rFonts w:ascii="宋体" w:hAnsi="宋体"/>
          <w:szCs w:val="21"/>
        </w:rPr>
      </w:pPr>
      <w:r>
        <w:rPr>
          <w:rFonts w:hint="eastAsia" w:ascii="宋体" w:hAnsi="宋体"/>
          <w:szCs w:val="21"/>
        </w:rPr>
        <w:t>参选人：（盖章）</w:t>
      </w:r>
    </w:p>
    <w:p w14:paraId="0148FE48">
      <w:pPr>
        <w:wordWrap w:val="0"/>
        <w:jc w:val="right"/>
        <w:rPr>
          <w:rFonts w:ascii="宋体" w:hAnsi="宋体"/>
          <w:bCs/>
          <w:szCs w:val="21"/>
        </w:rPr>
      </w:pPr>
      <w:r>
        <w:rPr>
          <w:rFonts w:hint="eastAsia" w:ascii="宋体" w:hAnsi="宋体"/>
          <w:bCs/>
          <w:szCs w:val="21"/>
        </w:rPr>
        <w:t>参选人法定代表人或委托代理人：（签字）</w:t>
      </w:r>
    </w:p>
    <w:p w14:paraId="201CE7DC">
      <w:pPr>
        <w:wordWrap w:val="0"/>
        <w:jc w:val="right"/>
        <w:rPr>
          <w:rFonts w:ascii="宋体" w:hAnsi="宋体"/>
          <w:szCs w:val="21"/>
        </w:rPr>
      </w:pPr>
      <w:r>
        <w:rPr>
          <w:rFonts w:hint="eastAsia" w:ascii="宋体" w:hAnsi="宋体"/>
          <w:szCs w:val="21"/>
        </w:rPr>
        <w:t xml:space="preserve">日期：     年    月    日 </w:t>
      </w:r>
    </w:p>
    <w:p w14:paraId="2490D3DF">
      <w:pPr>
        <w:widowControl/>
        <w:jc w:val="left"/>
        <w:rPr>
          <w:rFonts w:ascii="宋体" w:hAnsi="宋体"/>
          <w:bCs/>
          <w:kern w:val="0"/>
          <w:sz w:val="24"/>
          <w:szCs w:val="28"/>
        </w:rPr>
      </w:pPr>
    </w:p>
    <w:p w14:paraId="4C9161CF">
      <w:pPr>
        <w:widowControl/>
        <w:jc w:val="left"/>
        <w:rPr>
          <w:rFonts w:ascii="宋体" w:hAnsi="宋体"/>
          <w:sz w:val="24"/>
        </w:rPr>
      </w:pPr>
    </w:p>
    <w:p w14:paraId="79CF2861">
      <w:pPr>
        <w:pStyle w:val="60"/>
        <w:rPr>
          <w:lang w:val="en-US"/>
        </w:rPr>
      </w:pPr>
    </w:p>
    <w:p w14:paraId="47982349"/>
    <w:p w14:paraId="284792B4">
      <w:pPr>
        <w:pStyle w:val="60"/>
        <w:rPr>
          <w:lang w:val="en-US"/>
        </w:rPr>
      </w:pPr>
    </w:p>
    <w:p w14:paraId="608268EE"/>
    <w:p w14:paraId="2DC20DF7">
      <w:pPr>
        <w:pStyle w:val="60"/>
        <w:rPr>
          <w:lang w:val="en-US"/>
        </w:rPr>
      </w:pPr>
    </w:p>
    <w:p w14:paraId="45F667EF"/>
    <w:p w14:paraId="1D02988A">
      <w:pPr>
        <w:pStyle w:val="60"/>
        <w:rPr>
          <w:lang w:val="en-US"/>
        </w:rPr>
      </w:pPr>
    </w:p>
    <w:p w14:paraId="1BA5C85B"/>
    <w:p w14:paraId="1E5E40EC">
      <w:pPr>
        <w:pStyle w:val="60"/>
        <w:rPr>
          <w:lang w:val="en-US"/>
        </w:rPr>
      </w:pPr>
    </w:p>
    <w:p w14:paraId="69DC2E31"/>
    <w:p w14:paraId="677501A8">
      <w:pPr>
        <w:pStyle w:val="60"/>
        <w:rPr>
          <w:lang w:val="en-US"/>
        </w:rPr>
      </w:pPr>
    </w:p>
    <w:p w14:paraId="7B493821">
      <w:pPr>
        <w:pStyle w:val="190"/>
        <w:numPr>
          <w:ilvl w:val="0"/>
          <w:numId w:val="23"/>
        </w:numPr>
        <w:rPr>
          <w:rFonts w:ascii="宋体" w:hAnsi="宋体"/>
          <w:sz w:val="24"/>
        </w:rPr>
      </w:pPr>
      <w:bookmarkStart w:id="112" w:name="_Toc46392827"/>
      <w:bookmarkStart w:id="113" w:name="_Toc30326262"/>
      <w:bookmarkStart w:id="114" w:name="_Toc22454"/>
      <w:bookmarkStart w:id="115" w:name="_Toc25240"/>
      <w:bookmarkStart w:id="116" w:name="_Toc27838987"/>
      <w:r>
        <w:rPr>
          <w:rFonts w:hint="eastAsia" w:ascii="宋体" w:hAnsi="宋体"/>
          <w:sz w:val="24"/>
        </w:rPr>
        <w:t>明细报价表</w:t>
      </w:r>
      <w:bookmarkEnd w:id="112"/>
      <w:bookmarkEnd w:id="113"/>
      <w:bookmarkEnd w:id="114"/>
      <w:bookmarkEnd w:id="115"/>
      <w:bookmarkEnd w:id="116"/>
    </w:p>
    <w:p w14:paraId="00B9E8C8">
      <w:pPr>
        <w:pStyle w:val="259"/>
        <w:rPr>
          <w:rFonts w:ascii="宋体" w:hAnsi="宋体"/>
        </w:rPr>
      </w:pPr>
      <w:bookmarkStart w:id="117" w:name="_Toc46392828"/>
      <w:r>
        <w:rPr>
          <w:rFonts w:hAnsi="宋体"/>
        </w:rPr>
        <w:t>项目名称：</w:t>
      </w:r>
      <w:bookmarkEnd w:id="117"/>
    </w:p>
    <w:tbl>
      <w:tblPr>
        <w:tblStyle w:val="62"/>
        <w:tblpPr w:leftFromText="180" w:rightFromText="180" w:vertAnchor="text" w:horzAnchor="page" w:tblpX="1124" w:tblpY="6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1843"/>
        <w:gridCol w:w="1559"/>
        <w:gridCol w:w="1134"/>
        <w:gridCol w:w="1418"/>
        <w:gridCol w:w="1417"/>
      </w:tblGrid>
      <w:tr w14:paraId="632A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710" w:type="dxa"/>
            <w:vAlign w:val="center"/>
          </w:tcPr>
          <w:p w14:paraId="5B38FA18">
            <w:pPr>
              <w:jc w:val="center"/>
              <w:rPr>
                <w:rFonts w:ascii="宋体" w:hAnsi="宋体"/>
                <w:b/>
                <w:szCs w:val="21"/>
              </w:rPr>
            </w:pPr>
            <w:r>
              <w:rPr>
                <w:rFonts w:hint="eastAsia" w:ascii="宋体" w:hAnsi="宋体"/>
                <w:b/>
                <w:szCs w:val="21"/>
              </w:rPr>
              <w:t>序号</w:t>
            </w:r>
          </w:p>
        </w:tc>
        <w:tc>
          <w:tcPr>
            <w:tcW w:w="1417" w:type="dxa"/>
            <w:vAlign w:val="center"/>
          </w:tcPr>
          <w:p w14:paraId="4CB3286F">
            <w:pPr>
              <w:jc w:val="center"/>
              <w:rPr>
                <w:rFonts w:ascii="宋体" w:hAnsi="宋体"/>
                <w:b/>
                <w:szCs w:val="21"/>
              </w:rPr>
            </w:pPr>
            <w:r>
              <w:rPr>
                <w:rFonts w:hint="eastAsia" w:ascii="宋体" w:hAnsi="宋体"/>
                <w:b/>
                <w:szCs w:val="21"/>
              </w:rPr>
              <w:t>名称</w:t>
            </w:r>
          </w:p>
        </w:tc>
        <w:tc>
          <w:tcPr>
            <w:tcW w:w="1843" w:type="dxa"/>
            <w:vAlign w:val="center"/>
          </w:tcPr>
          <w:p w14:paraId="548499A2">
            <w:pPr>
              <w:jc w:val="center"/>
              <w:rPr>
                <w:rFonts w:ascii="宋体" w:hAnsi="宋体"/>
                <w:b/>
                <w:szCs w:val="21"/>
              </w:rPr>
            </w:pPr>
            <w:r>
              <w:rPr>
                <w:rFonts w:hint="eastAsia" w:ascii="宋体" w:hAnsi="宋体"/>
                <w:b/>
                <w:szCs w:val="21"/>
                <w:lang w:val="en-US" w:eastAsia="zh-CN"/>
              </w:rPr>
              <w:t>品牌、型号</w:t>
            </w:r>
          </w:p>
        </w:tc>
        <w:tc>
          <w:tcPr>
            <w:tcW w:w="1559" w:type="dxa"/>
            <w:vAlign w:val="center"/>
          </w:tcPr>
          <w:p w14:paraId="0CDBED2D">
            <w:pPr>
              <w:jc w:val="center"/>
              <w:rPr>
                <w:rFonts w:ascii="宋体" w:hAnsi="宋体"/>
                <w:b/>
                <w:szCs w:val="21"/>
              </w:rPr>
            </w:pPr>
            <w:r>
              <w:rPr>
                <w:rFonts w:hint="eastAsia" w:ascii="宋体" w:hAnsi="宋体"/>
                <w:b/>
                <w:szCs w:val="21"/>
              </w:rPr>
              <w:t>制造商</w:t>
            </w:r>
          </w:p>
        </w:tc>
        <w:tc>
          <w:tcPr>
            <w:tcW w:w="1134" w:type="dxa"/>
            <w:vAlign w:val="center"/>
          </w:tcPr>
          <w:p w14:paraId="419B56CD">
            <w:pPr>
              <w:jc w:val="center"/>
              <w:rPr>
                <w:rFonts w:ascii="宋体" w:hAnsi="宋体"/>
                <w:b/>
                <w:szCs w:val="21"/>
              </w:rPr>
            </w:pPr>
            <w:r>
              <w:rPr>
                <w:rFonts w:hint="eastAsia" w:ascii="宋体" w:hAnsi="宋体"/>
                <w:b/>
                <w:szCs w:val="21"/>
              </w:rPr>
              <w:t>数量</w:t>
            </w:r>
          </w:p>
        </w:tc>
        <w:tc>
          <w:tcPr>
            <w:tcW w:w="1418" w:type="dxa"/>
            <w:vAlign w:val="center"/>
          </w:tcPr>
          <w:p w14:paraId="1FD671E5">
            <w:pPr>
              <w:jc w:val="center"/>
              <w:rPr>
                <w:rFonts w:ascii="宋体" w:hAnsi="宋体"/>
                <w:b/>
                <w:szCs w:val="21"/>
              </w:rPr>
            </w:pPr>
            <w:r>
              <w:rPr>
                <w:rFonts w:hint="eastAsia" w:ascii="宋体" w:hAnsi="宋体"/>
                <w:b/>
                <w:szCs w:val="21"/>
              </w:rPr>
              <w:t>单价（元）</w:t>
            </w:r>
          </w:p>
        </w:tc>
        <w:tc>
          <w:tcPr>
            <w:tcW w:w="1417" w:type="dxa"/>
            <w:vAlign w:val="center"/>
          </w:tcPr>
          <w:p w14:paraId="551181A4">
            <w:pPr>
              <w:jc w:val="center"/>
              <w:rPr>
                <w:rFonts w:ascii="宋体" w:hAnsi="宋体"/>
                <w:b/>
                <w:szCs w:val="21"/>
              </w:rPr>
            </w:pPr>
            <w:r>
              <w:rPr>
                <w:rFonts w:hint="eastAsia" w:ascii="宋体" w:hAnsi="宋体"/>
                <w:b/>
                <w:szCs w:val="21"/>
              </w:rPr>
              <w:t>合计（元）</w:t>
            </w:r>
          </w:p>
        </w:tc>
      </w:tr>
      <w:tr w14:paraId="0BF7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5F93D1D1">
            <w:pPr>
              <w:pStyle w:val="24"/>
              <w:ind w:left="0" w:leftChars="0"/>
              <w:jc w:val="center"/>
              <w:rPr>
                <w:rFonts w:ascii="宋体" w:hAnsi="宋体"/>
                <w:kern w:val="2"/>
                <w:sz w:val="24"/>
                <w:szCs w:val="24"/>
              </w:rPr>
            </w:pPr>
            <w:r>
              <w:rPr>
                <w:rFonts w:hint="eastAsia" w:ascii="宋体" w:hAnsi="宋体"/>
                <w:kern w:val="2"/>
                <w:sz w:val="24"/>
                <w:szCs w:val="24"/>
              </w:rPr>
              <w:t>1</w:t>
            </w:r>
          </w:p>
        </w:tc>
        <w:tc>
          <w:tcPr>
            <w:tcW w:w="1417" w:type="dxa"/>
            <w:vAlign w:val="center"/>
          </w:tcPr>
          <w:p w14:paraId="0C997B8E">
            <w:pPr>
              <w:jc w:val="center"/>
              <w:rPr>
                <w:rFonts w:ascii="宋体" w:hAnsi="宋体"/>
                <w:sz w:val="24"/>
              </w:rPr>
            </w:pPr>
          </w:p>
        </w:tc>
        <w:tc>
          <w:tcPr>
            <w:tcW w:w="1843" w:type="dxa"/>
            <w:vAlign w:val="center"/>
          </w:tcPr>
          <w:p w14:paraId="592735F7">
            <w:pPr>
              <w:jc w:val="center"/>
              <w:rPr>
                <w:rFonts w:ascii="宋体" w:hAnsi="宋体"/>
                <w:sz w:val="24"/>
              </w:rPr>
            </w:pPr>
          </w:p>
        </w:tc>
        <w:tc>
          <w:tcPr>
            <w:tcW w:w="1559" w:type="dxa"/>
            <w:vAlign w:val="center"/>
          </w:tcPr>
          <w:p w14:paraId="64520B98">
            <w:pPr>
              <w:jc w:val="center"/>
              <w:rPr>
                <w:rFonts w:ascii="宋体" w:hAnsi="宋体"/>
                <w:sz w:val="24"/>
              </w:rPr>
            </w:pPr>
          </w:p>
        </w:tc>
        <w:tc>
          <w:tcPr>
            <w:tcW w:w="1134" w:type="dxa"/>
            <w:vAlign w:val="center"/>
          </w:tcPr>
          <w:p w14:paraId="42FCADB0">
            <w:pPr>
              <w:jc w:val="center"/>
              <w:rPr>
                <w:rFonts w:ascii="宋体" w:hAnsi="宋体"/>
                <w:sz w:val="24"/>
              </w:rPr>
            </w:pPr>
          </w:p>
        </w:tc>
        <w:tc>
          <w:tcPr>
            <w:tcW w:w="1418" w:type="dxa"/>
            <w:vAlign w:val="center"/>
          </w:tcPr>
          <w:p w14:paraId="00FF4AB3">
            <w:pPr>
              <w:jc w:val="center"/>
              <w:rPr>
                <w:rFonts w:ascii="宋体" w:hAnsi="宋体"/>
                <w:sz w:val="24"/>
              </w:rPr>
            </w:pPr>
          </w:p>
        </w:tc>
        <w:tc>
          <w:tcPr>
            <w:tcW w:w="1417" w:type="dxa"/>
            <w:vAlign w:val="center"/>
          </w:tcPr>
          <w:p w14:paraId="1A0D9698">
            <w:pPr>
              <w:jc w:val="center"/>
              <w:rPr>
                <w:rFonts w:ascii="宋体" w:hAnsi="宋体"/>
                <w:sz w:val="24"/>
              </w:rPr>
            </w:pPr>
          </w:p>
        </w:tc>
      </w:tr>
      <w:tr w14:paraId="7C0D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0F1640D1">
            <w:pPr>
              <w:pStyle w:val="24"/>
              <w:ind w:left="0" w:leftChars="0"/>
              <w:jc w:val="center"/>
              <w:rPr>
                <w:rFonts w:ascii="宋体" w:hAnsi="宋体"/>
                <w:kern w:val="2"/>
                <w:sz w:val="24"/>
                <w:szCs w:val="24"/>
              </w:rPr>
            </w:pPr>
            <w:r>
              <w:rPr>
                <w:rFonts w:hint="eastAsia" w:ascii="宋体" w:hAnsi="宋体"/>
                <w:kern w:val="2"/>
                <w:sz w:val="24"/>
                <w:szCs w:val="24"/>
              </w:rPr>
              <w:t>2</w:t>
            </w:r>
          </w:p>
        </w:tc>
        <w:tc>
          <w:tcPr>
            <w:tcW w:w="1417" w:type="dxa"/>
            <w:vAlign w:val="center"/>
          </w:tcPr>
          <w:p w14:paraId="7B670140">
            <w:pPr>
              <w:jc w:val="center"/>
              <w:rPr>
                <w:rFonts w:ascii="宋体" w:hAnsi="宋体"/>
                <w:sz w:val="24"/>
              </w:rPr>
            </w:pPr>
          </w:p>
        </w:tc>
        <w:tc>
          <w:tcPr>
            <w:tcW w:w="1843" w:type="dxa"/>
            <w:vAlign w:val="center"/>
          </w:tcPr>
          <w:p w14:paraId="160F0EEA">
            <w:pPr>
              <w:jc w:val="center"/>
              <w:rPr>
                <w:rFonts w:ascii="宋体" w:hAnsi="宋体"/>
                <w:sz w:val="24"/>
              </w:rPr>
            </w:pPr>
          </w:p>
        </w:tc>
        <w:tc>
          <w:tcPr>
            <w:tcW w:w="1559" w:type="dxa"/>
            <w:vAlign w:val="center"/>
          </w:tcPr>
          <w:p w14:paraId="504922F4">
            <w:pPr>
              <w:jc w:val="center"/>
              <w:rPr>
                <w:rFonts w:ascii="宋体" w:hAnsi="宋体"/>
                <w:sz w:val="24"/>
              </w:rPr>
            </w:pPr>
          </w:p>
        </w:tc>
        <w:tc>
          <w:tcPr>
            <w:tcW w:w="1134" w:type="dxa"/>
            <w:vAlign w:val="center"/>
          </w:tcPr>
          <w:p w14:paraId="703BEE92">
            <w:pPr>
              <w:jc w:val="center"/>
              <w:rPr>
                <w:rFonts w:ascii="宋体" w:hAnsi="宋体"/>
                <w:sz w:val="24"/>
              </w:rPr>
            </w:pPr>
          </w:p>
        </w:tc>
        <w:tc>
          <w:tcPr>
            <w:tcW w:w="1418" w:type="dxa"/>
            <w:vAlign w:val="center"/>
          </w:tcPr>
          <w:p w14:paraId="0A97731F">
            <w:pPr>
              <w:jc w:val="center"/>
              <w:rPr>
                <w:rFonts w:ascii="宋体" w:hAnsi="宋体"/>
                <w:sz w:val="24"/>
              </w:rPr>
            </w:pPr>
          </w:p>
        </w:tc>
        <w:tc>
          <w:tcPr>
            <w:tcW w:w="1417" w:type="dxa"/>
            <w:vAlign w:val="center"/>
          </w:tcPr>
          <w:p w14:paraId="5E2EFF6A">
            <w:pPr>
              <w:jc w:val="center"/>
              <w:rPr>
                <w:rFonts w:ascii="宋体" w:hAnsi="宋体"/>
                <w:sz w:val="24"/>
              </w:rPr>
            </w:pPr>
          </w:p>
        </w:tc>
      </w:tr>
      <w:tr w14:paraId="2461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6B3DD5AE">
            <w:pPr>
              <w:pStyle w:val="24"/>
              <w:ind w:left="0" w:leftChars="0"/>
              <w:jc w:val="center"/>
              <w:rPr>
                <w:rFonts w:ascii="宋体" w:hAnsi="宋体"/>
                <w:kern w:val="2"/>
                <w:sz w:val="24"/>
                <w:szCs w:val="24"/>
              </w:rPr>
            </w:pPr>
            <w:r>
              <w:rPr>
                <w:rFonts w:hint="eastAsia" w:ascii="宋体" w:hAnsi="宋体"/>
                <w:kern w:val="2"/>
                <w:sz w:val="24"/>
                <w:szCs w:val="24"/>
              </w:rPr>
              <w:t>3</w:t>
            </w:r>
          </w:p>
        </w:tc>
        <w:tc>
          <w:tcPr>
            <w:tcW w:w="1417" w:type="dxa"/>
            <w:vAlign w:val="center"/>
          </w:tcPr>
          <w:p w14:paraId="44B7D4DD">
            <w:pPr>
              <w:jc w:val="center"/>
              <w:rPr>
                <w:rFonts w:ascii="宋体" w:hAnsi="宋体"/>
                <w:sz w:val="24"/>
              </w:rPr>
            </w:pPr>
          </w:p>
        </w:tc>
        <w:tc>
          <w:tcPr>
            <w:tcW w:w="1843" w:type="dxa"/>
            <w:vAlign w:val="center"/>
          </w:tcPr>
          <w:p w14:paraId="41F1C775">
            <w:pPr>
              <w:jc w:val="center"/>
              <w:rPr>
                <w:rFonts w:ascii="宋体" w:hAnsi="宋体"/>
                <w:sz w:val="24"/>
              </w:rPr>
            </w:pPr>
          </w:p>
        </w:tc>
        <w:tc>
          <w:tcPr>
            <w:tcW w:w="1559" w:type="dxa"/>
            <w:vAlign w:val="center"/>
          </w:tcPr>
          <w:p w14:paraId="7CF7254E">
            <w:pPr>
              <w:jc w:val="center"/>
              <w:rPr>
                <w:rFonts w:ascii="宋体" w:hAnsi="宋体"/>
                <w:sz w:val="24"/>
              </w:rPr>
            </w:pPr>
          </w:p>
        </w:tc>
        <w:tc>
          <w:tcPr>
            <w:tcW w:w="1134" w:type="dxa"/>
            <w:vAlign w:val="center"/>
          </w:tcPr>
          <w:p w14:paraId="64A4EE26">
            <w:pPr>
              <w:jc w:val="center"/>
              <w:rPr>
                <w:rFonts w:ascii="宋体" w:hAnsi="宋体"/>
                <w:sz w:val="24"/>
              </w:rPr>
            </w:pPr>
          </w:p>
        </w:tc>
        <w:tc>
          <w:tcPr>
            <w:tcW w:w="1418" w:type="dxa"/>
            <w:vAlign w:val="center"/>
          </w:tcPr>
          <w:p w14:paraId="37895C04">
            <w:pPr>
              <w:jc w:val="center"/>
              <w:rPr>
                <w:rFonts w:ascii="宋体" w:hAnsi="宋体"/>
                <w:sz w:val="24"/>
              </w:rPr>
            </w:pPr>
          </w:p>
        </w:tc>
        <w:tc>
          <w:tcPr>
            <w:tcW w:w="1417" w:type="dxa"/>
            <w:vAlign w:val="center"/>
          </w:tcPr>
          <w:p w14:paraId="0B213DA5">
            <w:pPr>
              <w:jc w:val="center"/>
              <w:rPr>
                <w:rFonts w:ascii="宋体" w:hAnsi="宋体"/>
                <w:sz w:val="24"/>
              </w:rPr>
            </w:pPr>
          </w:p>
        </w:tc>
      </w:tr>
      <w:tr w14:paraId="6ACA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2660ECD5">
            <w:pPr>
              <w:pStyle w:val="24"/>
              <w:ind w:left="0" w:leftChars="0"/>
              <w:jc w:val="center"/>
              <w:rPr>
                <w:rFonts w:ascii="宋体" w:hAnsi="宋体"/>
                <w:kern w:val="2"/>
                <w:sz w:val="24"/>
                <w:szCs w:val="24"/>
              </w:rPr>
            </w:pPr>
            <w:r>
              <w:rPr>
                <w:rFonts w:hint="eastAsia" w:ascii="宋体" w:hAnsi="宋体"/>
                <w:kern w:val="2"/>
                <w:sz w:val="24"/>
                <w:szCs w:val="24"/>
              </w:rPr>
              <w:t>4</w:t>
            </w:r>
          </w:p>
        </w:tc>
        <w:tc>
          <w:tcPr>
            <w:tcW w:w="1417" w:type="dxa"/>
            <w:vAlign w:val="center"/>
          </w:tcPr>
          <w:p w14:paraId="0CFABB1C">
            <w:pPr>
              <w:jc w:val="center"/>
              <w:rPr>
                <w:rFonts w:ascii="宋体" w:hAnsi="宋体"/>
                <w:sz w:val="24"/>
              </w:rPr>
            </w:pPr>
          </w:p>
        </w:tc>
        <w:tc>
          <w:tcPr>
            <w:tcW w:w="1843" w:type="dxa"/>
            <w:vAlign w:val="center"/>
          </w:tcPr>
          <w:p w14:paraId="2FA3F1D2">
            <w:pPr>
              <w:jc w:val="center"/>
              <w:rPr>
                <w:rFonts w:ascii="宋体" w:hAnsi="宋体"/>
                <w:sz w:val="24"/>
              </w:rPr>
            </w:pPr>
          </w:p>
        </w:tc>
        <w:tc>
          <w:tcPr>
            <w:tcW w:w="1559" w:type="dxa"/>
            <w:vAlign w:val="center"/>
          </w:tcPr>
          <w:p w14:paraId="54AB4017">
            <w:pPr>
              <w:jc w:val="center"/>
              <w:rPr>
                <w:rFonts w:ascii="宋体" w:hAnsi="宋体"/>
                <w:sz w:val="24"/>
              </w:rPr>
            </w:pPr>
          </w:p>
        </w:tc>
        <w:tc>
          <w:tcPr>
            <w:tcW w:w="1134" w:type="dxa"/>
            <w:vAlign w:val="center"/>
          </w:tcPr>
          <w:p w14:paraId="6BA4C55F">
            <w:pPr>
              <w:jc w:val="center"/>
              <w:rPr>
                <w:rFonts w:ascii="宋体" w:hAnsi="宋体"/>
                <w:sz w:val="24"/>
              </w:rPr>
            </w:pPr>
          </w:p>
        </w:tc>
        <w:tc>
          <w:tcPr>
            <w:tcW w:w="1418" w:type="dxa"/>
            <w:vAlign w:val="center"/>
          </w:tcPr>
          <w:p w14:paraId="09B3EDC8">
            <w:pPr>
              <w:jc w:val="center"/>
              <w:rPr>
                <w:rFonts w:ascii="宋体" w:hAnsi="宋体"/>
                <w:sz w:val="24"/>
              </w:rPr>
            </w:pPr>
          </w:p>
        </w:tc>
        <w:tc>
          <w:tcPr>
            <w:tcW w:w="1417" w:type="dxa"/>
            <w:vAlign w:val="center"/>
          </w:tcPr>
          <w:p w14:paraId="00869B38">
            <w:pPr>
              <w:jc w:val="center"/>
              <w:rPr>
                <w:rFonts w:ascii="宋体" w:hAnsi="宋体"/>
                <w:sz w:val="24"/>
              </w:rPr>
            </w:pPr>
          </w:p>
        </w:tc>
      </w:tr>
      <w:tr w14:paraId="6489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3CD186DB">
            <w:pPr>
              <w:pStyle w:val="24"/>
              <w:ind w:left="0" w:leftChars="0"/>
              <w:jc w:val="center"/>
              <w:rPr>
                <w:rFonts w:ascii="宋体" w:hAnsi="宋体"/>
                <w:kern w:val="2"/>
                <w:sz w:val="24"/>
                <w:szCs w:val="24"/>
              </w:rPr>
            </w:pPr>
            <w:r>
              <w:rPr>
                <w:rFonts w:hint="eastAsia" w:ascii="宋体" w:hAnsi="宋体"/>
                <w:kern w:val="2"/>
                <w:sz w:val="24"/>
                <w:szCs w:val="24"/>
              </w:rPr>
              <w:t>5</w:t>
            </w:r>
          </w:p>
        </w:tc>
        <w:tc>
          <w:tcPr>
            <w:tcW w:w="1417" w:type="dxa"/>
            <w:vAlign w:val="center"/>
          </w:tcPr>
          <w:p w14:paraId="02CD9CB6">
            <w:pPr>
              <w:jc w:val="center"/>
              <w:rPr>
                <w:rFonts w:ascii="宋体" w:hAnsi="宋体"/>
                <w:sz w:val="24"/>
              </w:rPr>
            </w:pPr>
          </w:p>
        </w:tc>
        <w:tc>
          <w:tcPr>
            <w:tcW w:w="1843" w:type="dxa"/>
            <w:vAlign w:val="center"/>
          </w:tcPr>
          <w:p w14:paraId="7CB85F22">
            <w:pPr>
              <w:jc w:val="center"/>
              <w:rPr>
                <w:rFonts w:ascii="宋体" w:hAnsi="宋体"/>
                <w:sz w:val="24"/>
              </w:rPr>
            </w:pPr>
          </w:p>
        </w:tc>
        <w:tc>
          <w:tcPr>
            <w:tcW w:w="1559" w:type="dxa"/>
            <w:vAlign w:val="center"/>
          </w:tcPr>
          <w:p w14:paraId="0B77E53F">
            <w:pPr>
              <w:jc w:val="center"/>
              <w:rPr>
                <w:rFonts w:ascii="宋体" w:hAnsi="宋体"/>
                <w:sz w:val="24"/>
              </w:rPr>
            </w:pPr>
          </w:p>
        </w:tc>
        <w:tc>
          <w:tcPr>
            <w:tcW w:w="1134" w:type="dxa"/>
            <w:vAlign w:val="center"/>
          </w:tcPr>
          <w:p w14:paraId="026931C2">
            <w:pPr>
              <w:jc w:val="center"/>
              <w:rPr>
                <w:rFonts w:ascii="宋体" w:hAnsi="宋体"/>
                <w:sz w:val="24"/>
              </w:rPr>
            </w:pPr>
          </w:p>
        </w:tc>
        <w:tc>
          <w:tcPr>
            <w:tcW w:w="1418" w:type="dxa"/>
            <w:vAlign w:val="center"/>
          </w:tcPr>
          <w:p w14:paraId="47E061B4">
            <w:pPr>
              <w:jc w:val="center"/>
              <w:rPr>
                <w:rFonts w:ascii="宋体" w:hAnsi="宋体"/>
                <w:sz w:val="24"/>
              </w:rPr>
            </w:pPr>
          </w:p>
        </w:tc>
        <w:tc>
          <w:tcPr>
            <w:tcW w:w="1417" w:type="dxa"/>
            <w:vAlign w:val="center"/>
          </w:tcPr>
          <w:p w14:paraId="37C08C47">
            <w:pPr>
              <w:jc w:val="center"/>
              <w:rPr>
                <w:rFonts w:ascii="宋体" w:hAnsi="宋体"/>
                <w:sz w:val="24"/>
              </w:rPr>
            </w:pPr>
          </w:p>
        </w:tc>
      </w:tr>
      <w:tr w14:paraId="00E6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78C64EBB">
            <w:pPr>
              <w:pStyle w:val="24"/>
              <w:ind w:left="0" w:leftChars="0"/>
              <w:jc w:val="center"/>
              <w:rPr>
                <w:rFonts w:ascii="宋体" w:hAnsi="宋体"/>
                <w:kern w:val="2"/>
                <w:sz w:val="24"/>
                <w:szCs w:val="24"/>
              </w:rPr>
            </w:pPr>
            <w:r>
              <w:rPr>
                <w:rFonts w:hint="eastAsia" w:ascii="宋体" w:hAnsi="宋体"/>
                <w:kern w:val="2"/>
                <w:sz w:val="24"/>
                <w:szCs w:val="24"/>
              </w:rPr>
              <w:t>6</w:t>
            </w:r>
          </w:p>
        </w:tc>
        <w:tc>
          <w:tcPr>
            <w:tcW w:w="1417" w:type="dxa"/>
            <w:vAlign w:val="center"/>
          </w:tcPr>
          <w:p w14:paraId="4BEFB066">
            <w:pPr>
              <w:jc w:val="center"/>
              <w:rPr>
                <w:rFonts w:ascii="宋体" w:hAnsi="宋体"/>
                <w:sz w:val="24"/>
              </w:rPr>
            </w:pPr>
            <w:r>
              <w:rPr>
                <w:rFonts w:ascii="宋体" w:hAnsi="宋体"/>
                <w:sz w:val="24"/>
              </w:rPr>
              <w:t>……</w:t>
            </w:r>
          </w:p>
        </w:tc>
        <w:tc>
          <w:tcPr>
            <w:tcW w:w="1843" w:type="dxa"/>
            <w:vAlign w:val="center"/>
          </w:tcPr>
          <w:p w14:paraId="6E3DE46F">
            <w:pPr>
              <w:jc w:val="center"/>
              <w:rPr>
                <w:rFonts w:ascii="宋体" w:hAnsi="宋体"/>
                <w:sz w:val="24"/>
              </w:rPr>
            </w:pPr>
          </w:p>
        </w:tc>
        <w:tc>
          <w:tcPr>
            <w:tcW w:w="1559" w:type="dxa"/>
            <w:vAlign w:val="center"/>
          </w:tcPr>
          <w:p w14:paraId="29A4F109">
            <w:pPr>
              <w:jc w:val="center"/>
              <w:rPr>
                <w:rFonts w:ascii="宋体" w:hAnsi="宋体"/>
                <w:sz w:val="24"/>
              </w:rPr>
            </w:pPr>
          </w:p>
        </w:tc>
        <w:tc>
          <w:tcPr>
            <w:tcW w:w="1134" w:type="dxa"/>
            <w:vAlign w:val="center"/>
          </w:tcPr>
          <w:p w14:paraId="72DC95A2">
            <w:pPr>
              <w:jc w:val="center"/>
              <w:rPr>
                <w:rFonts w:ascii="宋体" w:hAnsi="宋体"/>
                <w:sz w:val="24"/>
              </w:rPr>
            </w:pPr>
          </w:p>
        </w:tc>
        <w:tc>
          <w:tcPr>
            <w:tcW w:w="1418" w:type="dxa"/>
            <w:vAlign w:val="center"/>
          </w:tcPr>
          <w:p w14:paraId="03DB11F9">
            <w:pPr>
              <w:jc w:val="center"/>
              <w:rPr>
                <w:rFonts w:ascii="宋体" w:hAnsi="宋体"/>
                <w:sz w:val="24"/>
              </w:rPr>
            </w:pPr>
          </w:p>
        </w:tc>
        <w:tc>
          <w:tcPr>
            <w:tcW w:w="1417" w:type="dxa"/>
            <w:vAlign w:val="center"/>
          </w:tcPr>
          <w:p w14:paraId="0BF5EB04">
            <w:pPr>
              <w:jc w:val="center"/>
              <w:rPr>
                <w:rFonts w:ascii="宋体" w:hAnsi="宋体"/>
                <w:sz w:val="24"/>
              </w:rPr>
            </w:pPr>
          </w:p>
        </w:tc>
      </w:tr>
      <w:tr w14:paraId="7416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2127" w:type="dxa"/>
            <w:gridSpan w:val="2"/>
            <w:vAlign w:val="center"/>
          </w:tcPr>
          <w:p w14:paraId="2B8E5583">
            <w:pPr>
              <w:jc w:val="center"/>
              <w:rPr>
                <w:rFonts w:ascii="宋体" w:hAnsi="宋体"/>
                <w:sz w:val="24"/>
              </w:rPr>
            </w:pPr>
            <w:r>
              <w:rPr>
                <w:rFonts w:hint="eastAsia" w:ascii="宋体" w:hAnsi="宋体"/>
                <w:sz w:val="24"/>
              </w:rPr>
              <w:t>总计</w:t>
            </w:r>
          </w:p>
        </w:tc>
        <w:tc>
          <w:tcPr>
            <w:tcW w:w="7371" w:type="dxa"/>
            <w:gridSpan w:val="5"/>
            <w:vAlign w:val="center"/>
          </w:tcPr>
          <w:p w14:paraId="65681383">
            <w:pPr>
              <w:widowControl/>
              <w:jc w:val="center"/>
              <w:rPr>
                <w:rFonts w:ascii="宋体" w:hAnsi="宋体"/>
                <w:sz w:val="24"/>
              </w:rPr>
            </w:pPr>
          </w:p>
        </w:tc>
      </w:tr>
    </w:tbl>
    <w:p w14:paraId="62E3EA5D">
      <w:pPr>
        <w:tabs>
          <w:tab w:val="left" w:pos="0"/>
          <w:tab w:val="left" w:pos="1200"/>
        </w:tabs>
        <w:snapToGrid w:val="0"/>
        <w:spacing w:line="360" w:lineRule="auto"/>
        <w:rPr>
          <w:rFonts w:ascii="宋体" w:hAnsi="宋体"/>
        </w:rPr>
      </w:pPr>
    </w:p>
    <w:p w14:paraId="5BE3F89D">
      <w:pPr>
        <w:tabs>
          <w:tab w:val="left" w:pos="0"/>
          <w:tab w:val="left" w:pos="1200"/>
        </w:tabs>
        <w:snapToGrid w:val="0"/>
        <w:spacing w:line="360" w:lineRule="auto"/>
        <w:rPr>
          <w:rFonts w:ascii="宋体" w:hAnsi="宋体"/>
        </w:rPr>
      </w:pPr>
    </w:p>
    <w:p w14:paraId="20A2A548">
      <w:pPr>
        <w:tabs>
          <w:tab w:val="left" w:pos="0"/>
          <w:tab w:val="left" w:pos="1200"/>
        </w:tabs>
        <w:snapToGrid w:val="0"/>
        <w:spacing w:line="360" w:lineRule="auto"/>
        <w:rPr>
          <w:rFonts w:ascii="宋体" w:hAnsi="宋体"/>
        </w:rPr>
      </w:pPr>
    </w:p>
    <w:p w14:paraId="09442E1C">
      <w:pPr>
        <w:tabs>
          <w:tab w:val="left" w:pos="0"/>
          <w:tab w:val="left" w:pos="1200"/>
        </w:tabs>
        <w:snapToGrid w:val="0"/>
        <w:spacing w:line="360" w:lineRule="auto"/>
        <w:rPr>
          <w:rFonts w:ascii="宋体" w:hAnsi="宋体"/>
        </w:rPr>
      </w:pPr>
    </w:p>
    <w:p w14:paraId="05F8B9BA">
      <w:pPr>
        <w:tabs>
          <w:tab w:val="left" w:pos="0"/>
          <w:tab w:val="left" w:pos="1200"/>
        </w:tabs>
        <w:snapToGrid w:val="0"/>
        <w:spacing w:line="360" w:lineRule="auto"/>
        <w:rPr>
          <w:rFonts w:ascii="宋体" w:hAnsi="宋体"/>
        </w:rPr>
      </w:pPr>
    </w:p>
    <w:p w14:paraId="4E50A055">
      <w:pPr>
        <w:ind w:firstLine="3360" w:firstLineChars="1600"/>
        <w:jc w:val="left"/>
        <w:rPr>
          <w:rFonts w:ascii="宋体" w:hAnsi="宋体"/>
          <w:szCs w:val="21"/>
        </w:rPr>
      </w:pPr>
    </w:p>
    <w:p w14:paraId="09B57F15">
      <w:pPr>
        <w:pStyle w:val="190"/>
        <w:numPr>
          <w:ilvl w:val="1"/>
          <w:numId w:val="0"/>
        </w:numPr>
        <w:tabs>
          <w:tab w:val="left" w:pos="576"/>
        </w:tabs>
        <w:rPr>
          <w:rFonts w:ascii="宋体" w:hAnsi="宋体"/>
        </w:rPr>
        <w:sectPr>
          <w:footerReference r:id="rId16" w:type="default"/>
          <w:pgSz w:w="11906" w:h="16838"/>
          <w:pgMar w:top="1440" w:right="1701" w:bottom="1361" w:left="1701" w:header="851" w:footer="992" w:gutter="0"/>
          <w:pgNumType w:fmt="decimal"/>
          <w:cols w:space="720" w:num="1"/>
          <w:docGrid w:type="linesAndChars" w:linePitch="380" w:charSpace="0"/>
        </w:sectPr>
      </w:pPr>
    </w:p>
    <w:p w14:paraId="7038B612">
      <w:pPr>
        <w:pStyle w:val="190"/>
        <w:numPr>
          <w:ilvl w:val="1"/>
          <w:numId w:val="0"/>
        </w:numPr>
        <w:tabs>
          <w:tab w:val="left" w:pos="576"/>
        </w:tabs>
        <w:rPr>
          <w:rFonts w:ascii="宋体" w:hAnsi="宋体"/>
        </w:rPr>
      </w:pPr>
      <w:bookmarkStart w:id="118" w:name="_Toc13585"/>
      <w:bookmarkStart w:id="119" w:name="_Toc30326263"/>
      <w:bookmarkStart w:id="120" w:name="_Toc29034"/>
      <w:bookmarkStart w:id="121" w:name="_Toc533774707"/>
      <w:bookmarkStart w:id="122" w:name="_Toc27838988"/>
      <w:bookmarkStart w:id="123" w:name="_Toc46392829"/>
      <w:r>
        <w:rPr>
          <w:rFonts w:hint="eastAsia" w:ascii="宋体" w:hAnsi="宋体"/>
          <w:lang w:val="en-US" w:eastAsia="zh-CN"/>
        </w:rPr>
        <w:t>3</w:t>
      </w:r>
      <w:r>
        <w:rPr>
          <w:rFonts w:hint="eastAsia" w:ascii="宋体" w:hAnsi="宋体"/>
        </w:rPr>
        <w:t>、  资格审查文件</w:t>
      </w:r>
      <w:bookmarkEnd w:id="118"/>
      <w:bookmarkEnd w:id="119"/>
      <w:bookmarkEnd w:id="120"/>
      <w:bookmarkEnd w:id="121"/>
      <w:bookmarkEnd w:id="122"/>
      <w:bookmarkEnd w:id="123"/>
    </w:p>
    <w:bookmarkEnd w:id="89"/>
    <w:bookmarkEnd w:id="90"/>
    <w:p w14:paraId="46B75670">
      <w:pPr>
        <w:widowControl/>
        <w:jc w:val="left"/>
        <w:rPr>
          <w:rFonts w:ascii="宋体" w:hAnsi="宋体"/>
          <w:bCs/>
          <w:kern w:val="0"/>
          <w:sz w:val="24"/>
          <w:szCs w:val="28"/>
        </w:rPr>
      </w:pPr>
      <w:bookmarkStart w:id="124" w:name="_Toc533774711"/>
      <w:bookmarkStart w:id="125" w:name="_Toc227057972"/>
      <w:bookmarkStart w:id="126" w:name="_Toc226969366"/>
    </w:p>
    <w:p w14:paraId="2193CA6F">
      <w:pPr>
        <w:widowControl/>
        <w:jc w:val="left"/>
        <w:rPr>
          <w:rFonts w:ascii="宋体" w:hAnsi="宋体"/>
          <w:bCs/>
          <w:kern w:val="0"/>
          <w:sz w:val="28"/>
          <w:szCs w:val="28"/>
          <w:lang w:val="zh-CN"/>
        </w:rPr>
      </w:pPr>
      <w:r>
        <w:rPr>
          <w:rFonts w:ascii="宋体" w:hAnsi="宋体"/>
        </w:rPr>
        <w:br w:type="page"/>
      </w:r>
    </w:p>
    <w:p w14:paraId="4805A2FA">
      <w:pPr>
        <w:pStyle w:val="190"/>
        <w:numPr>
          <w:ilvl w:val="1"/>
          <w:numId w:val="0"/>
        </w:numPr>
        <w:tabs>
          <w:tab w:val="left" w:pos="576"/>
        </w:tabs>
        <w:rPr>
          <w:rFonts w:ascii="宋体" w:hAnsi="宋体"/>
        </w:rPr>
      </w:pPr>
      <w:bookmarkStart w:id="127" w:name="_Toc27838993"/>
      <w:bookmarkStart w:id="128" w:name="_Toc22355"/>
      <w:bookmarkStart w:id="129" w:name="_Toc21354"/>
      <w:bookmarkStart w:id="130" w:name="_Toc30326267"/>
      <w:bookmarkStart w:id="131" w:name="_Toc46392832"/>
      <w:r>
        <w:rPr>
          <w:rFonts w:hint="eastAsia" w:ascii="宋体" w:hAnsi="宋体"/>
          <w:lang w:val="en-US" w:eastAsia="zh-CN"/>
        </w:rPr>
        <w:t>4</w:t>
      </w:r>
      <w:r>
        <w:rPr>
          <w:rFonts w:hint="eastAsia" w:ascii="宋体" w:hAnsi="宋体"/>
        </w:rPr>
        <w:t>、法定代表人/负责人身份证明</w:t>
      </w:r>
      <w:bookmarkEnd w:id="124"/>
      <w:bookmarkEnd w:id="127"/>
      <w:bookmarkEnd w:id="128"/>
      <w:bookmarkEnd w:id="129"/>
      <w:bookmarkEnd w:id="130"/>
      <w:bookmarkEnd w:id="131"/>
    </w:p>
    <w:p w14:paraId="18D7C7D8">
      <w:pPr>
        <w:pStyle w:val="15"/>
        <w:rPr>
          <w:rFonts w:ascii="宋体" w:hAnsi="宋体"/>
          <w:bCs/>
          <w:sz w:val="21"/>
          <w:szCs w:val="21"/>
        </w:rPr>
      </w:pPr>
      <w:bookmarkStart w:id="132" w:name="_Toc515549295"/>
      <w:r>
        <w:rPr>
          <w:rFonts w:hint="eastAsia" w:ascii="宋体" w:hAnsi="宋体"/>
          <w:bCs/>
          <w:sz w:val="21"/>
          <w:szCs w:val="21"/>
        </w:rPr>
        <w:t>参选人名称：</w:t>
      </w:r>
      <w:bookmarkEnd w:id="132"/>
    </w:p>
    <w:p w14:paraId="73B44D76">
      <w:pPr>
        <w:pStyle w:val="15"/>
        <w:rPr>
          <w:rFonts w:ascii="宋体" w:hAnsi="宋体"/>
          <w:bCs/>
          <w:sz w:val="21"/>
          <w:szCs w:val="21"/>
        </w:rPr>
      </w:pPr>
      <w:r>
        <w:rPr>
          <w:rFonts w:hint="eastAsia" w:ascii="宋体" w:hAnsi="宋体"/>
          <w:bCs/>
          <w:sz w:val="21"/>
          <w:szCs w:val="21"/>
        </w:rPr>
        <w:t>地址：</w:t>
      </w:r>
    </w:p>
    <w:p w14:paraId="3AD09E8D">
      <w:pPr>
        <w:pStyle w:val="15"/>
        <w:rPr>
          <w:rFonts w:ascii="宋体" w:hAnsi="宋体"/>
          <w:bCs/>
          <w:sz w:val="21"/>
          <w:szCs w:val="21"/>
        </w:rPr>
      </w:pPr>
      <w:r>
        <w:rPr>
          <w:rFonts w:hint="eastAsia" w:ascii="宋体" w:hAnsi="宋体"/>
          <w:bCs/>
          <w:sz w:val="21"/>
          <w:szCs w:val="21"/>
        </w:rPr>
        <w:t>成立时间：</w:t>
      </w:r>
    </w:p>
    <w:p w14:paraId="1EC416A0">
      <w:pPr>
        <w:pStyle w:val="15"/>
        <w:rPr>
          <w:rFonts w:ascii="宋体" w:hAnsi="宋体"/>
          <w:bCs/>
          <w:sz w:val="21"/>
          <w:szCs w:val="21"/>
        </w:rPr>
      </w:pPr>
      <w:r>
        <w:rPr>
          <w:rFonts w:hint="eastAsia" w:ascii="宋体" w:hAnsi="宋体"/>
          <w:bCs/>
          <w:sz w:val="21"/>
          <w:szCs w:val="21"/>
        </w:rPr>
        <w:t>经营期限：</w:t>
      </w:r>
    </w:p>
    <w:p w14:paraId="276C0105">
      <w:pPr>
        <w:pStyle w:val="15"/>
        <w:rPr>
          <w:rFonts w:ascii="宋体" w:hAnsi="宋体"/>
          <w:bCs/>
          <w:sz w:val="21"/>
          <w:szCs w:val="21"/>
          <w:u w:val="single"/>
        </w:rPr>
      </w:pPr>
      <w:r>
        <w:rPr>
          <w:rFonts w:hint="eastAsia" w:ascii="宋体" w:hAnsi="宋体"/>
          <w:bCs/>
          <w:sz w:val="21"/>
          <w:szCs w:val="21"/>
        </w:rPr>
        <w:t>姓名：        性别：        年龄：       职务：</w:t>
      </w:r>
    </w:p>
    <w:p w14:paraId="001E8122">
      <w:pPr>
        <w:pStyle w:val="15"/>
        <w:rPr>
          <w:rFonts w:ascii="宋体" w:hAnsi="宋体"/>
          <w:bCs/>
          <w:sz w:val="21"/>
          <w:szCs w:val="21"/>
        </w:rPr>
      </w:pPr>
      <w:r>
        <w:rPr>
          <w:rFonts w:hint="eastAsia" w:ascii="宋体" w:hAnsi="宋体"/>
          <w:bCs/>
          <w:sz w:val="21"/>
          <w:szCs w:val="21"/>
        </w:rPr>
        <w:t>系【参选人名称】的法定代表人/负责人。</w:t>
      </w:r>
    </w:p>
    <w:p w14:paraId="1CB28AF4">
      <w:pPr>
        <w:pStyle w:val="15"/>
        <w:ind w:firstLine="3045" w:firstLineChars="1450"/>
        <w:rPr>
          <w:rFonts w:ascii="宋体" w:hAnsi="宋体"/>
          <w:bCs/>
          <w:sz w:val="21"/>
          <w:szCs w:val="21"/>
        </w:rPr>
      </w:pPr>
    </w:p>
    <w:p w14:paraId="613B4FCD">
      <w:pPr>
        <w:pStyle w:val="15"/>
        <w:ind w:firstLine="3255" w:firstLineChars="1550"/>
        <w:rPr>
          <w:rFonts w:ascii="宋体" w:hAnsi="宋体"/>
          <w:bCs/>
          <w:sz w:val="21"/>
          <w:szCs w:val="21"/>
        </w:rPr>
      </w:pPr>
      <w:r>
        <w:rPr>
          <w:rFonts w:hint="eastAsia" w:ascii="宋体" w:hAnsi="宋体"/>
          <w:bCs/>
          <w:sz w:val="21"/>
          <w:szCs w:val="21"/>
        </w:rPr>
        <w:t>特此证明</w:t>
      </w:r>
    </w:p>
    <w:p w14:paraId="1F1910FC">
      <w:pPr>
        <w:pStyle w:val="15"/>
        <w:rPr>
          <w:rFonts w:ascii="宋体" w:hAnsi="宋体"/>
          <w:b/>
          <w:bCs/>
        </w:rPr>
      </w:pPr>
      <w:r>
        <mc:AlternateContent>
          <mc:Choice Requires="wps">
            <w:drawing>
              <wp:anchor distT="0" distB="0" distL="114300" distR="114300" simplePos="0" relativeHeight="251662336" behindDoc="0" locked="0" layoutInCell="1" allowOverlap="1">
                <wp:simplePos x="0" y="0"/>
                <wp:positionH relativeFrom="column">
                  <wp:posOffset>2641600</wp:posOffset>
                </wp:positionH>
                <wp:positionV relativeFrom="paragraph">
                  <wp:posOffset>26035</wp:posOffset>
                </wp:positionV>
                <wp:extent cx="2945130" cy="1847850"/>
                <wp:effectExtent l="0" t="0" r="7620" b="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945130" cy="1847850"/>
                        </a:xfrm>
                        <a:prstGeom prst="flowChartAlternateProcess">
                          <a:avLst/>
                        </a:prstGeom>
                        <a:solidFill>
                          <a:srgbClr val="FFFFFF"/>
                        </a:solidFill>
                        <a:ln w="9525">
                          <a:solidFill>
                            <a:srgbClr val="000000"/>
                          </a:solidFill>
                          <a:miter lim="800000"/>
                        </a:ln>
                        <a:effectLst/>
                      </wps:spPr>
                      <wps:txbx>
                        <w:txbxContent>
                          <w:p w14:paraId="6B3E4131">
                            <w:pPr>
                              <w:jc w:val="center"/>
                              <w:rPr>
                                <w:rFonts w:hAnsi="宋体"/>
                                <w:szCs w:val="21"/>
                              </w:rPr>
                            </w:pPr>
                          </w:p>
                          <w:p w14:paraId="5E171617">
                            <w:pPr>
                              <w:jc w:val="center"/>
                              <w:rPr>
                                <w:rFonts w:hAnsi="宋体"/>
                                <w:sz w:val="24"/>
                              </w:rPr>
                            </w:pPr>
                          </w:p>
                          <w:p w14:paraId="7A9DCD5B">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14:paraId="71A26E53">
                            <w:pPr>
                              <w:jc w:val="center"/>
                              <w:rPr>
                                <w:rFonts w:hAnsi="宋体"/>
                                <w:sz w:val="24"/>
                              </w:rPr>
                            </w:pPr>
                            <w:r>
                              <w:rPr>
                                <w:rFonts w:hint="eastAsia" w:hAnsi="宋体"/>
                                <w:sz w:val="24"/>
                              </w:rPr>
                              <w:t>贴于此处</w:t>
                            </w:r>
                          </w:p>
                          <w:p w14:paraId="5BB90281">
                            <w:pPr>
                              <w:jc w:val="center"/>
                              <w:rPr>
                                <w:rFonts w:hAnsi="宋体"/>
                                <w:sz w:val="28"/>
                                <w:szCs w:val="28"/>
                              </w:rPr>
                            </w:pPr>
                          </w:p>
                          <w:p w14:paraId="59875CFB">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2.05pt;height:145.5pt;width:231.9pt;z-index:251662336;mso-width-relative:page;mso-height-relative:page;" fillcolor="#FFFFFF" filled="t" stroked="t" coordsize="21600,21600" o:gfxdata="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wWv31wAAAAkBAAAPAAAAAAAAAAEAIAAAACIAAABkcnMvZG93bnJldi54bWxQSwEC&#10;FAAUAAAACACHTuJAhGv7GWcCAACvBAAADgAAAAAAAAABACAAAAAmAQAAZHJzL2Uyb0RvYy54bWxQ&#10;SwUGAAAAAAYABgBZAQAA/wUAAAAA&#10;">
                <v:fill on="t" focussize="0,0"/>
                <v:stroke color="#000000" miterlimit="8" joinstyle="miter"/>
                <v:imagedata o:title=""/>
                <o:lock v:ext="edit" aspectratio="f"/>
                <v:textbox>
                  <w:txbxContent>
                    <w:p w14:paraId="6B3E4131">
                      <w:pPr>
                        <w:jc w:val="center"/>
                        <w:rPr>
                          <w:rFonts w:hAnsi="宋体"/>
                          <w:szCs w:val="21"/>
                        </w:rPr>
                      </w:pPr>
                    </w:p>
                    <w:p w14:paraId="5E171617">
                      <w:pPr>
                        <w:jc w:val="center"/>
                        <w:rPr>
                          <w:rFonts w:hAnsi="宋体"/>
                          <w:sz w:val="24"/>
                        </w:rPr>
                      </w:pPr>
                    </w:p>
                    <w:p w14:paraId="7A9DCD5B">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14:paraId="71A26E53">
                      <w:pPr>
                        <w:jc w:val="center"/>
                        <w:rPr>
                          <w:rFonts w:hAnsi="宋体"/>
                          <w:sz w:val="24"/>
                        </w:rPr>
                      </w:pPr>
                      <w:r>
                        <w:rPr>
                          <w:rFonts w:hint="eastAsia" w:hAnsi="宋体"/>
                          <w:sz w:val="24"/>
                        </w:rPr>
                        <w:t>贴于此处</w:t>
                      </w:r>
                    </w:p>
                    <w:p w14:paraId="5BB90281">
                      <w:pPr>
                        <w:jc w:val="center"/>
                        <w:rPr>
                          <w:rFonts w:hAnsi="宋体"/>
                          <w:sz w:val="28"/>
                          <w:szCs w:val="28"/>
                        </w:rPr>
                      </w:pPr>
                    </w:p>
                    <w:p w14:paraId="59875CFB">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-250825</wp:posOffset>
                </wp:positionH>
                <wp:positionV relativeFrom="paragraph">
                  <wp:posOffset>24765</wp:posOffset>
                </wp:positionV>
                <wp:extent cx="2882900" cy="1849120"/>
                <wp:effectExtent l="0" t="0" r="0" b="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82900" cy="1849120"/>
                        </a:xfrm>
                        <a:prstGeom prst="flowChartAlternateProcess">
                          <a:avLst/>
                        </a:prstGeom>
                        <a:solidFill>
                          <a:srgbClr val="FFFFFF"/>
                        </a:solidFill>
                        <a:ln w="9525">
                          <a:solidFill>
                            <a:srgbClr val="000000"/>
                          </a:solidFill>
                          <a:miter lim="800000"/>
                        </a:ln>
                        <a:effectLst/>
                      </wps:spPr>
                      <wps:txbx>
                        <w:txbxContent>
                          <w:p w14:paraId="2CBCD408">
                            <w:pPr>
                              <w:jc w:val="center"/>
                              <w:rPr>
                                <w:rFonts w:hAnsi="宋体"/>
                                <w:szCs w:val="21"/>
                              </w:rPr>
                            </w:pPr>
                          </w:p>
                          <w:p w14:paraId="105F8118">
                            <w:pPr>
                              <w:jc w:val="center"/>
                              <w:rPr>
                                <w:rFonts w:hAnsi="宋体"/>
                                <w:sz w:val="24"/>
                              </w:rPr>
                            </w:pPr>
                          </w:p>
                          <w:p w14:paraId="016A354A">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14:paraId="3E436B41">
                            <w:pPr>
                              <w:jc w:val="center"/>
                              <w:rPr>
                                <w:rFonts w:hAnsi="宋体"/>
                                <w:sz w:val="24"/>
                              </w:rPr>
                            </w:pPr>
                            <w:r>
                              <w:rPr>
                                <w:rFonts w:hint="eastAsia"/>
                                <w:sz w:val="24"/>
                              </w:rPr>
                              <w:t>贴于此处</w:t>
                            </w:r>
                          </w:p>
                          <w:p w14:paraId="44122CD3">
                            <w:pPr>
                              <w:jc w:val="center"/>
                              <w:rPr>
                                <w:rFonts w:hAnsi="宋体"/>
                                <w:sz w:val="28"/>
                                <w:szCs w:val="28"/>
                              </w:rPr>
                            </w:pPr>
                          </w:p>
                          <w:p w14:paraId="35B4727D">
                            <w:pPr>
                              <w:spacing w:line="500" w:lineRule="exact"/>
                              <w:jc w:val="center"/>
                              <w:rPr>
                                <w:rFonts w:ascii="宋体" w:hAnsi="宋体"/>
                                <w:b/>
                                <w:bCs/>
                                <w:color w:val="000000"/>
                                <w:sz w:val="28"/>
                                <w:szCs w:val="28"/>
                              </w:rPr>
                            </w:pPr>
                          </w:p>
                          <w:p w14:paraId="4A95C2F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75pt;margin-top:1.95pt;height:145.6pt;width:227pt;z-index:251661312;mso-width-relative:page;mso-height-relative:page;" fillcolor="#FFFFFF" filled="t" stroked="t" coordsize="21600,21600" o:gfxdata="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oRg2AAAAAkBAAAPAAAAAAAAAAEAIAAAACIAAABkcnMvZG93bnJldi54bWxQSwEC&#10;FAAUAAAACACHTuJADQwMrmYCAACvBAAADgAAAAAAAAABACAAAAAnAQAAZHJzL2Uyb0RvYy54bWxQ&#10;SwUGAAAAAAYABgBZAQAA/wUAAAAA&#10;">
                <v:fill on="t" focussize="0,0"/>
                <v:stroke color="#000000" miterlimit="8" joinstyle="miter"/>
                <v:imagedata o:title=""/>
                <o:lock v:ext="edit" aspectratio="f"/>
                <v:textbox>
                  <w:txbxContent>
                    <w:p w14:paraId="2CBCD408">
                      <w:pPr>
                        <w:jc w:val="center"/>
                        <w:rPr>
                          <w:rFonts w:hAnsi="宋体"/>
                          <w:szCs w:val="21"/>
                        </w:rPr>
                      </w:pPr>
                    </w:p>
                    <w:p w14:paraId="105F8118">
                      <w:pPr>
                        <w:jc w:val="center"/>
                        <w:rPr>
                          <w:rFonts w:hAnsi="宋体"/>
                          <w:sz w:val="24"/>
                        </w:rPr>
                      </w:pPr>
                    </w:p>
                    <w:p w14:paraId="016A354A">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14:paraId="3E436B41">
                      <w:pPr>
                        <w:jc w:val="center"/>
                        <w:rPr>
                          <w:rFonts w:hAnsi="宋体"/>
                          <w:sz w:val="24"/>
                        </w:rPr>
                      </w:pPr>
                      <w:r>
                        <w:rPr>
                          <w:rFonts w:hint="eastAsia"/>
                          <w:sz w:val="24"/>
                        </w:rPr>
                        <w:t>贴于此处</w:t>
                      </w:r>
                    </w:p>
                    <w:p w14:paraId="44122CD3">
                      <w:pPr>
                        <w:jc w:val="center"/>
                        <w:rPr>
                          <w:rFonts w:hAnsi="宋体"/>
                          <w:sz w:val="28"/>
                          <w:szCs w:val="28"/>
                        </w:rPr>
                      </w:pPr>
                    </w:p>
                    <w:p w14:paraId="35B4727D">
                      <w:pPr>
                        <w:spacing w:line="500" w:lineRule="exact"/>
                        <w:jc w:val="center"/>
                        <w:rPr>
                          <w:rFonts w:ascii="宋体" w:hAnsi="宋体"/>
                          <w:b/>
                          <w:bCs/>
                          <w:color w:val="000000"/>
                          <w:sz w:val="28"/>
                          <w:szCs w:val="28"/>
                        </w:rPr>
                      </w:pPr>
                    </w:p>
                    <w:p w14:paraId="4A95C2F9">
                      <w:pPr>
                        <w:jc w:val="center"/>
                        <w:rPr>
                          <w:szCs w:val="21"/>
                        </w:rPr>
                      </w:pPr>
                    </w:p>
                  </w:txbxContent>
                </v:textbox>
              </v:shape>
            </w:pict>
          </mc:Fallback>
        </mc:AlternateContent>
      </w:r>
    </w:p>
    <w:p w14:paraId="113FB9D6">
      <w:pPr>
        <w:pStyle w:val="15"/>
        <w:rPr>
          <w:rFonts w:ascii="宋体" w:hAnsi="宋体"/>
          <w:b/>
          <w:bCs/>
        </w:rPr>
      </w:pPr>
    </w:p>
    <w:p w14:paraId="6007519B">
      <w:pPr>
        <w:pStyle w:val="15"/>
        <w:rPr>
          <w:rFonts w:ascii="宋体" w:hAnsi="宋体"/>
          <w:b/>
          <w:bCs/>
        </w:rPr>
      </w:pPr>
    </w:p>
    <w:p w14:paraId="3D44F592">
      <w:pPr>
        <w:pStyle w:val="15"/>
        <w:ind w:firstLine="3990" w:firstLineChars="1900"/>
        <w:rPr>
          <w:rFonts w:ascii="宋体" w:hAnsi="宋体"/>
          <w:bCs/>
          <w:sz w:val="21"/>
          <w:szCs w:val="21"/>
        </w:rPr>
      </w:pPr>
    </w:p>
    <w:p w14:paraId="1C662A92">
      <w:pPr>
        <w:pStyle w:val="15"/>
        <w:ind w:firstLine="3990" w:firstLineChars="1900"/>
        <w:rPr>
          <w:rFonts w:ascii="宋体" w:hAnsi="宋体"/>
          <w:bCs/>
          <w:sz w:val="21"/>
          <w:szCs w:val="21"/>
        </w:rPr>
      </w:pPr>
    </w:p>
    <w:p w14:paraId="0F9CBD6C">
      <w:pPr>
        <w:pStyle w:val="15"/>
        <w:ind w:firstLine="3990" w:firstLineChars="1900"/>
        <w:rPr>
          <w:rFonts w:ascii="宋体" w:hAnsi="宋体"/>
          <w:bCs/>
          <w:sz w:val="21"/>
          <w:szCs w:val="21"/>
        </w:rPr>
      </w:pPr>
    </w:p>
    <w:p w14:paraId="15F050D0">
      <w:pPr>
        <w:pStyle w:val="15"/>
        <w:ind w:firstLine="3990" w:firstLineChars="1900"/>
        <w:rPr>
          <w:rFonts w:ascii="宋体" w:hAnsi="宋体"/>
          <w:bCs/>
          <w:sz w:val="21"/>
          <w:szCs w:val="21"/>
        </w:rPr>
      </w:pPr>
    </w:p>
    <w:p w14:paraId="025976DC">
      <w:pPr>
        <w:pStyle w:val="15"/>
        <w:ind w:firstLine="3990" w:firstLineChars="1900"/>
        <w:rPr>
          <w:rFonts w:ascii="宋体" w:hAnsi="宋体"/>
          <w:bCs/>
          <w:sz w:val="21"/>
          <w:szCs w:val="21"/>
        </w:rPr>
      </w:pPr>
    </w:p>
    <w:p w14:paraId="26E6EFEA">
      <w:pPr>
        <w:wordWrap w:val="0"/>
        <w:jc w:val="right"/>
        <w:rPr>
          <w:rFonts w:ascii="宋体" w:hAnsi="宋体"/>
          <w:szCs w:val="21"/>
        </w:rPr>
      </w:pPr>
      <w:r>
        <w:rPr>
          <w:rFonts w:hint="eastAsia" w:ascii="宋体" w:hAnsi="宋体"/>
          <w:szCs w:val="21"/>
        </w:rPr>
        <w:t>参选人：（盖章）</w:t>
      </w:r>
    </w:p>
    <w:p w14:paraId="314B1355">
      <w:pPr>
        <w:wordWrap w:val="0"/>
        <w:jc w:val="right"/>
        <w:rPr>
          <w:rFonts w:ascii="宋体" w:hAnsi="宋体"/>
          <w:bCs/>
          <w:szCs w:val="21"/>
        </w:rPr>
      </w:pPr>
      <w:r>
        <w:rPr>
          <w:rFonts w:hint="eastAsia" w:ascii="宋体" w:hAnsi="宋体"/>
          <w:bCs/>
          <w:szCs w:val="21"/>
        </w:rPr>
        <w:t>参选人法定代表人/负责人或委托代理人：（签字）</w:t>
      </w:r>
    </w:p>
    <w:p w14:paraId="60C863BC">
      <w:pPr>
        <w:ind w:firstLine="5355" w:firstLineChars="2550"/>
        <w:jc w:val="right"/>
        <w:rPr>
          <w:rFonts w:hAnsi="宋体"/>
          <w:szCs w:val="21"/>
        </w:rPr>
      </w:pPr>
      <w:r>
        <w:rPr>
          <w:rFonts w:hint="eastAsia" w:ascii="宋体" w:hAnsi="宋体"/>
          <w:szCs w:val="21"/>
        </w:rPr>
        <w:t>日期：     年    月    日</w:t>
      </w:r>
    </w:p>
    <w:p w14:paraId="497139CB">
      <w:pPr>
        <w:ind w:firstLine="5355" w:firstLineChars="2550"/>
        <w:jc w:val="right"/>
        <w:rPr>
          <w:rFonts w:ascii="宋体" w:hAnsi="宋体"/>
          <w:szCs w:val="21"/>
        </w:rPr>
      </w:pPr>
    </w:p>
    <w:p w14:paraId="40687B11">
      <w:pPr>
        <w:ind w:firstLine="5355" w:firstLineChars="2550"/>
        <w:jc w:val="right"/>
        <w:rPr>
          <w:rFonts w:ascii="宋体" w:hAnsi="宋体"/>
        </w:rPr>
      </w:pPr>
      <w:r>
        <w:rPr>
          <w:rFonts w:ascii="宋体" w:hAnsi="宋体"/>
        </w:rPr>
        <w:br w:type="page"/>
      </w:r>
    </w:p>
    <w:p w14:paraId="11EB5E1F">
      <w:pPr>
        <w:pStyle w:val="190"/>
        <w:numPr>
          <w:ilvl w:val="1"/>
          <w:numId w:val="0"/>
        </w:numPr>
        <w:tabs>
          <w:tab w:val="left" w:pos="576"/>
        </w:tabs>
        <w:rPr>
          <w:rFonts w:ascii="宋体" w:hAnsi="宋体"/>
        </w:rPr>
      </w:pPr>
      <w:bookmarkStart w:id="133" w:name="_Toc533774712"/>
      <w:bookmarkStart w:id="134" w:name="_Toc30915"/>
      <w:bookmarkStart w:id="135" w:name="_Toc24057"/>
      <w:bookmarkStart w:id="136" w:name="_Toc27838994"/>
      <w:bookmarkStart w:id="137" w:name="_Toc46392833"/>
      <w:bookmarkStart w:id="138" w:name="_Toc30326268"/>
      <w:r>
        <w:rPr>
          <w:rFonts w:hint="eastAsia" w:ascii="宋体" w:hAnsi="宋体"/>
          <w:lang w:val="en-US" w:eastAsia="zh-CN"/>
        </w:rPr>
        <w:t>5</w:t>
      </w:r>
      <w:r>
        <w:rPr>
          <w:rFonts w:hint="eastAsia" w:ascii="宋体" w:hAnsi="宋体"/>
        </w:rPr>
        <w:t>、法定代表人/负责人授权书</w:t>
      </w:r>
      <w:bookmarkEnd w:id="91"/>
      <w:bookmarkEnd w:id="125"/>
      <w:bookmarkEnd w:id="126"/>
      <w:bookmarkEnd w:id="133"/>
      <w:bookmarkEnd w:id="134"/>
      <w:bookmarkEnd w:id="135"/>
      <w:bookmarkEnd w:id="136"/>
      <w:bookmarkEnd w:id="137"/>
      <w:bookmarkEnd w:id="138"/>
    </w:p>
    <w:p w14:paraId="1CCF6C3C">
      <w:pPr>
        <w:pStyle w:val="15"/>
        <w:spacing w:line="240" w:lineRule="auto"/>
        <w:rPr>
          <w:rFonts w:ascii="宋体" w:hAnsi="宋体"/>
          <w:sz w:val="21"/>
          <w:szCs w:val="21"/>
        </w:rPr>
      </w:pPr>
    </w:p>
    <w:bookmarkEnd w:id="92"/>
    <w:p w14:paraId="61885BC7">
      <w:pPr>
        <w:jc w:val="center"/>
        <w:rPr>
          <w:rFonts w:ascii="宋体" w:hAnsi="宋体"/>
          <w:b/>
          <w:sz w:val="24"/>
        </w:rPr>
      </w:pPr>
      <w:r>
        <w:rPr>
          <w:rFonts w:hint="eastAsia" w:ascii="宋体" w:hAnsi="宋体"/>
          <w:b/>
          <w:sz w:val="24"/>
        </w:rPr>
        <w:t>法定代表人授权委托书</w:t>
      </w:r>
    </w:p>
    <w:p w14:paraId="2F3E394D">
      <w:pPr>
        <w:jc w:val="center"/>
        <w:rPr>
          <w:rFonts w:ascii="宋体" w:hAnsi="宋体"/>
          <w:b/>
          <w:bCs/>
        </w:rPr>
      </w:pPr>
    </w:p>
    <w:p w14:paraId="2A7C1971">
      <w:pPr>
        <w:jc w:val="center"/>
        <w:rPr>
          <w:rFonts w:ascii="宋体" w:hAnsi="宋体"/>
          <w:b/>
          <w:bCs/>
        </w:rPr>
      </w:pPr>
    </w:p>
    <w:p w14:paraId="40569F4E">
      <w:pPr>
        <w:spacing w:line="360" w:lineRule="auto"/>
        <w:rPr>
          <w:rFonts w:ascii="宋体" w:hAnsi="宋体"/>
          <w:b/>
          <w:bCs/>
          <w:szCs w:val="28"/>
          <w:u w:val="single"/>
        </w:rPr>
      </w:pPr>
      <w:r>
        <w:rPr>
          <w:rFonts w:hint="eastAsia" w:ascii="宋体" w:hAnsi="宋体"/>
          <w:b/>
          <w:bCs/>
          <w:kern w:val="11"/>
        </w:rPr>
        <w:t>【</w:t>
      </w:r>
      <w:r>
        <w:rPr>
          <w:rFonts w:hint="eastAsia" w:ascii="宋体" w:hAnsi="宋体"/>
          <w:b/>
          <w:bCs/>
          <w:kern w:val="11"/>
          <w:lang w:val="en-US" w:eastAsia="zh-CN"/>
        </w:rPr>
        <w:t>采购</w:t>
      </w:r>
      <w:r>
        <w:rPr>
          <w:rFonts w:hint="eastAsia" w:ascii="宋体" w:hAnsi="宋体"/>
          <w:b/>
          <w:bCs/>
          <w:kern w:val="11"/>
        </w:rPr>
        <w:t>人名称】</w:t>
      </w:r>
      <w:r>
        <w:rPr>
          <w:rFonts w:hint="eastAsia" w:ascii="宋体" w:hAnsi="宋体"/>
          <w:b/>
          <w:bCs/>
          <w:szCs w:val="28"/>
        </w:rPr>
        <w:t>：</w:t>
      </w:r>
    </w:p>
    <w:p w14:paraId="4806FC14">
      <w:pPr>
        <w:spacing w:line="360" w:lineRule="auto"/>
        <w:ind w:firstLine="422" w:firstLineChars="201"/>
        <w:rPr>
          <w:rFonts w:ascii="宋体" w:hAnsi="宋体"/>
          <w:szCs w:val="28"/>
        </w:rPr>
      </w:pPr>
      <w:r>
        <w:rPr>
          <w:rFonts w:hint="eastAsia" w:ascii="宋体" w:hAnsi="宋体"/>
          <w:szCs w:val="28"/>
        </w:rPr>
        <w:t>【参选人名称】法定代表人/负责人【法定代表人/负责人姓名】授权我单位【授权代理人姓名】为我单位本项目的授权代理人，全权处理【项目名称】的一切事宜。该授权代理人做出的所有承诺说明，我单位均予于认可并承担全部责任。</w:t>
      </w:r>
    </w:p>
    <w:p w14:paraId="564B922F">
      <w:pPr>
        <w:spacing w:line="360" w:lineRule="auto"/>
        <w:ind w:firstLine="422" w:firstLineChars="201"/>
        <w:rPr>
          <w:rFonts w:ascii="宋体" w:hAnsi="宋体"/>
          <w:szCs w:val="28"/>
        </w:rPr>
      </w:pPr>
      <w: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296545</wp:posOffset>
                </wp:positionV>
                <wp:extent cx="3134360" cy="2150110"/>
                <wp:effectExtent l="0" t="0" r="8890" b="25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34360" cy="2150110"/>
                        </a:xfrm>
                        <a:prstGeom prst="flowChartAlternateProcess">
                          <a:avLst/>
                        </a:prstGeom>
                        <a:solidFill>
                          <a:srgbClr val="FFFFFF"/>
                        </a:solidFill>
                        <a:ln w="9525">
                          <a:solidFill>
                            <a:srgbClr val="000000"/>
                          </a:solidFill>
                          <a:miter lim="800000"/>
                        </a:ln>
                        <a:effectLst/>
                      </wps:spPr>
                      <wps:txbx>
                        <w:txbxContent>
                          <w:p w14:paraId="0FC998DA">
                            <w:pPr>
                              <w:jc w:val="center"/>
                              <w:rPr>
                                <w:rFonts w:hAnsi="宋体"/>
                                <w:szCs w:val="21"/>
                              </w:rPr>
                            </w:pPr>
                          </w:p>
                          <w:p w14:paraId="53ADC7E2">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14:paraId="1A6571CC">
                            <w:pPr>
                              <w:jc w:val="center"/>
                              <w:rPr>
                                <w:rFonts w:hAnsi="宋体"/>
                                <w:szCs w:val="21"/>
                              </w:rPr>
                            </w:pPr>
                            <w:r>
                              <w:rPr>
                                <w:rFonts w:hint="eastAsia"/>
                                <w:szCs w:val="21"/>
                              </w:rPr>
                              <w:t>贴于此处</w:t>
                            </w:r>
                          </w:p>
                          <w:p w14:paraId="48C6A93B">
                            <w:pPr>
                              <w:jc w:val="center"/>
                              <w:rPr>
                                <w:rFonts w:hAnsi="宋体"/>
                                <w:szCs w:val="21"/>
                              </w:rPr>
                            </w:pPr>
                          </w:p>
                          <w:p w14:paraId="0EC81C5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3.65pt;margin-top:23.35pt;height:169.3pt;width:246.8pt;z-index:251660288;mso-width-relative:page;mso-height-relative:page;" fillcolor="#FFFFFF" filled="t" stroked="t" coordsize="21600,21600" o:gfxdata="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vmoK2AAAAAsBAAAPAAAAAAAAAAEAIAAAACIAAABkcnMvZG93bnJldi54bWxQSwEC&#10;FAAUAAAACACHTuJAhAYUvmYCAACvBAAADgAAAAAAAAABACAAAAAnAQAAZHJzL2Uyb0RvYy54bWxQ&#10;SwUGAAAAAAYABgBZAQAA/wUAAAAA&#10;">
                <v:fill on="t" focussize="0,0"/>
                <v:stroke color="#000000" miterlimit="8" joinstyle="miter"/>
                <v:imagedata o:title=""/>
                <o:lock v:ext="edit" aspectratio="f"/>
                <v:textbox>
                  <w:txbxContent>
                    <w:p w14:paraId="0FC998DA">
                      <w:pPr>
                        <w:jc w:val="center"/>
                        <w:rPr>
                          <w:rFonts w:hAnsi="宋体"/>
                          <w:szCs w:val="21"/>
                        </w:rPr>
                      </w:pPr>
                    </w:p>
                    <w:p w14:paraId="53ADC7E2">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14:paraId="1A6571CC">
                      <w:pPr>
                        <w:jc w:val="center"/>
                        <w:rPr>
                          <w:rFonts w:hAnsi="宋体"/>
                          <w:szCs w:val="21"/>
                        </w:rPr>
                      </w:pPr>
                      <w:r>
                        <w:rPr>
                          <w:rFonts w:hint="eastAsia"/>
                          <w:szCs w:val="21"/>
                        </w:rPr>
                        <w:t>贴于此处</w:t>
                      </w:r>
                    </w:p>
                    <w:p w14:paraId="48C6A93B">
                      <w:pPr>
                        <w:jc w:val="center"/>
                        <w:rPr>
                          <w:rFonts w:hAnsi="宋体"/>
                          <w:szCs w:val="21"/>
                        </w:rPr>
                      </w:pPr>
                    </w:p>
                    <w:p w14:paraId="0EC81C5F">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2525395</wp:posOffset>
                </wp:positionH>
                <wp:positionV relativeFrom="paragraph">
                  <wp:posOffset>296545</wp:posOffset>
                </wp:positionV>
                <wp:extent cx="3175635" cy="2150110"/>
                <wp:effectExtent l="0" t="0" r="5715" b="25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75635" cy="2150110"/>
                        </a:xfrm>
                        <a:prstGeom prst="flowChartAlternateProcess">
                          <a:avLst/>
                        </a:prstGeom>
                        <a:solidFill>
                          <a:srgbClr val="FFFFFF"/>
                        </a:solidFill>
                        <a:ln w="9525">
                          <a:solidFill>
                            <a:srgbClr val="000000"/>
                          </a:solidFill>
                          <a:miter lim="800000"/>
                        </a:ln>
                        <a:effectLst/>
                      </wps:spPr>
                      <wps:txbx>
                        <w:txbxContent>
                          <w:p w14:paraId="6760B9D0">
                            <w:pPr>
                              <w:jc w:val="center"/>
                              <w:rPr>
                                <w:rFonts w:hAnsi="宋体"/>
                                <w:szCs w:val="21"/>
                              </w:rPr>
                            </w:pPr>
                          </w:p>
                          <w:p w14:paraId="39F808DB">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14:paraId="1D07734A">
                            <w:pPr>
                              <w:jc w:val="center"/>
                              <w:rPr>
                                <w:rFonts w:hAnsi="宋体"/>
                                <w:szCs w:val="21"/>
                              </w:rPr>
                            </w:pPr>
                            <w:r>
                              <w:rPr>
                                <w:rFonts w:hint="eastAsia"/>
                                <w:szCs w:val="21"/>
                              </w:rPr>
                              <w:t>贴于此处</w:t>
                            </w:r>
                          </w:p>
                          <w:p w14:paraId="1BE43C4D">
                            <w:pPr>
                              <w:jc w:val="center"/>
                              <w:rPr>
                                <w:rFonts w:hAnsi="宋体"/>
                                <w:szCs w:val="21"/>
                              </w:rPr>
                            </w:pPr>
                          </w:p>
                          <w:p w14:paraId="421C042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8.85pt;margin-top:23.35pt;height:169.3pt;width:250.05pt;z-index:251661312;mso-width-relative:page;mso-height-relative:page;" fillcolor="#FFFFFF" filled="t" stroked="t" coordsize="21600,21600" o:gfxdata="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1lVol2AAAAAoBAAAPAAAAAAAAAAEAIAAAACIAAABkcnMvZG93bnJldi54bWxQSwEC&#10;FAAUAAAACACHTuJAQwwJkmYCAACvBAAADgAAAAAAAAABACAAAAAnAQAAZHJzL2Uyb0RvYy54bWxQ&#10;SwUGAAAAAAYABgBZAQAA/wUAAAAA&#10;">
                <v:fill on="t" focussize="0,0"/>
                <v:stroke color="#000000" miterlimit="8" joinstyle="miter"/>
                <v:imagedata o:title=""/>
                <o:lock v:ext="edit" aspectratio="f"/>
                <v:textbox>
                  <w:txbxContent>
                    <w:p w14:paraId="6760B9D0">
                      <w:pPr>
                        <w:jc w:val="center"/>
                        <w:rPr>
                          <w:rFonts w:hAnsi="宋体"/>
                          <w:szCs w:val="21"/>
                        </w:rPr>
                      </w:pPr>
                    </w:p>
                    <w:p w14:paraId="39F808DB">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14:paraId="1D07734A">
                      <w:pPr>
                        <w:jc w:val="center"/>
                        <w:rPr>
                          <w:rFonts w:hAnsi="宋体"/>
                          <w:szCs w:val="21"/>
                        </w:rPr>
                      </w:pPr>
                      <w:r>
                        <w:rPr>
                          <w:rFonts w:hint="eastAsia"/>
                          <w:szCs w:val="21"/>
                        </w:rPr>
                        <w:t>贴于此处</w:t>
                      </w:r>
                    </w:p>
                    <w:p w14:paraId="1BE43C4D">
                      <w:pPr>
                        <w:jc w:val="center"/>
                        <w:rPr>
                          <w:rFonts w:hAnsi="宋体"/>
                          <w:szCs w:val="21"/>
                        </w:rPr>
                      </w:pPr>
                    </w:p>
                    <w:p w14:paraId="421C0426">
                      <w:pPr>
                        <w:jc w:val="center"/>
                        <w:rPr>
                          <w:szCs w:val="21"/>
                        </w:rPr>
                      </w:pPr>
                    </w:p>
                  </w:txbxContent>
                </v:textbox>
              </v:shape>
            </w:pict>
          </mc:Fallback>
        </mc:AlternateContent>
      </w:r>
      <w:r>
        <w:rPr>
          <w:rFonts w:hint="eastAsia" w:ascii="宋体" w:hAnsi="宋体"/>
          <w:szCs w:val="28"/>
        </w:rPr>
        <w:t>特此授权。</w:t>
      </w:r>
    </w:p>
    <w:p w14:paraId="6FF63917">
      <w:pPr>
        <w:spacing w:line="360" w:lineRule="auto"/>
        <w:rPr>
          <w:rFonts w:ascii="宋体" w:hAnsi="宋体"/>
          <w:szCs w:val="28"/>
        </w:rPr>
      </w:pPr>
    </w:p>
    <w:p w14:paraId="34D059C6">
      <w:pPr>
        <w:tabs>
          <w:tab w:val="left" w:pos="5040"/>
          <w:tab w:val="left" w:pos="5220"/>
        </w:tabs>
        <w:spacing w:line="560" w:lineRule="exact"/>
        <w:ind w:right="120" w:firstLine="3968" w:firstLineChars="1890"/>
        <w:jc w:val="left"/>
        <w:rPr>
          <w:rFonts w:ascii="宋体" w:hAnsi="宋体"/>
          <w:b/>
          <w:szCs w:val="21"/>
        </w:rPr>
      </w:pPr>
    </w:p>
    <w:p w14:paraId="2E0F11CA">
      <w:pPr>
        <w:tabs>
          <w:tab w:val="left" w:pos="5040"/>
          <w:tab w:val="left" w:pos="5220"/>
        </w:tabs>
        <w:spacing w:line="560" w:lineRule="exact"/>
        <w:ind w:right="120" w:firstLine="3968" w:firstLineChars="1890"/>
        <w:jc w:val="left"/>
        <w:rPr>
          <w:rFonts w:ascii="宋体" w:hAnsi="宋体"/>
          <w:b/>
          <w:szCs w:val="21"/>
        </w:rPr>
      </w:pPr>
    </w:p>
    <w:p w14:paraId="2A0D828B">
      <w:pPr>
        <w:tabs>
          <w:tab w:val="left" w:pos="5040"/>
          <w:tab w:val="left" w:pos="5220"/>
        </w:tabs>
        <w:spacing w:line="560" w:lineRule="exact"/>
        <w:ind w:right="120" w:firstLine="3968" w:firstLineChars="1890"/>
        <w:jc w:val="left"/>
        <w:rPr>
          <w:rFonts w:ascii="宋体" w:hAnsi="宋体"/>
          <w:b/>
          <w:szCs w:val="21"/>
        </w:rPr>
      </w:pPr>
    </w:p>
    <w:p w14:paraId="50EA8BDD">
      <w:pPr>
        <w:tabs>
          <w:tab w:val="left" w:pos="5040"/>
          <w:tab w:val="left" w:pos="5220"/>
        </w:tabs>
        <w:spacing w:line="560" w:lineRule="exact"/>
        <w:ind w:right="120" w:firstLine="3968" w:firstLineChars="1890"/>
        <w:jc w:val="left"/>
        <w:rPr>
          <w:rFonts w:ascii="宋体" w:hAnsi="宋体"/>
          <w:b/>
          <w:szCs w:val="21"/>
        </w:rPr>
      </w:pPr>
    </w:p>
    <w:p w14:paraId="69033211">
      <w:pPr>
        <w:tabs>
          <w:tab w:val="left" w:pos="5040"/>
          <w:tab w:val="left" w:pos="5220"/>
        </w:tabs>
        <w:spacing w:line="560" w:lineRule="exact"/>
        <w:ind w:right="120" w:firstLine="3968" w:firstLineChars="1890"/>
        <w:jc w:val="left"/>
        <w:rPr>
          <w:rFonts w:ascii="宋体" w:hAnsi="宋体"/>
          <w:b/>
          <w:szCs w:val="21"/>
        </w:rPr>
      </w:pPr>
    </w:p>
    <w:p w14:paraId="34214C07">
      <w:pPr>
        <w:tabs>
          <w:tab w:val="left" w:pos="5040"/>
          <w:tab w:val="left" w:pos="5220"/>
        </w:tabs>
        <w:spacing w:line="360" w:lineRule="auto"/>
        <w:ind w:right="120" w:firstLine="5161" w:firstLineChars="2458"/>
        <w:jc w:val="left"/>
        <w:rPr>
          <w:rFonts w:ascii="宋体" w:hAnsi="宋体"/>
          <w:szCs w:val="21"/>
        </w:rPr>
      </w:pPr>
      <w:r>
        <w:rPr>
          <w:rFonts w:hint="eastAsia" w:ascii="宋体" w:hAnsi="宋体"/>
          <w:szCs w:val="21"/>
        </w:rPr>
        <w:t>参选人：（盖单位章）</w:t>
      </w:r>
    </w:p>
    <w:p w14:paraId="693E985C">
      <w:pPr>
        <w:tabs>
          <w:tab w:val="left" w:pos="5040"/>
          <w:tab w:val="left" w:pos="5220"/>
        </w:tabs>
        <w:spacing w:line="360" w:lineRule="auto"/>
        <w:ind w:right="360" w:firstLine="4410" w:firstLineChars="2100"/>
        <w:jc w:val="left"/>
        <w:rPr>
          <w:rFonts w:ascii="宋体" w:hAnsi="宋体"/>
          <w:szCs w:val="21"/>
        </w:rPr>
      </w:pPr>
      <w:r>
        <w:rPr>
          <w:rFonts w:hint="eastAsia" w:ascii="宋体" w:hAnsi="宋体"/>
          <w:szCs w:val="21"/>
        </w:rPr>
        <w:t>法定代表人</w:t>
      </w:r>
      <w:r>
        <w:rPr>
          <w:rFonts w:hint="eastAsia" w:ascii="宋体" w:hAnsi="宋体"/>
          <w:szCs w:val="28"/>
        </w:rPr>
        <w:t>/负责人</w:t>
      </w:r>
      <w:r>
        <w:rPr>
          <w:rFonts w:hint="eastAsia" w:ascii="宋体" w:hAnsi="宋体"/>
          <w:szCs w:val="21"/>
        </w:rPr>
        <w:t xml:space="preserve">：（签字）                               </w:t>
      </w:r>
    </w:p>
    <w:p w14:paraId="7DC30C1A">
      <w:pPr>
        <w:tabs>
          <w:tab w:val="left" w:pos="5220"/>
        </w:tabs>
        <w:spacing w:line="360" w:lineRule="auto"/>
        <w:ind w:right="479" w:firstLine="5124" w:firstLineChars="2440"/>
        <w:jc w:val="left"/>
        <w:rPr>
          <w:rFonts w:ascii="宋体" w:hAnsi="宋体"/>
          <w:szCs w:val="21"/>
        </w:rPr>
      </w:pPr>
      <w:r>
        <w:rPr>
          <w:rFonts w:hint="eastAsia" w:ascii="宋体" w:hAnsi="宋体"/>
          <w:szCs w:val="21"/>
        </w:rPr>
        <w:t>委托代理人：（签字）</w:t>
      </w:r>
    </w:p>
    <w:p w14:paraId="3C6FB212">
      <w:pPr>
        <w:spacing w:line="360" w:lineRule="auto"/>
        <w:ind w:right="420" w:firstLine="4620" w:firstLineChars="2200"/>
        <w:rPr>
          <w:rFonts w:ascii="宋体" w:hAnsi="宋体"/>
          <w:szCs w:val="21"/>
        </w:rPr>
      </w:pPr>
      <w:r>
        <w:rPr>
          <w:rFonts w:hint="eastAsia" w:ascii="宋体" w:hAnsi="宋体"/>
          <w:szCs w:val="21"/>
        </w:rPr>
        <w:t>日期：     年    月    日</w:t>
      </w:r>
    </w:p>
    <w:p w14:paraId="7901422D">
      <w:pPr>
        <w:ind w:firstLine="630" w:firstLineChars="300"/>
        <w:rPr>
          <w:rFonts w:ascii="宋体" w:hAnsi="宋体"/>
          <w:szCs w:val="28"/>
        </w:rPr>
        <w:sectPr>
          <w:pgSz w:w="11906" w:h="16838"/>
          <w:pgMar w:top="1440" w:right="1701" w:bottom="1361" w:left="1701" w:header="851" w:footer="992" w:gutter="0"/>
          <w:pgNumType w:fmt="decimal"/>
          <w:cols w:space="720" w:num="1"/>
          <w:docGrid w:type="linesAndChars" w:linePitch="380" w:charSpace="0"/>
        </w:sectPr>
      </w:pPr>
    </w:p>
    <w:p w14:paraId="20EC605B">
      <w:pPr>
        <w:pStyle w:val="60"/>
        <w:rPr>
          <w:rFonts w:hint="default" w:eastAsia="宋体"/>
          <w:lang w:val="en-US" w:eastAsia="zh-CN"/>
        </w:rPr>
        <w:sectPr>
          <w:pgSz w:w="11906" w:h="16838"/>
          <w:pgMar w:top="1440" w:right="1701" w:bottom="1361" w:left="1701" w:header="851" w:footer="992" w:gutter="0"/>
          <w:pgNumType w:fmt="decimal"/>
          <w:cols w:space="720" w:num="1"/>
          <w:docGrid w:type="linesAndChars" w:linePitch="380" w:charSpace="0"/>
        </w:sectPr>
      </w:pPr>
      <w:r>
        <w:rPr>
          <w:rFonts w:hint="eastAsia"/>
          <w:lang w:val="en-US" w:eastAsia="zh-CN"/>
        </w:rPr>
        <w:t>2024年6月-8月法定代表人和授权代表社保证明材料</w:t>
      </w:r>
    </w:p>
    <w:bookmarkEnd w:id="93"/>
    <w:bookmarkEnd w:id="94"/>
    <w:bookmarkEnd w:id="95"/>
    <w:bookmarkEnd w:id="96"/>
    <w:p w14:paraId="088A35C4">
      <w:pPr>
        <w:pStyle w:val="190"/>
        <w:numPr>
          <w:ilvl w:val="1"/>
          <w:numId w:val="0"/>
        </w:numPr>
        <w:tabs>
          <w:tab w:val="left" w:pos="576"/>
        </w:tabs>
        <w:rPr>
          <w:rFonts w:ascii="宋体" w:hAnsi="宋体"/>
          <w:highlight w:val="none"/>
        </w:rPr>
      </w:pPr>
      <w:bookmarkStart w:id="139" w:name="_Toc642"/>
      <w:bookmarkStart w:id="140" w:name="_Toc46392835"/>
      <w:bookmarkStart w:id="141" w:name="_Toc533774714"/>
      <w:bookmarkStart w:id="142" w:name="_Toc30326270"/>
      <w:bookmarkStart w:id="143" w:name="_Toc27838996"/>
      <w:bookmarkStart w:id="144" w:name="_Toc13809"/>
      <w:r>
        <w:rPr>
          <w:rFonts w:hint="eastAsia" w:ascii="宋体" w:hAnsi="宋体"/>
          <w:highlight w:val="none"/>
          <w:lang w:val="en-US" w:eastAsia="zh-CN"/>
        </w:rPr>
        <w:t>6</w:t>
      </w:r>
      <w:r>
        <w:rPr>
          <w:rFonts w:hint="eastAsia" w:ascii="宋体" w:hAnsi="宋体"/>
          <w:highlight w:val="none"/>
        </w:rPr>
        <w:t>、技术应答</w:t>
      </w:r>
      <w:bookmarkEnd w:id="139"/>
    </w:p>
    <w:tbl>
      <w:tblPr>
        <w:tblStyle w:val="6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14:paraId="425F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868D16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14:paraId="71118758">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p>
        </w:tc>
        <w:tc>
          <w:tcPr>
            <w:tcW w:w="1200" w:type="dxa"/>
            <w:vAlign w:val="center"/>
          </w:tcPr>
          <w:p w14:paraId="26DDE30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14:paraId="4ECA6F9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47A3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0D5C3E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E29B51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09A561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17D2184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B56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7322B8B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713B859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202D7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3AB63AE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117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2A97A63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41D268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40B639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301E88A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073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6F78DD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A08596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1183F3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071B8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D08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70A9E3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9C1CFE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5B6AC2E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78CC323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FEF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97F4C7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81F55A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2B29C9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153FBE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857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22C6A2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2EF0E8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E84EEB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7F8A52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47A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25297B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1766D2A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EF192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159DEE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0F8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5C9CCF3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5C7139A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8E1D42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602B8F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A5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54418D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777BF8A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75B878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C4C418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3F1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76C449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953095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45931F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C93DEB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3B07A4F0">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11E833F9">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441E7AAA">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4E8C61D9">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5A9729">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第四章项目技术规格、数量及质量要求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14:paraId="75642B4C">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2.该表必须按照竞争性磋商要求逐条如实填写，“响应情况”栏需逐条填写具体内容，并在“差异说明”项填写正偏离或负偏离，完全符合的填写“无差异”，如“响应情况”栏未填写具体内容或与“</w:t>
      </w:r>
      <w:r>
        <w:rPr>
          <w:rFonts w:hint="eastAsia" w:ascii="宋体" w:hAnsi="宋体" w:cs="宋体"/>
          <w:color w:val="auto"/>
          <w:highlight w:val="none"/>
          <w:lang w:val="en-US" w:eastAsia="zh-CN"/>
        </w:rPr>
        <w:t>技术要求</w:t>
      </w:r>
      <w:r>
        <w:rPr>
          <w:rFonts w:hint="eastAsia" w:ascii="宋体" w:hAnsi="宋体" w:eastAsia="宋体" w:cs="宋体"/>
          <w:color w:val="auto"/>
          <w:highlight w:val="none"/>
        </w:rPr>
        <w:t>”要求的内容不完全一致，则该供应商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w:t>
      </w:r>
      <w:r>
        <w:rPr>
          <w:rFonts w:hint="eastAsia" w:ascii="宋体" w:hAnsi="宋体" w:cs="宋体"/>
          <w:color w:val="auto"/>
          <w:highlight w:val="none"/>
          <w:lang w:val="en-US" w:eastAsia="zh-CN"/>
        </w:rPr>
        <w:t>技术要</w:t>
      </w:r>
      <w:r>
        <w:rPr>
          <w:rFonts w:hint="eastAsia" w:ascii="宋体" w:hAnsi="宋体" w:eastAsia="宋体" w:cs="宋体"/>
          <w:color w:val="auto"/>
          <w:highlight w:val="none"/>
        </w:rPr>
        <w:t>求”栏具体内容一致但“差异说明”栏未填写则视为无差异。</w:t>
      </w:r>
    </w:p>
    <w:p w14:paraId="271DB1E0">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1BA2CAA9">
      <w:pPr>
        <w:widowControl/>
        <w:snapToGrid w:val="0"/>
        <w:spacing w:line="360" w:lineRule="auto"/>
        <w:ind w:firstLine="480"/>
        <w:jc w:val="left"/>
        <w:rPr>
          <w:rFonts w:hint="eastAsia" w:ascii="宋体" w:hAnsi="宋体" w:eastAsia="宋体" w:cs="宋体"/>
          <w:color w:val="auto"/>
          <w:highlight w:val="none"/>
        </w:rPr>
        <w:sectPr>
          <w:headerReference r:id="rId17" w:type="default"/>
          <w:footerReference r:id="rId18"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highlight w:val="none"/>
        </w:rPr>
        <w:t>4、可附相关支撑材料。（格式自定）</w:t>
      </w:r>
    </w:p>
    <w:p w14:paraId="5A4027BC">
      <w:pPr>
        <w:pStyle w:val="6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rPr>
        <w:t>技术评审需提供的材料</w:t>
      </w:r>
      <w:r>
        <w:rPr>
          <w:rFonts w:hint="eastAsia" w:asciiTheme="minorEastAsia" w:hAnsiTheme="minorEastAsia" w:eastAsiaTheme="minorEastAsia" w:cstheme="minorEastAsia"/>
          <w:b w:val="0"/>
          <w:bCs/>
          <w:color w:val="auto"/>
          <w:sz w:val="24"/>
          <w:highlight w:val="none"/>
          <w:lang w:eastAsia="zh-CN"/>
        </w:rPr>
        <w:t>（</w:t>
      </w:r>
      <w:r>
        <w:rPr>
          <w:rFonts w:hint="eastAsia" w:asciiTheme="minorEastAsia" w:hAnsiTheme="minorEastAsia" w:eastAsiaTheme="minorEastAsia" w:cstheme="minorEastAsia"/>
          <w:b w:val="0"/>
          <w:bCs/>
          <w:color w:val="auto"/>
          <w:sz w:val="24"/>
          <w:highlight w:val="none"/>
          <w:lang w:val="en-US" w:eastAsia="zh-CN"/>
        </w:rPr>
        <w:t>格式自拟）</w:t>
      </w:r>
    </w:p>
    <w:p w14:paraId="5A601326">
      <w:pPr>
        <w:pStyle w:val="60"/>
        <w:rPr>
          <w:rFonts w:hint="eastAsia" w:asciiTheme="minorEastAsia" w:hAnsiTheme="minorEastAsia" w:eastAsiaTheme="minorEastAsia" w:cstheme="minorEastAsia"/>
          <w:b w:val="0"/>
          <w:bCs/>
          <w:color w:val="auto"/>
          <w:sz w:val="24"/>
          <w:highlight w:val="none"/>
          <w:lang w:val="en-US" w:eastAsia="zh-CN"/>
        </w:rPr>
      </w:pPr>
    </w:p>
    <w:p w14:paraId="1B63C8DE">
      <w:pPr>
        <w:pStyle w:val="60"/>
        <w:rPr>
          <w:rFonts w:hint="default" w:asciiTheme="minorEastAsia" w:hAnsiTheme="minorEastAsia" w:eastAsiaTheme="minorEastAsia" w:cstheme="minorEastAsia"/>
          <w:b w:val="0"/>
          <w:bCs/>
          <w:color w:val="auto"/>
          <w:sz w:val="24"/>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61459533">
      <w:pPr>
        <w:pStyle w:val="190"/>
        <w:numPr>
          <w:ilvl w:val="1"/>
          <w:numId w:val="0"/>
        </w:numPr>
        <w:tabs>
          <w:tab w:val="left" w:pos="576"/>
        </w:tabs>
        <w:rPr>
          <w:rFonts w:ascii="宋体" w:hAnsi="宋体"/>
          <w:highlight w:val="none"/>
        </w:rPr>
      </w:pPr>
      <w:bookmarkStart w:id="145" w:name="_Toc18198"/>
      <w:r>
        <w:rPr>
          <w:rFonts w:hint="eastAsia" w:ascii="宋体" w:hAnsi="宋体"/>
          <w:highlight w:val="none"/>
          <w:lang w:val="en-US" w:eastAsia="zh-CN"/>
        </w:rPr>
        <w:t>7</w:t>
      </w:r>
      <w:r>
        <w:rPr>
          <w:rFonts w:hint="eastAsia" w:ascii="宋体" w:hAnsi="宋体"/>
          <w:highlight w:val="none"/>
        </w:rPr>
        <w:t>、商务条款应答</w:t>
      </w:r>
      <w:bookmarkEnd w:id="145"/>
    </w:p>
    <w:tbl>
      <w:tblPr>
        <w:tblStyle w:val="6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14:paraId="5F1E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2BCA9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14:paraId="076EA599">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lang w:val="en-US" w:eastAsia="zh-CN"/>
              </w:rPr>
              <w:t>要求</w:t>
            </w:r>
          </w:p>
        </w:tc>
        <w:tc>
          <w:tcPr>
            <w:tcW w:w="1200" w:type="dxa"/>
            <w:vAlign w:val="center"/>
          </w:tcPr>
          <w:p w14:paraId="3716A64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14:paraId="0476AC8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C86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7874AE3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141C9A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85E14E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581043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673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16DE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01E06C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17CF7D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165C9AD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1A22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1F425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9685D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ADFED4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F02F4C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38C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65A856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2B2F1B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47B7C3D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7FEFC4A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9AC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A0876B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841AA3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44B303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C23BA3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E25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EBEE72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CC26E2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AAAB6F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E6F8D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ED9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A90529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624E11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22604E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AF7BFE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DB0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C38400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31490ED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E78EB3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674D6C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CE2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E1F101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538B6F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E5ABB8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D82820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12CF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E7D488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08E942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952DE4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D26C1F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27F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4BF4F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1A95766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6924F0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C68FE7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41C170CC">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41885C05">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6F721382">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5244F558">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7B15532C">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第三章项目商务要求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14:paraId="40D2762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2.该表必须按照竞争性磋商要求逐条如实填写，“响应情况”栏需逐条填写具体内容，并在“差异说明”项填写正偏离或负偏离，完全符合的填写“无差异”，如“响应情况”栏未填写具体内容或与“</w:t>
      </w:r>
      <w:r>
        <w:rPr>
          <w:rFonts w:hint="eastAsia" w:ascii="宋体" w:hAnsi="宋体" w:cs="宋体"/>
          <w:color w:val="auto"/>
          <w:highlight w:val="none"/>
          <w:lang w:val="en-US" w:eastAsia="zh-CN"/>
        </w:rPr>
        <w:t>商务要求</w:t>
      </w:r>
      <w:r>
        <w:rPr>
          <w:rFonts w:hint="eastAsia" w:ascii="宋体" w:hAnsi="宋体" w:eastAsia="宋体" w:cs="宋体"/>
          <w:color w:val="auto"/>
          <w:highlight w:val="none"/>
        </w:rPr>
        <w:t>”要求的内容不完全一致，则该供应商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w:t>
      </w:r>
      <w:r>
        <w:rPr>
          <w:rFonts w:hint="eastAsia" w:ascii="宋体" w:hAnsi="宋体" w:cs="宋体"/>
          <w:color w:val="auto"/>
          <w:highlight w:val="none"/>
          <w:lang w:val="en-US" w:eastAsia="zh-CN"/>
        </w:rPr>
        <w:t>商务要求</w:t>
      </w:r>
      <w:r>
        <w:rPr>
          <w:rFonts w:hint="eastAsia" w:ascii="宋体" w:hAnsi="宋体" w:eastAsia="宋体" w:cs="宋体"/>
          <w:color w:val="auto"/>
          <w:highlight w:val="none"/>
        </w:rPr>
        <w:t>”栏具体内容一致但“差异说明”栏未填写则视为无差异</w:t>
      </w:r>
      <w:r>
        <w:rPr>
          <w:rFonts w:hint="eastAsia" w:ascii="宋体" w:hAnsi="宋体" w:cs="宋体"/>
          <w:color w:val="auto"/>
          <w:highlight w:val="none"/>
          <w:lang w:eastAsia="zh-CN"/>
        </w:rPr>
        <w:t>。</w:t>
      </w:r>
    </w:p>
    <w:p w14:paraId="1F79C87D">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3C96DB14">
      <w:pPr>
        <w:widowControl/>
        <w:jc w:val="left"/>
        <w:rPr>
          <w:rFonts w:ascii="宋体" w:hAnsi="宋体"/>
          <w:bCs/>
          <w:kern w:val="0"/>
          <w:sz w:val="28"/>
          <w:szCs w:val="28"/>
          <w:highlight w:val="none"/>
        </w:rPr>
      </w:pPr>
      <w:r>
        <w:rPr>
          <w:rFonts w:hint="eastAsia" w:ascii="宋体" w:hAnsi="宋体" w:eastAsia="宋体" w:cs="宋体"/>
          <w:color w:val="auto"/>
          <w:highlight w:val="none"/>
        </w:rPr>
        <w:t>4、可附相关支撑材料。（格式自定）</w:t>
      </w:r>
    </w:p>
    <w:p w14:paraId="3A63908E">
      <w:pPr>
        <w:widowControl/>
        <w:jc w:val="left"/>
        <w:rPr>
          <w:szCs w:val="21"/>
          <w:highlight w:val="none"/>
        </w:rPr>
      </w:pPr>
      <w:r>
        <w:rPr>
          <w:highlight w:val="none"/>
        </w:rPr>
        <w:br w:type="page"/>
      </w:r>
    </w:p>
    <w:bookmarkEnd w:id="140"/>
    <w:bookmarkEnd w:id="141"/>
    <w:bookmarkEnd w:id="142"/>
    <w:bookmarkEnd w:id="143"/>
    <w:bookmarkEnd w:id="144"/>
    <w:p w14:paraId="59881D21">
      <w:pPr>
        <w:widowControl/>
        <w:jc w:val="left"/>
        <w:rPr>
          <w:szCs w:val="21"/>
        </w:rPr>
      </w:pPr>
      <w:r>
        <w:rPr>
          <w:rFonts w:hint="eastAsia" w:asciiTheme="minorEastAsia" w:hAnsiTheme="minorEastAsia" w:eastAsiaTheme="minorEastAsia" w:cstheme="minorEastAsia"/>
          <w:bCs/>
          <w:color w:val="auto"/>
          <w:kern w:val="0"/>
          <w:sz w:val="24"/>
          <w:highlight w:val="none"/>
          <w:lang w:val="zh-CN"/>
        </w:rPr>
        <w:t>商务响应需提供的材料（格式自定）</w:t>
      </w:r>
      <w:r>
        <w:br w:type="page"/>
      </w:r>
    </w:p>
    <w:p w14:paraId="3D1CCBF6">
      <w:pPr>
        <w:pStyle w:val="190"/>
        <w:numPr>
          <w:ilvl w:val="1"/>
          <w:numId w:val="0"/>
        </w:numPr>
        <w:tabs>
          <w:tab w:val="left" w:pos="576"/>
        </w:tabs>
        <w:rPr>
          <w:rFonts w:ascii="宋体" w:hAnsi="宋体"/>
        </w:rPr>
      </w:pPr>
      <w:bookmarkStart w:id="146" w:name="_Toc533774715"/>
      <w:bookmarkStart w:id="147" w:name="_Toc27838999"/>
      <w:bookmarkStart w:id="148" w:name="_Toc9812"/>
      <w:bookmarkStart w:id="149" w:name="_Toc30326273"/>
      <w:bookmarkStart w:id="150" w:name="_Toc46392838"/>
      <w:bookmarkStart w:id="151" w:name="_Toc17109"/>
      <w:r>
        <w:rPr>
          <w:rFonts w:hint="eastAsia" w:ascii="宋体" w:hAnsi="宋体"/>
          <w:lang w:val="en-US" w:eastAsia="zh-CN"/>
        </w:rPr>
        <w:t>8</w:t>
      </w:r>
      <w:r>
        <w:rPr>
          <w:rFonts w:hint="eastAsia" w:ascii="宋体" w:hAnsi="宋体"/>
        </w:rPr>
        <w:t>、信誉声明函</w:t>
      </w:r>
      <w:bookmarkEnd w:id="146"/>
      <w:bookmarkEnd w:id="147"/>
      <w:bookmarkEnd w:id="148"/>
      <w:bookmarkEnd w:id="149"/>
      <w:bookmarkEnd w:id="150"/>
      <w:bookmarkEnd w:id="151"/>
    </w:p>
    <w:p w14:paraId="0BB480AE">
      <w:pPr>
        <w:spacing w:line="276" w:lineRule="auto"/>
        <w:jc w:val="center"/>
        <w:rPr>
          <w:rFonts w:ascii="宋体" w:hAnsi="宋体"/>
          <w:b/>
          <w:bCs/>
          <w:sz w:val="24"/>
        </w:rPr>
      </w:pPr>
      <w:r>
        <w:rPr>
          <w:rFonts w:hint="eastAsia" w:ascii="宋体" w:hAnsi="宋体"/>
          <w:b/>
          <w:bCs/>
          <w:sz w:val="24"/>
        </w:rPr>
        <w:t>信誉声明函</w:t>
      </w:r>
    </w:p>
    <w:p w14:paraId="312B2DB4">
      <w:pPr>
        <w:spacing w:line="276" w:lineRule="auto"/>
        <w:rPr>
          <w:rFonts w:ascii="宋体" w:hAnsi="宋体"/>
          <w:bCs/>
          <w:szCs w:val="21"/>
        </w:rPr>
      </w:pPr>
    </w:p>
    <w:p w14:paraId="21EF80B4">
      <w:pPr>
        <w:spacing w:line="276" w:lineRule="auto"/>
        <w:jc w:val="left"/>
        <w:rPr>
          <w:rFonts w:ascii="宋体" w:hAnsi="宋体"/>
          <w:bCs/>
          <w:szCs w:val="21"/>
        </w:rPr>
      </w:pPr>
      <w:r>
        <w:rPr>
          <w:rFonts w:hint="eastAsia" w:ascii="宋体" w:hAnsi="宋体"/>
          <w:bCs/>
          <w:szCs w:val="21"/>
        </w:rPr>
        <w:t>项目名称：【      】</w:t>
      </w:r>
    </w:p>
    <w:p w14:paraId="2A4C5B8C">
      <w:pPr>
        <w:spacing w:line="276" w:lineRule="auto"/>
        <w:rPr>
          <w:rFonts w:ascii="宋体" w:hAnsi="宋体"/>
          <w:bCs/>
          <w:szCs w:val="21"/>
        </w:rPr>
      </w:pPr>
    </w:p>
    <w:p w14:paraId="3F76AEEA">
      <w:pPr>
        <w:spacing w:line="276" w:lineRule="auto"/>
        <w:rPr>
          <w:rFonts w:ascii="宋体" w:hAnsi="宋体"/>
          <w:bCs/>
          <w:szCs w:val="21"/>
        </w:rPr>
      </w:pPr>
      <w:r>
        <w:rPr>
          <w:rFonts w:hint="eastAsia" w:ascii="宋体" w:hAnsi="宋体"/>
          <w:bCs/>
          <w:szCs w:val="21"/>
        </w:rPr>
        <w:t>致：【采购人名称】</w:t>
      </w:r>
    </w:p>
    <w:p w14:paraId="58D88FF4">
      <w:pPr>
        <w:spacing w:line="276" w:lineRule="auto"/>
        <w:ind w:firstLine="420"/>
        <w:rPr>
          <w:rFonts w:ascii="宋体" w:hAnsi="宋体"/>
          <w:bCs/>
          <w:szCs w:val="21"/>
        </w:rPr>
      </w:pPr>
      <w:r>
        <w:rPr>
          <w:rFonts w:hint="eastAsia" w:ascii="宋体" w:hAnsi="宋体"/>
          <w:bCs/>
          <w:szCs w:val="21"/>
        </w:rPr>
        <w:t>我公司具有良好的商业信誉和健全的财务会计制度，具有履行合同所必需的设备和专业技术能力</w:t>
      </w:r>
      <w:r>
        <w:rPr>
          <w:rFonts w:hint="eastAsia" w:ascii="宋体" w:hAnsi="宋体"/>
          <w:bCs/>
          <w:szCs w:val="21"/>
          <w:lang w:eastAsia="zh-CN"/>
        </w:rPr>
        <w:t>，具</w:t>
      </w:r>
      <w:r>
        <w:rPr>
          <w:rFonts w:hint="eastAsia" w:ascii="宋体" w:hAnsi="宋体"/>
          <w:bCs/>
          <w:szCs w:val="21"/>
        </w:rPr>
        <w:t>有依法缴纳税收和社会保障资金的良好记录，遵守国家</w:t>
      </w:r>
      <w:r>
        <w:rPr>
          <w:rFonts w:hint="eastAsia" w:ascii="宋体" w:hAnsi="宋体"/>
          <w:bCs/>
          <w:szCs w:val="21"/>
          <w:lang w:eastAsia="zh-CN"/>
        </w:rPr>
        <w:t>法律法规</w:t>
      </w:r>
      <w:r>
        <w:rPr>
          <w:rFonts w:hint="eastAsia" w:ascii="宋体" w:hAnsi="宋体"/>
          <w:bCs/>
          <w:szCs w:val="21"/>
        </w:rPr>
        <w:t>和规章，具有良好信誉、信守商业道德，经营业绩和履约情况良好；参加本次采购活动前三年内，在经营活动中没有重大违法违规记录。在合同签订前后随时愿意提供相关证明材料，并承诺没有存在下列情形之一：</w:t>
      </w:r>
    </w:p>
    <w:p w14:paraId="707241C2">
      <w:pPr>
        <w:spacing w:line="276" w:lineRule="auto"/>
        <w:ind w:firstLine="420" w:firstLineChars="200"/>
        <w:rPr>
          <w:rFonts w:ascii="宋体" w:hAnsi="宋体"/>
          <w:bCs/>
          <w:szCs w:val="21"/>
        </w:rPr>
      </w:pPr>
      <w:r>
        <w:rPr>
          <w:rFonts w:hint="eastAsia" w:ascii="宋体" w:hAnsi="宋体"/>
          <w:bCs/>
          <w:szCs w:val="21"/>
        </w:rPr>
        <w:t>（1）被责令停业或破产状态的；</w:t>
      </w:r>
    </w:p>
    <w:p w14:paraId="3930D454">
      <w:pPr>
        <w:spacing w:line="276" w:lineRule="auto"/>
        <w:ind w:firstLine="420" w:firstLineChars="200"/>
        <w:rPr>
          <w:rFonts w:ascii="宋体" w:hAnsi="宋体"/>
          <w:bCs/>
          <w:szCs w:val="21"/>
        </w:rPr>
      </w:pPr>
      <w:r>
        <w:rPr>
          <w:rFonts w:hint="eastAsia" w:ascii="宋体" w:hAnsi="宋体"/>
          <w:bCs/>
          <w:szCs w:val="21"/>
        </w:rPr>
        <w:t>（2）被暂停或取消参选资格的；</w:t>
      </w:r>
    </w:p>
    <w:p w14:paraId="18F3E2EB">
      <w:pPr>
        <w:spacing w:line="276" w:lineRule="auto"/>
        <w:ind w:firstLine="420" w:firstLineChars="200"/>
        <w:rPr>
          <w:rFonts w:ascii="宋体" w:hAnsi="宋体"/>
          <w:bCs/>
          <w:szCs w:val="21"/>
        </w:rPr>
      </w:pPr>
      <w:r>
        <w:rPr>
          <w:rFonts w:hint="eastAsia" w:ascii="宋体" w:hAnsi="宋体"/>
          <w:bCs/>
          <w:szCs w:val="21"/>
        </w:rPr>
        <w:t>（3）财产被重组、接管、查封、扣押或冻结的；</w:t>
      </w:r>
    </w:p>
    <w:p w14:paraId="6B0C2778">
      <w:pPr>
        <w:spacing w:line="276" w:lineRule="auto"/>
        <w:ind w:firstLine="420" w:firstLineChars="200"/>
        <w:rPr>
          <w:rFonts w:ascii="宋体" w:hAnsi="宋体"/>
          <w:bCs/>
          <w:szCs w:val="21"/>
        </w:rPr>
      </w:pPr>
      <w:r>
        <w:rPr>
          <w:rFonts w:hint="eastAsia" w:ascii="宋体" w:hAnsi="宋体"/>
          <w:bCs/>
          <w:szCs w:val="21"/>
        </w:rPr>
        <w:t>（4）在最近三年内严重违反合同约定的；</w:t>
      </w:r>
    </w:p>
    <w:p w14:paraId="6C88E3B9">
      <w:pPr>
        <w:spacing w:line="276" w:lineRule="auto"/>
        <w:ind w:firstLine="420" w:firstLineChars="200"/>
        <w:rPr>
          <w:rFonts w:ascii="宋体" w:hAnsi="宋体"/>
          <w:bCs/>
          <w:szCs w:val="21"/>
        </w:rPr>
      </w:pPr>
      <w:r>
        <w:rPr>
          <w:rFonts w:hint="eastAsia" w:ascii="宋体" w:hAnsi="宋体"/>
          <w:bCs/>
          <w:szCs w:val="21"/>
        </w:rPr>
        <w:t>（5）在最近三年内有骗取中选的；</w:t>
      </w:r>
    </w:p>
    <w:p w14:paraId="7178B3E6">
      <w:pPr>
        <w:spacing w:line="276" w:lineRule="auto"/>
        <w:ind w:firstLine="420" w:firstLineChars="200"/>
        <w:rPr>
          <w:rFonts w:ascii="宋体" w:hAnsi="宋体"/>
          <w:bCs/>
          <w:szCs w:val="21"/>
        </w:rPr>
      </w:pPr>
      <w:r>
        <w:rPr>
          <w:rFonts w:hint="eastAsia" w:ascii="宋体" w:hAnsi="宋体"/>
          <w:bCs/>
          <w:szCs w:val="21"/>
        </w:rPr>
        <w:t>（6）在与</w:t>
      </w:r>
      <w:r>
        <w:rPr>
          <w:rFonts w:hint="eastAsia" w:ascii="宋体" w:hAnsi="宋体" w:cs="宋体"/>
          <w:szCs w:val="21"/>
        </w:rPr>
        <w:t>人或其他单位</w:t>
      </w:r>
      <w:r>
        <w:rPr>
          <w:rFonts w:hint="eastAsia" w:ascii="宋体" w:hAnsi="宋体"/>
          <w:bCs/>
          <w:szCs w:val="21"/>
        </w:rPr>
        <w:t>合作过程中出现过重大问题且尚未妥善解决的；</w:t>
      </w:r>
    </w:p>
    <w:p w14:paraId="07B1517C">
      <w:pPr>
        <w:spacing w:line="276" w:lineRule="auto"/>
        <w:ind w:firstLine="420" w:firstLineChars="200"/>
        <w:rPr>
          <w:rFonts w:ascii="宋体" w:hAnsi="宋体"/>
          <w:bCs/>
          <w:szCs w:val="21"/>
        </w:rPr>
      </w:pPr>
      <w:r>
        <w:rPr>
          <w:rFonts w:hint="eastAsia" w:ascii="宋体" w:hAnsi="宋体"/>
          <w:bCs/>
          <w:szCs w:val="21"/>
        </w:rPr>
        <w:t>（7）参选产品在</w:t>
      </w:r>
      <w:r>
        <w:rPr>
          <w:rFonts w:hint="eastAsia" w:ascii="宋体" w:hAnsi="宋体" w:cs="宋体"/>
          <w:szCs w:val="21"/>
        </w:rPr>
        <w:t>人或其他单位</w:t>
      </w:r>
      <w:r>
        <w:rPr>
          <w:rFonts w:hint="eastAsia" w:ascii="宋体" w:hAnsi="宋体"/>
          <w:bCs/>
          <w:szCs w:val="21"/>
        </w:rPr>
        <w:t>使用过程中出现过重大质量问题且未妥善解决的；</w:t>
      </w:r>
    </w:p>
    <w:p w14:paraId="57159077">
      <w:pPr>
        <w:spacing w:line="276" w:lineRule="auto"/>
        <w:ind w:firstLine="420" w:firstLineChars="200"/>
        <w:rPr>
          <w:rFonts w:ascii="宋体" w:hAnsi="宋体"/>
          <w:bCs/>
          <w:szCs w:val="21"/>
        </w:rPr>
      </w:pPr>
      <w:r>
        <w:rPr>
          <w:rFonts w:hint="eastAsia" w:ascii="宋体" w:hAnsi="宋体"/>
          <w:bCs/>
          <w:szCs w:val="21"/>
        </w:rPr>
        <w:t>（8）在最近三年内被行政处罚、被列入经营异常名录、被列入严重违法失信企业名单（黑名单）。</w:t>
      </w:r>
    </w:p>
    <w:p w14:paraId="0EF6B203">
      <w:pPr>
        <w:spacing w:line="276" w:lineRule="auto"/>
        <w:ind w:firstLine="420" w:firstLineChars="200"/>
        <w:rPr>
          <w:rFonts w:ascii="宋体" w:hAnsi="宋体"/>
          <w:bCs/>
          <w:szCs w:val="21"/>
        </w:rPr>
      </w:pPr>
      <w:r>
        <w:rPr>
          <w:rFonts w:hint="eastAsia" w:ascii="宋体" w:hAnsi="宋体"/>
          <w:bCs/>
          <w:szCs w:val="21"/>
        </w:rPr>
        <w:t>若有违背，我公司承担由此而产生的一切后果。</w:t>
      </w:r>
    </w:p>
    <w:p w14:paraId="319A3E34">
      <w:pPr>
        <w:spacing w:line="276" w:lineRule="auto"/>
        <w:ind w:firstLine="420" w:firstLineChars="200"/>
        <w:rPr>
          <w:rFonts w:ascii="宋体" w:hAnsi="宋体"/>
          <w:bCs/>
          <w:szCs w:val="21"/>
        </w:rPr>
      </w:pPr>
      <w:r>
        <w:rPr>
          <w:rFonts w:hint="eastAsia" w:ascii="宋体" w:hAnsi="宋体"/>
          <w:bCs/>
          <w:szCs w:val="21"/>
        </w:rPr>
        <w:t>特此声明！</w:t>
      </w:r>
    </w:p>
    <w:p w14:paraId="63A261EE">
      <w:pPr>
        <w:spacing w:line="276" w:lineRule="auto"/>
        <w:jc w:val="left"/>
        <w:rPr>
          <w:rFonts w:ascii="宋体" w:hAnsi="宋体"/>
          <w:bCs/>
          <w:szCs w:val="21"/>
        </w:rPr>
      </w:pPr>
    </w:p>
    <w:p w14:paraId="72847C9B">
      <w:pPr>
        <w:snapToGrid w:val="0"/>
        <w:jc w:val="right"/>
        <w:rPr>
          <w:rFonts w:ascii="宋体" w:hAnsi="宋体"/>
        </w:rPr>
      </w:pPr>
    </w:p>
    <w:p w14:paraId="39F4EE84">
      <w:pPr>
        <w:wordWrap w:val="0"/>
        <w:jc w:val="right"/>
        <w:rPr>
          <w:rFonts w:ascii="宋体" w:hAnsi="宋体"/>
          <w:szCs w:val="21"/>
        </w:rPr>
      </w:pPr>
      <w:r>
        <w:rPr>
          <w:rFonts w:hint="eastAsia" w:ascii="宋体" w:hAnsi="宋体"/>
          <w:szCs w:val="21"/>
        </w:rPr>
        <w:t>参选人：（盖章）</w:t>
      </w:r>
    </w:p>
    <w:p w14:paraId="25E88A15">
      <w:pPr>
        <w:wordWrap w:val="0"/>
        <w:jc w:val="right"/>
        <w:rPr>
          <w:rFonts w:ascii="宋体" w:hAnsi="宋体"/>
          <w:bCs/>
          <w:szCs w:val="21"/>
        </w:rPr>
      </w:pPr>
      <w:r>
        <w:rPr>
          <w:rFonts w:hint="eastAsia" w:ascii="宋体" w:hAnsi="宋体"/>
          <w:bCs/>
          <w:szCs w:val="21"/>
        </w:rPr>
        <w:t>参选人法定代表人或委托代理人：（签字）</w:t>
      </w:r>
    </w:p>
    <w:p w14:paraId="23353DE7">
      <w:pPr>
        <w:wordWrap w:val="0"/>
        <w:jc w:val="right"/>
        <w:rPr>
          <w:rFonts w:ascii="宋体" w:hAnsi="宋体"/>
        </w:rPr>
      </w:pPr>
      <w:r>
        <w:rPr>
          <w:rFonts w:hint="eastAsia" w:ascii="宋体" w:hAnsi="宋体"/>
          <w:szCs w:val="21"/>
        </w:rPr>
        <w:t xml:space="preserve">日期：     年    月    日  </w:t>
      </w:r>
    </w:p>
    <w:p w14:paraId="26E086C9">
      <w:pPr>
        <w:widowControl/>
        <w:jc w:val="left"/>
        <w:rPr>
          <w:rFonts w:ascii="宋体" w:hAnsi="宋体"/>
          <w:bCs/>
          <w:kern w:val="0"/>
          <w:sz w:val="28"/>
          <w:szCs w:val="28"/>
          <w:lang w:val="zh-CN"/>
        </w:rPr>
      </w:pPr>
      <w:bookmarkStart w:id="152" w:name="_Toc533774716"/>
      <w:bookmarkStart w:id="153" w:name="_Toc499842568"/>
      <w:r>
        <w:rPr>
          <w:rFonts w:ascii="宋体" w:hAnsi="宋体"/>
        </w:rPr>
        <w:br w:type="page"/>
      </w:r>
    </w:p>
    <w:bookmarkEnd w:id="38"/>
    <w:bookmarkEnd w:id="39"/>
    <w:bookmarkEnd w:id="40"/>
    <w:bookmarkEnd w:id="41"/>
    <w:bookmarkEnd w:id="42"/>
    <w:bookmarkEnd w:id="43"/>
    <w:bookmarkEnd w:id="44"/>
    <w:bookmarkEnd w:id="152"/>
    <w:bookmarkEnd w:id="153"/>
    <w:p w14:paraId="7FB7FF18">
      <w:pPr>
        <w:pStyle w:val="190"/>
        <w:numPr>
          <w:ilvl w:val="1"/>
          <w:numId w:val="0"/>
        </w:numPr>
        <w:tabs>
          <w:tab w:val="left" w:pos="576"/>
        </w:tabs>
        <w:rPr>
          <w:rFonts w:hint="eastAsia" w:ascii="宋体" w:hAnsi="宋体"/>
          <w:lang w:val="en-US" w:eastAsia="zh-CN"/>
        </w:rPr>
      </w:pPr>
      <w:bookmarkStart w:id="154" w:name="_Toc22829177"/>
      <w:bookmarkStart w:id="155" w:name="_Toc30149685"/>
      <w:bookmarkStart w:id="156" w:name="_Toc46392840"/>
      <w:bookmarkStart w:id="157" w:name="_Toc34903124"/>
      <w:bookmarkStart w:id="158" w:name="_Toc19035"/>
      <w:r>
        <w:rPr>
          <w:rFonts w:hint="eastAsia" w:ascii="宋体" w:hAnsi="宋体"/>
          <w:lang w:val="en-US" w:eastAsia="zh-CN"/>
        </w:rPr>
        <w:t>9、</w:t>
      </w:r>
      <w:bookmarkEnd w:id="154"/>
      <w:bookmarkEnd w:id="155"/>
      <w:bookmarkEnd w:id="156"/>
      <w:bookmarkEnd w:id="157"/>
      <w:r>
        <w:rPr>
          <w:rFonts w:hint="eastAsia" w:ascii="宋体" w:hAnsi="宋体"/>
          <w:lang w:val="en-US" w:eastAsia="zh-CN"/>
        </w:rPr>
        <w:t>其他资料</w:t>
      </w:r>
      <w:bookmarkEnd w:id="158"/>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209258-2795-46E3-898F-E460385EA43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0C928DA6-09CB-47CF-8FA4-E7C86C7BB5BA}"/>
  </w:font>
  <w:font w:name="Univers">
    <w:altName w:val="Segoe Print"/>
    <w:panose1 w:val="00000000000000000000"/>
    <w:charset w:val="00"/>
    <w:family w:val="swiss"/>
    <w:pitch w:val="default"/>
    <w:sig w:usb0="00000000" w:usb1="00000000" w:usb2="00000000" w:usb3="00000000" w:csb0="0000000F" w:csb1="00000000"/>
  </w:font>
  <w:font w:name="MS Mincho">
    <w:altName w:val="Yu Gothic UI"/>
    <w:panose1 w:val="02020609040205080304"/>
    <w:charset w:val="80"/>
    <w:family w:val="roman"/>
    <w:pitch w:val="default"/>
    <w:sig w:usb0="00000000" w:usb1="00000000" w:usb2="00000012" w:usb3="00000000" w:csb0="4002009F" w:csb1="DFD70000"/>
  </w:font>
  <w:font w:name="Arial Unicode MS">
    <w:panose1 w:val="020B0604020202020204"/>
    <w:charset w:val="86"/>
    <w:family w:val="roman"/>
    <w:pitch w:val="default"/>
    <w:sig w:usb0="FFFFFFFF" w:usb1="E9FFFFFF" w:usb2="0000003F" w:usb3="00000000" w:csb0="603F01FF" w:csb1="FFFF0000"/>
    <w:embedRegular r:id="rId3" w:fontKey="{51411237-3C7C-43AD-9BA5-61EBD921DABF}"/>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华文细黑">
    <w:altName w:val="Arial Unicode MS"/>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4" w:fontKey="{8CB48544-59F6-4F65-9B3F-3FE262BAFFE5}"/>
  </w:font>
  <w:font w:name="方正仿宋_GBK">
    <w:panose1 w:val="03000509000000000000"/>
    <w:charset w:val="86"/>
    <w:family w:val="script"/>
    <w:pitch w:val="default"/>
    <w:sig w:usb0="00000001" w:usb1="080E0000" w:usb2="00000000" w:usb3="00000000" w:csb0="00040000" w:csb1="00000000"/>
    <w:embedRegular r:id="rId5" w:fontKey="{4BEE8533-A504-44CE-96D7-93FEAFC75A7B}"/>
  </w:font>
  <w:font w:name="微软雅黑">
    <w:panose1 w:val="020B0503020204020204"/>
    <w:charset w:val="86"/>
    <w:family w:val="auto"/>
    <w:pitch w:val="default"/>
    <w:sig w:usb0="80000287" w:usb1="2ACF3C50" w:usb2="00000016" w:usb3="00000000" w:csb0="0004001F" w:csb1="00000000"/>
    <w:embedRegular r:id="rId6" w:fontKey="{C7A91D7B-DA38-4872-ACD3-8CE8B15C32F4}"/>
  </w:font>
  <w:font w:name="Segoe UI">
    <w:panose1 w:val="020B0502040204020203"/>
    <w:charset w:val="00"/>
    <w:family w:val="auto"/>
    <w:pitch w:val="default"/>
    <w:sig w:usb0="E4002EFF" w:usb1="C000E47F" w:usb2="00000009" w:usb3="00000000" w:csb0="200001FF" w:csb1="00000000"/>
    <w:embedRegular r:id="rId7" w:fontKey="{EAD0CA04-E931-4287-A7F8-AEF68E111141}"/>
  </w:font>
  <w:font w:name="等线">
    <w:panose1 w:val="02010600030101010101"/>
    <w:charset w:val="86"/>
    <w:family w:val="auto"/>
    <w:pitch w:val="default"/>
    <w:sig w:usb0="A00002BF" w:usb1="38CF7CFA" w:usb2="00000016" w:usb3="00000000" w:csb0="0004000F" w:csb1="00000000"/>
    <w:embedRegular r:id="rId8" w:fontKey="{62175DA8-8E17-49CB-92FB-3C67C622A9B7}"/>
  </w:font>
  <w:font w:name="仿宋">
    <w:panose1 w:val="02010609060101010101"/>
    <w:charset w:val="86"/>
    <w:family w:val="modern"/>
    <w:pitch w:val="default"/>
    <w:sig w:usb0="800002BF" w:usb1="38CF7CFA" w:usb2="00000016" w:usb3="00000000" w:csb0="00040001" w:csb1="00000000"/>
    <w:embedRegular r:id="rId9" w:fontKey="{52262D32-0C3C-4C05-A03E-A18AF3D6C42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2FF4">
    <w:pPr>
      <w:pStyle w:val="3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8208A">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0E8208A">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0D5B">
    <w:pPr>
      <w:pStyle w:val="38"/>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14935" cy="131445"/>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14:paraId="321B7235">
                          <w:pPr>
                            <w:pStyle w:val="3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7360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lfknQAAAAAwEAAA8AAAAA&#10;AAAAAQAgAAAAIgAAAGRycy9kb3ducmV2LnhtbFBLAQIUABQAAAAIAIdO4kB58I/24wEAAL0DAAAO&#10;AAAAAAAAAAEAIAAAAB8BAABkcnMvZTJvRG9jLnhtbFBLBQYAAAAABgAGAFkBAAB0BQAAAAA=&#10;">
              <v:fill on="f" focussize="0,0"/>
              <v:stroke on="f"/>
              <v:imagedata o:title=""/>
              <o:lock v:ext="edit" aspectratio="f"/>
              <v:textbox inset="0mm,0mm,0mm,0mm" style="mso-fit-shape-to-text:t;">
                <w:txbxContent>
                  <w:p w14:paraId="321B7235">
                    <w:pPr>
                      <w:pStyle w:val="3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ED69">
    <w:pPr>
      <w:pStyle w:val="3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EACE5">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3AEACE5">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EA74">
    <w:pPr>
      <w:pStyle w:val="38"/>
      <w:ind w:firstLine="180" w:firstLineChars="100"/>
      <w:jc w:val="right"/>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ED332">
                          <w:pPr>
                            <w:pStyle w:val="3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9CED332">
                    <w:pPr>
                      <w:pStyle w:val="3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14:paraId="5EB82F41">
    <w:pPr>
      <w:pStyle w:val="38"/>
      <w:jc w:val="right"/>
      <w:rPr>
        <w:rFonts w:ascii="宋体" w:hAnsi="宋体"/>
        <w:szCs w:val="2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AFE7">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E6E29">
                          <w:pPr>
                            <w:pStyle w:val="3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04E6E29">
                    <w:pPr>
                      <w:pStyle w:val="3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14:paraId="52B37FC3">
    <w:pPr>
      <w:pStyle w:val="3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9765">
    <w:pPr>
      <w:pStyle w:val="3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6CC3A">
                          <w:pPr>
                            <w:pStyle w:val="38"/>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0A6CC3A">
                    <w:pPr>
                      <w:pStyle w:val="38"/>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BD5A">
    <w:pPr>
      <w:pStyle w:val="3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D1E55">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F3D1E55">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327A">
    <w:pPr>
      <w:pStyle w:val="3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8B7E0">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B8B7E0">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D33B">
    <w:pPr>
      <w:pStyle w:val="3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A027D">
                          <w:pPr>
                            <w:pStyle w:val="3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BEA027D">
                    <w:pPr>
                      <w:pStyle w:val="3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CC55">
    <w:pPr>
      <w:pStyle w:val="38"/>
      <w:jc w:val="center"/>
      <w:rPr>
        <w:rFonts w:hint="eastAsia"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B93F78">
                          <w:pPr>
                            <w:pStyle w:val="3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40B93F78">
                    <w:pPr>
                      <w:pStyle w:val="3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878D">
    <w:pPr>
      <w:pStyle w:val="38"/>
      <w:framePr w:wrap="around" w:vAnchor="text" w:hAnchor="margin" w:xAlign="center" w:y="1"/>
      <w:rPr>
        <w:rStyle w:val="67"/>
      </w:rPr>
    </w:pPr>
    <w:r>
      <w:fldChar w:fldCharType="begin"/>
    </w:r>
    <w:r>
      <w:rPr>
        <w:rStyle w:val="67"/>
      </w:rPr>
      <w:instrText xml:space="preserve">PAGE  </w:instrText>
    </w:r>
    <w:r>
      <w:fldChar w:fldCharType="separate"/>
    </w:r>
    <w:r>
      <w:fldChar w:fldCharType="end"/>
    </w:r>
  </w:p>
  <w:p w14:paraId="69788A19">
    <w:pPr>
      <w:pStyle w:val="3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7CEC">
    <w:pPr>
      <w:pStyle w:val="3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90B0D">
                          <w:pPr>
                            <w:pStyle w:val="3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A290B0D">
                    <w:pPr>
                      <w:pStyle w:val="3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965D">
    <w:pPr>
      <w:pStyle w:val="3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F2D5">
    <w:pPr>
      <w:pStyle w:val="3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14:paraId="3BA18FC0">
                          <w:pPr>
                            <w:pStyle w:val="3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EIp5e7iAQAAvQMAAA4A&#10;AAAAAAAAAQAgAAAAHwEAAGRycy9lMm9Eb2MueG1sUEsFBgAAAAAGAAYAWQEAAHMFAAAAAA==&#10;">
              <v:fill on="f" focussize="0,0"/>
              <v:stroke on="f"/>
              <v:imagedata o:title=""/>
              <o:lock v:ext="edit" aspectratio="f"/>
              <v:textbox inset="0mm,0mm,0mm,0mm" style="mso-fit-shape-to-text:t;">
                <w:txbxContent>
                  <w:p w14:paraId="3BA18FC0">
                    <w:pPr>
                      <w:pStyle w:val="3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D381">
    <w:pPr>
      <w:pStyle w:val="39"/>
      <w:jc w:val="left"/>
      <w:rPr>
        <w:rFonts w:ascii="仿宋_GB2312" w:hAnsi="宋体" w:eastAsia="仿宋_GB2312"/>
        <w:sz w:val="21"/>
        <w:szCs w:val="21"/>
      </w:rPr>
    </w:pPr>
    <w:r>
      <w:rPr>
        <w:rFonts w:hint="eastAsia" w:ascii="宋体" w:hAnsi="宋体" w:cs="宋体"/>
        <w:sz w:val="21"/>
        <w:szCs w:val="21"/>
      </w:rPr>
      <w:drawing>
        <wp:inline distT="0" distB="0" distL="0" distR="0">
          <wp:extent cx="1733550" cy="368300"/>
          <wp:effectExtent l="0" t="0" r="0" b="12700"/>
          <wp:docPr id="1" name="图片 1" descr="微信图片_2023081116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11165556"/>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a:xfrm>
                    <a:off x="0" y="0"/>
                    <a:ext cx="1733550" cy="368300"/>
                  </a:xfrm>
                  <a:prstGeom prst="rect">
                    <a:avLst/>
                  </a:prstGeom>
                  <a:noFill/>
                  <a:ln>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AFD4">
    <w:pPr>
      <w:rPr>
        <w:rFonts w:ascii="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C30CB"/>
    <w:multiLevelType w:val="singleLevel"/>
    <w:tmpl w:val="B69C30CB"/>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japaneseCounting"/>
      <w:pStyle w:val="324"/>
      <w:lvlText w:val="（%1）"/>
      <w:lvlJc w:val="left"/>
      <w:pPr>
        <w:tabs>
          <w:tab w:val="left" w:pos="1997"/>
        </w:tabs>
        <w:ind w:left="1997" w:hanging="720"/>
      </w:pPr>
      <w:rPr>
        <w:rFonts w:hint="eastAsia" w:ascii="Times New Roman" w:hAnsi="Times New Roman" w:cs="Times New Roman"/>
        <w:lang w:val="en-US"/>
      </w:rPr>
    </w:lvl>
    <w:lvl w:ilvl="1" w:tentative="0">
      <w:start w:val="1"/>
      <w:numFmt w:val="lowerLetter"/>
      <w:lvlText w:val="%2)"/>
      <w:lvlJc w:val="left"/>
      <w:pPr>
        <w:tabs>
          <w:tab w:val="left" w:pos="1407"/>
        </w:tabs>
        <w:ind w:left="1407" w:hanging="420"/>
      </w:pPr>
      <w:rPr>
        <w:rFonts w:ascii="Times New Roman" w:hAnsi="Times New Roman" w:cs="Times New Roman"/>
      </w:rPr>
    </w:lvl>
    <w:lvl w:ilvl="2" w:tentative="0">
      <w:start w:val="1"/>
      <w:numFmt w:val="lowerRoman"/>
      <w:pStyle w:val="456"/>
      <w:lvlText w:val="%3."/>
      <w:lvlJc w:val="right"/>
      <w:pPr>
        <w:tabs>
          <w:tab w:val="left" w:pos="1827"/>
        </w:tabs>
        <w:ind w:left="1827" w:hanging="420"/>
      </w:pPr>
      <w:rPr>
        <w:rFonts w:ascii="Times New Roman" w:hAnsi="Times New Roman" w:cs="Times New Roman"/>
      </w:rPr>
    </w:lvl>
    <w:lvl w:ilvl="3" w:tentative="0">
      <w:start w:val="1"/>
      <w:numFmt w:val="decimal"/>
      <w:lvlText w:val="%4."/>
      <w:lvlJc w:val="left"/>
      <w:pPr>
        <w:tabs>
          <w:tab w:val="left" w:pos="2247"/>
        </w:tabs>
        <w:ind w:left="2247" w:hanging="420"/>
      </w:pPr>
      <w:rPr>
        <w:rFonts w:ascii="Times New Roman" w:hAnsi="Times New Roman" w:cs="Times New Roman"/>
      </w:rPr>
    </w:lvl>
    <w:lvl w:ilvl="4" w:tentative="0">
      <w:start w:val="1"/>
      <w:numFmt w:val="lowerLetter"/>
      <w:lvlText w:val="%5)"/>
      <w:lvlJc w:val="left"/>
      <w:pPr>
        <w:tabs>
          <w:tab w:val="left" w:pos="2667"/>
        </w:tabs>
        <w:ind w:left="2667" w:hanging="420"/>
      </w:pPr>
      <w:rPr>
        <w:rFonts w:ascii="Times New Roman" w:hAnsi="Times New Roman" w:cs="Times New Roman"/>
      </w:rPr>
    </w:lvl>
    <w:lvl w:ilvl="5" w:tentative="0">
      <w:start w:val="1"/>
      <w:numFmt w:val="lowerRoman"/>
      <w:lvlText w:val="%6."/>
      <w:lvlJc w:val="right"/>
      <w:pPr>
        <w:tabs>
          <w:tab w:val="left" w:pos="3087"/>
        </w:tabs>
        <w:ind w:left="3087" w:hanging="420"/>
      </w:pPr>
      <w:rPr>
        <w:rFonts w:ascii="Times New Roman" w:hAnsi="Times New Roman" w:cs="Times New Roman"/>
      </w:rPr>
    </w:lvl>
    <w:lvl w:ilvl="6" w:tentative="0">
      <w:start w:val="1"/>
      <w:numFmt w:val="decimal"/>
      <w:lvlText w:val="%7."/>
      <w:lvlJc w:val="left"/>
      <w:pPr>
        <w:tabs>
          <w:tab w:val="left" w:pos="3507"/>
        </w:tabs>
        <w:ind w:left="3507" w:hanging="420"/>
      </w:pPr>
      <w:rPr>
        <w:rFonts w:ascii="Times New Roman" w:hAnsi="Times New Roman" w:cs="Times New Roman"/>
      </w:rPr>
    </w:lvl>
    <w:lvl w:ilvl="7" w:tentative="0">
      <w:start w:val="1"/>
      <w:numFmt w:val="lowerLetter"/>
      <w:lvlText w:val="%8)"/>
      <w:lvlJc w:val="left"/>
      <w:pPr>
        <w:tabs>
          <w:tab w:val="left" w:pos="3927"/>
        </w:tabs>
        <w:ind w:left="3927" w:hanging="420"/>
      </w:pPr>
      <w:rPr>
        <w:rFonts w:ascii="Times New Roman" w:hAnsi="Times New Roman" w:cs="Times New Roman"/>
      </w:rPr>
    </w:lvl>
    <w:lvl w:ilvl="8" w:tentative="0">
      <w:start w:val="1"/>
      <w:numFmt w:val="lowerRoman"/>
      <w:lvlText w:val="%9."/>
      <w:lvlJc w:val="right"/>
      <w:pPr>
        <w:tabs>
          <w:tab w:val="left" w:pos="4347"/>
        </w:tabs>
        <w:ind w:left="4347" w:hanging="420"/>
      </w:pPr>
      <w:rPr>
        <w:rFonts w:ascii="Times New Roman" w:hAnsi="Times New Roman" w:cs="Times New Roman"/>
      </w:rPr>
    </w:lvl>
  </w:abstractNum>
  <w:abstractNum w:abstractNumId="2">
    <w:nsid w:val="004C76F7"/>
    <w:multiLevelType w:val="singleLevel"/>
    <w:tmpl w:val="004C76F7"/>
    <w:lvl w:ilvl="0" w:tentative="0">
      <w:start w:val="1"/>
      <w:numFmt w:val="chineseCounting"/>
      <w:suff w:val="space"/>
      <w:lvlText w:val="第%1章"/>
      <w:lvlJc w:val="left"/>
      <w:rPr>
        <w:rFonts w:hint="eastAsia"/>
      </w:rPr>
    </w:lvl>
  </w:abstractNum>
  <w:abstractNum w:abstractNumId="3">
    <w:nsid w:val="05C20515"/>
    <w:multiLevelType w:val="multilevel"/>
    <w:tmpl w:val="05C20515"/>
    <w:lvl w:ilvl="0" w:tentative="0">
      <w:start w:val="1"/>
      <w:numFmt w:val="decimal"/>
      <w:lvlText w:val="%1."/>
      <w:lvlJc w:val="left"/>
      <w:pPr>
        <w:ind w:left="1017" w:hanging="440"/>
      </w:pPr>
    </w:lvl>
    <w:lvl w:ilvl="1" w:tentative="0">
      <w:start w:val="1"/>
      <w:numFmt w:val="lowerLetter"/>
      <w:lvlText w:val="%2)"/>
      <w:lvlJc w:val="left"/>
      <w:pPr>
        <w:ind w:left="1457" w:hanging="440"/>
      </w:pPr>
    </w:lvl>
    <w:lvl w:ilvl="2" w:tentative="0">
      <w:start w:val="1"/>
      <w:numFmt w:val="lowerRoman"/>
      <w:lvlText w:val="%3."/>
      <w:lvlJc w:val="right"/>
      <w:pPr>
        <w:ind w:left="1897" w:hanging="440"/>
      </w:pPr>
    </w:lvl>
    <w:lvl w:ilvl="3" w:tentative="0">
      <w:start w:val="1"/>
      <w:numFmt w:val="decimal"/>
      <w:lvlText w:val="%4."/>
      <w:lvlJc w:val="left"/>
      <w:pPr>
        <w:ind w:left="2337" w:hanging="440"/>
      </w:pPr>
    </w:lvl>
    <w:lvl w:ilvl="4" w:tentative="0">
      <w:start w:val="1"/>
      <w:numFmt w:val="lowerLetter"/>
      <w:lvlText w:val="%5)"/>
      <w:lvlJc w:val="left"/>
      <w:pPr>
        <w:ind w:left="2777" w:hanging="440"/>
      </w:pPr>
    </w:lvl>
    <w:lvl w:ilvl="5" w:tentative="0">
      <w:start w:val="1"/>
      <w:numFmt w:val="lowerRoman"/>
      <w:lvlText w:val="%6."/>
      <w:lvlJc w:val="right"/>
      <w:pPr>
        <w:ind w:left="3217" w:hanging="440"/>
      </w:pPr>
    </w:lvl>
    <w:lvl w:ilvl="6" w:tentative="0">
      <w:start w:val="1"/>
      <w:numFmt w:val="decimal"/>
      <w:lvlText w:val="%7."/>
      <w:lvlJc w:val="left"/>
      <w:pPr>
        <w:ind w:left="3657" w:hanging="440"/>
      </w:pPr>
    </w:lvl>
    <w:lvl w:ilvl="7" w:tentative="0">
      <w:start w:val="1"/>
      <w:numFmt w:val="lowerLetter"/>
      <w:lvlText w:val="%8)"/>
      <w:lvlJc w:val="left"/>
      <w:pPr>
        <w:ind w:left="4097" w:hanging="440"/>
      </w:pPr>
    </w:lvl>
    <w:lvl w:ilvl="8" w:tentative="0">
      <w:start w:val="1"/>
      <w:numFmt w:val="lowerRoman"/>
      <w:lvlText w:val="%9."/>
      <w:lvlJc w:val="right"/>
      <w:pPr>
        <w:ind w:left="4537" w:hanging="440"/>
      </w:pPr>
    </w:lvl>
  </w:abstractNum>
  <w:abstractNum w:abstractNumId="4">
    <w:nsid w:val="07D95190"/>
    <w:multiLevelType w:val="multilevel"/>
    <w:tmpl w:val="07D95190"/>
    <w:lvl w:ilvl="0" w:tentative="0">
      <w:start w:val="1"/>
      <w:numFmt w:val="japaneseCounting"/>
      <w:pStyle w:val="21"/>
      <w:lvlText w:val="%1、"/>
      <w:lvlJc w:val="left"/>
      <w:pPr>
        <w:ind w:left="4145" w:hanging="600"/>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5">
    <w:nsid w:val="1F39050B"/>
    <w:multiLevelType w:val="multilevel"/>
    <w:tmpl w:val="1F39050B"/>
    <w:lvl w:ilvl="0" w:tentative="0">
      <w:start w:val="1"/>
      <w:numFmt w:val="decimal"/>
      <w:pStyle w:val="249"/>
      <w:lvlText w:val="（%1）"/>
      <w:lvlJc w:val="left"/>
      <w:pPr>
        <w:ind w:left="1004" w:hanging="720"/>
      </w:pPr>
      <w:rPr>
        <w:rFonts w:hint="default" w:hAnsi="Times New Roman" w:cs="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13686D"/>
    <w:multiLevelType w:val="multilevel"/>
    <w:tmpl w:val="2213686D"/>
    <w:lvl w:ilvl="0" w:tentative="0">
      <w:start w:val="1"/>
      <w:numFmt w:val="decimalEnclosedCircle"/>
      <w:pStyle w:val="274"/>
      <w:lvlText w:val="%1"/>
      <w:lvlJc w:val="left"/>
      <w:pPr>
        <w:ind w:left="2781" w:hanging="360"/>
      </w:pPr>
      <w:rPr>
        <w:rFonts w:hint="default"/>
      </w:rPr>
    </w:lvl>
    <w:lvl w:ilvl="1" w:tentative="0">
      <w:start w:val="1"/>
      <w:numFmt w:val="lowerLetter"/>
      <w:lvlText w:val="%2)"/>
      <w:lvlJc w:val="left"/>
      <w:pPr>
        <w:ind w:left="3261" w:hanging="420"/>
      </w:pPr>
    </w:lvl>
    <w:lvl w:ilvl="2" w:tentative="0">
      <w:start w:val="1"/>
      <w:numFmt w:val="lowerRoman"/>
      <w:lvlText w:val="%3."/>
      <w:lvlJc w:val="right"/>
      <w:pPr>
        <w:ind w:left="3681" w:hanging="420"/>
      </w:pPr>
    </w:lvl>
    <w:lvl w:ilvl="3" w:tentative="0">
      <w:start w:val="1"/>
      <w:numFmt w:val="decimal"/>
      <w:lvlText w:val="%4."/>
      <w:lvlJc w:val="left"/>
      <w:pPr>
        <w:ind w:left="4101" w:hanging="420"/>
      </w:pPr>
    </w:lvl>
    <w:lvl w:ilvl="4" w:tentative="0">
      <w:start w:val="1"/>
      <w:numFmt w:val="lowerLetter"/>
      <w:lvlText w:val="%5)"/>
      <w:lvlJc w:val="left"/>
      <w:pPr>
        <w:ind w:left="4521" w:hanging="420"/>
      </w:pPr>
    </w:lvl>
    <w:lvl w:ilvl="5" w:tentative="0">
      <w:start w:val="1"/>
      <w:numFmt w:val="lowerRoman"/>
      <w:lvlText w:val="%6."/>
      <w:lvlJc w:val="right"/>
      <w:pPr>
        <w:ind w:left="4941" w:hanging="420"/>
      </w:pPr>
    </w:lvl>
    <w:lvl w:ilvl="6" w:tentative="0">
      <w:start w:val="1"/>
      <w:numFmt w:val="decimal"/>
      <w:lvlText w:val="%7."/>
      <w:lvlJc w:val="left"/>
      <w:pPr>
        <w:ind w:left="5361" w:hanging="420"/>
      </w:pPr>
    </w:lvl>
    <w:lvl w:ilvl="7" w:tentative="0">
      <w:start w:val="1"/>
      <w:numFmt w:val="lowerLetter"/>
      <w:lvlText w:val="%8)"/>
      <w:lvlJc w:val="left"/>
      <w:pPr>
        <w:ind w:left="5781" w:hanging="420"/>
      </w:pPr>
    </w:lvl>
    <w:lvl w:ilvl="8" w:tentative="0">
      <w:start w:val="1"/>
      <w:numFmt w:val="lowerRoman"/>
      <w:lvlText w:val="%9."/>
      <w:lvlJc w:val="right"/>
      <w:pPr>
        <w:ind w:left="6201" w:hanging="420"/>
      </w:pPr>
    </w:lvl>
  </w:abstractNum>
  <w:abstractNum w:abstractNumId="7">
    <w:nsid w:val="23436D08"/>
    <w:multiLevelType w:val="multilevel"/>
    <w:tmpl w:val="23436D08"/>
    <w:lvl w:ilvl="0" w:tentative="0">
      <w:start w:val="1"/>
      <w:numFmt w:val="decimal"/>
      <w:pStyle w:val="13"/>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8">
    <w:nsid w:val="235773C5"/>
    <w:multiLevelType w:val="multilevel"/>
    <w:tmpl w:val="235773C5"/>
    <w:lvl w:ilvl="0" w:tentative="0">
      <w:start w:val="6"/>
      <w:numFmt w:val="japaneseCounting"/>
      <w:pStyle w:val="1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0B75E0"/>
    <w:multiLevelType w:val="multilevel"/>
    <w:tmpl w:val="240B75E0"/>
    <w:lvl w:ilvl="0" w:tentative="0">
      <w:start w:val="1"/>
      <w:numFmt w:val="decimal"/>
      <w:pStyle w:val="420"/>
      <w:lvlText w:val="(%1)"/>
      <w:lvlJc w:val="left"/>
      <w:pPr>
        <w:ind w:left="360" w:hanging="360"/>
      </w:pPr>
      <w:rPr>
        <w:rFonts w:hint="default" w:ascii="Times New Roman" w:eastAsia="华文中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256342"/>
    <w:multiLevelType w:val="multilevel"/>
    <w:tmpl w:val="2B256342"/>
    <w:lvl w:ilvl="0" w:tentative="0">
      <w:start w:val="1"/>
      <w:numFmt w:val="bullet"/>
      <w:lvlText w:val=""/>
      <w:lvlJc w:val="left"/>
      <w:pPr>
        <w:ind w:left="650" w:hanging="440"/>
      </w:pPr>
      <w:rPr>
        <w:rFonts w:hint="default" w:ascii="Wingdings" w:hAnsi="Wingdings"/>
        <w:sz w:val="20"/>
        <w:szCs w:val="20"/>
      </w:rPr>
    </w:lvl>
    <w:lvl w:ilvl="1" w:tentative="0">
      <w:start w:val="1"/>
      <w:numFmt w:val="bullet"/>
      <w:lvlText w:val=""/>
      <w:lvlJc w:val="left"/>
      <w:pPr>
        <w:ind w:left="1090" w:hanging="440"/>
      </w:pPr>
      <w:rPr>
        <w:rFonts w:hint="default" w:ascii="Wingdings" w:hAnsi="Wingdings"/>
      </w:rPr>
    </w:lvl>
    <w:lvl w:ilvl="2" w:tentative="0">
      <w:start w:val="1"/>
      <w:numFmt w:val="bullet"/>
      <w:lvlText w:val=""/>
      <w:lvlJc w:val="left"/>
      <w:pPr>
        <w:ind w:left="1530" w:hanging="440"/>
      </w:pPr>
      <w:rPr>
        <w:rFonts w:hint="default" w:ascii="Wingdings" w:hAnsi="Wingdings"/>
      </w:rPr>
    </w:lvl>
    <w:lvl w:ilvl="3" w:tentative="0">
      <w:start w:val="1"/>
      <w:numFmt w:val="bullet"/>
      <w:lvlText w:val=""/>
      <w:lvlJc w:val="left"/>
      <w:pPr>
        <w:ind w:left="1970" w:hanging="440"/>
      </w:pPr>
      <w:rPr>
        <w:rFonts w:hint="default" w:ascii="Wingdings" w:hAnsi="Wingdings"/>
      </w:rPr>
    </w:lvl>
    <w:lvl w:ilvl="4" w:tentative="0">
      <w:start w:val="1"/>
      <w:numFmt w:val="bullet"/>
      <w:lvlText w:val=""/>
      <w:lvlJc w:val="left"/>
      <w:pPr>
        <w:ind w:left="2410" w:hanging="440"/>
      </w:pPr>
      <w:rPr>
        <w:rFonts w:hint="default" w:ascii="Wingdings" w:hAnsi="Wingdings"/>
      </w:rPr>
    </w:lvl>
    <w:lvl w:ilvl="5" w:tentative="0">
      <w:start w:val="1"/>
      <w:numFmt w:val="bullet"/>
      <w:lvlText w:val=""/>
      <w:lvlJc w:val="left"/>
      <w:pPr>
        <w:ind w:left="2850" w:hanging="440"/>
      </w:pPr>
      <w:rPr>
        <w:rFonts w:hint="default" w:ascii="Wingdings" w:hAnsi="Wingdings"/>
      </w:rPr>
    </w:lvl>
    <w:lvl w:ilvl="6" w:tentative="0">
      <w:start w:val="1"/>
      <w:numFmt w:val="bullet"/>
      <w:lvlText w:val=""/>
      <w:lvlJc w:val="left"/>
      <w:pPr>
        <w:ind w:left="3290" w:hanging="440"/>
      </w:pPr>
      <w:rPr>
        <w:rFonts w:hint="default" w:ascii="Wingdings" w:hAnsi="Wingdings"/>
      </w:rPr>
    </w:lvl>
    <w:lvl w:ilvl="7" w:tentative="0">
      <w:start w:val="1"/>
      <w:numFmt w:val="bullet"/>
      <w:lvlText w:val=""/>
      <w:lvlJc w:val="left"/>
      <w:pPr>
        <w:ind w:left="3730" w:hanging="440"/>
      </w:pPr>
      <w:rPr>
        <w:rFonts w:hint="default" w:ascii="Wingdings" w:hAnsi="Wingdings"/>
      </w:rPr>
    </w:lvl>
    <w:lvl w:ilvl="8" w:tentative="0">
      <w:start w:val="1"/>
      <w:numFmt w:val="bullet"/>
      <w:lvlText w:val=""/>
      <w:lvlJc w:val="left"/>
      <w:pPr>
        <w:ind w:left="4170" w:hanging="440"/>
      </w:pPr>
      <w:rPr>
        <w:rFonts w:hint="default" w:ascii="Wingdings" w:hAnsi="Wingdings"/>
      </w:rPr>
    </w:lvl>
  </w:abstractNum>
  <w:abstractNum w:abstractNumId="11">
    <w:nsid w:val="2E2157D3"/>
    <w:multiLevelType w:val="multilevel"/>
    <w:tmpl w:val="2E2157D3"/>
    <w:lvl w:ilvl="0" w:tentative="0">
      <w:start w:val="1"/>
      <w:numFmt w:val="japaneseCounting"/>
      <w:lvlText w:val="（%1）"/>
      <w:lvlJc w:val="left"/>
      <w:pPr>
        <w:tabs>
          <w:tab w:val="left" w:pos="1429"/>
        </w:tabs>
        <w:ind w:left="1429" w:hanging="720"/>
      </w:pPr>
      <w:rPr>
        <w:rFonts w:hint="eastAsia" w:ascii="Times New Roman" w:hAnsi="Times New Roman" w:cs="Times New Roman"/>
      </w:rPr>
    </w:lvl>
    <w:lvl w:ilvl="1" w:tentative="0">
      <w:start w:val="1"/>
      <w:numFmt w:val="lowerLetter"/>
      <w:pStyle w:val="299"/>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2">
    <w:nsid w:val="361F7F03"/>
    <w:multiLevelType w:val="multilevel"/>
    <w:tmpl w:val="361F7F03"/>
    <w:lvl w:ilvl="0" w:tentative="0">
      <w:start w:val="1"/>
      <w:numFmt w:val="japaneseCounting"/>
      <w:pStyle w:val="269"/>
      <w:lvlText w:val="（%1）"/>
      <w:lvlJc w:val="left"/>
      <w:pPr>
        <w:tabs>
          <w:tab w:val="left" w:pos="1429"/>
        </w:tabs>
        <w:ind w:left="1429" w:hanging="720"/>
      </w:pPr>
      <w:rPr>
        <w:rFonts w:hint="eastAsia" w:ascii="Times New Roman" w:hAnsi="Times New Roman" w:cs="Times New Roman"/>
      </w:rPr>
    </w:lvl>
    <w:lvl w:ilvl="1" w:tentative="0">
      <w:start w:val="1"/>
      <w:numFmt w:val="lowerLetter"/>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3">
    <w:nsid w:val="3BC245EC"/>
    <w:multiLevelType w:val="multilevel"/>
    <w:tmpl w:val="3BC245EC"/>
    <w:lvl w:ilvl="0" w:tentative="0">
      <w:start w:val="1"/>
      <w:numFmt w:val="decimal"/>
      <w:pStyle w:val="466"/>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410B08DA"/>
    <w:multiLevelType w:val="multilevel"/>
    <w:tmpl w:val="410B08DA"/>
    <w:lvl w:ilvl="0" w:tentative="0">
      <w:start w:val="1"/>
      <w:numFmt w:val="decimal"/>
      <w:pStyle w:val="415"/>
      <w:lvlText w:val="（%1）"/>
      <w:lvlJc w:val="left"/>
      <w:pPr>
        <w:ind w:left="1559" w:hanging="720"/>
      </w:pPr>
      <w:rPr>
        <w:rFonts w:hint="default"/>
      </w:rPr>
    </w:lvl>
    <w:lvl w:ilvl="1" w:tentative="0">
      <w:start w:val="1"/>
      <w:numFmt w:val="lowerLetter"/>
      <w:lvlText w:val="%2)"/>
      <w:lvlJc w:val="left"/>
      <w:pPr>
        <w:ind w:left="1679" w:hanging="420"/>
      </w:pPr>
    </w:lvl>
    <w:lvl w:ilvl="2" w:tentative="0">
      <w:start w:val="1"/>
      <w:numFmt w:val="lowerRoman"/>
      <w:lvlText w:val="%3."/>
      <w:lvlJc w:val="right"/>
      <w:pPr>
        <w:ind w:left="2099" w:hanging="420"/>
      </w:pPr>
    </w:lvl>
    <w:lvl w:ilvl="3" w:tentative="0">
      <w:start w:val="1"/>
      <w:numFmt w:val="decimal"/>
      <w:lvlText w:val="%4."/>
      <w:lvlJc w:val="left"/>
      <w:pPr>
        <w:ind w:left="2519" w:hanging="420"/>
      </w:pPr>
    </w:lvl>
    <w:lvl w:ilvl="4" w:tentative="0">
      <w:start w:val="1"/>
      <w:numFmt w:val="lowerLetter"/>
      <w:lvlText w:val="%5)"/>
      <w:lvlJc w:val="left"/>
      <w:pPr>
        <w:ind w:left="2939" w:hanging="420"/>
      </w:pPr>
    </w:lvl>
    <w:lvl w:ilvl="5" w:tentative="0">
      <w:start w:val="1"/>
      <w:numFmt w:val="lowerRoman"/>
      <w:lvlText w:val="%6."/>
      <w:lvlJc w:val="right"/>
      <w:pPr>
        <w:ind w:left="3359" w:hanging="420"/>
      </w:pPr>
    </w:lvl>
    <w:lvl w:ilvl="6" w:tentative="0">
      <w:start w:val="1"/>
      <w:numFmt w:val="decimal"/>
      <w:lvlText w:val="%7."/>
      <w:lvlJc w:val="left"/>
      <w:pPr>
        <w:ind w:left="3779" w:hanging="420"/>
      </w:pPr>
    </w:lvl>
    <w:lvl w:ilvl="7" w:tentative="0">
      <w:start w:val="1"/>
      <w:numFmt w:val="lowerLetter"/>
      <w:lvlText w:val="%8)"/>
      <w:lvlJc w:val="left"/>
      <w:pPr>
        <w:ind w:left="4199" w:hanging="420"/>
      </w:pPr>
    </w:lvl>
    <w:lvl w:ilvl="8" w:tentative="0">
      <w:start w:val="1"/>
      <w:numFmt w:val="lowerRoman"/>
      <w:lvlText w:val="%9."/>
      <w:lvlJc w:val="right"/>
      <w:pPr>
        <w:ind w:left="4619" w:hanging="420"/>
      </w:pPr>
    </w:lvl>
  </w:abstractNum>
  <w:abstractNum w:abstractNumId="15">
    <w:nsid w:val="459A6135"/>
    <w:multiLevelType w:val="multilevel"/>
    <w:tmpl w:val="459A61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6721213"/>
    <w:multiLevelType w:val="singleLevel"/>
    <w:tmpl w:val="56721213"/>
    <w:lvl w:ilvl="0" w:tentative="0">
      <w:start w:val="1"/>
      <w:numFmt w:val="decimal"/>
      <w:pStyle w:val="419"/>
      <w:suff w:val="nothing"/>
      <w:lvlText w:val="%1、"/>
      <w:lvlJc w:val="left"/>
    </w:lvl>
  </w:abstractNum>
  <w:abstractNum w:abstractNumId="17">
    <w:nsid w:val="5DA97996"/>
    <w:multiLevelType w:val="multilevel"/>
    <w:tmpl w:val="5DA97996"/>
    <w:lvl w:ilvl="0" w:tentative="0">
      <w:start w:val="1"/>
      <w:numFmt w:val="decimal"/>
      <w:pStyle w:val="28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942D3C"/>
    <w:multiLevelType w:val="multilevel"/>
    <w:tmpl w:val="6C942D3C"/>
    <w:lvl w:ilvl="0" w:tentative="0">
      <w:start w:val="1"/>
      <w:numFmt w:val="decimal"/>
      <w:pStyle w:val="439"/>
      <w:lvlText w:val="%1．"/>
      <w:lvlJc w:val="left"/>
      <w:pPr>
        <w:ind w:left="405" w:hanging="405"/>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28F31A8"/>
    <w:multiLevelType w:val="multilevel"/>
    <w:tmpl w:val="728F31A8"/>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67541F6"/>
    <w:multiLevelType w:val="multilevel"/>
    <w:tmpl w:val="767541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8FF24FB"/>
    <w:multiLevelType w:val="multilevel"/>
    <w:tmpl w:val="78FF24FB"/>
    <w:lvl w:ilvl="0" w:tentative="0">
      <w:start w:val="1"/>
      <w:numFmt w:val="decimal"/>
      <w:pStyle w:val="29"/>
      <w:lvlText w:val="（%1）"/>
      <w:lvlJc w:val="left"/>
      <w:pPr>
        <w:ind w:left="1680" w:hanging="720"/>
      </w:pPr>
      <w:rPr>
        <w:rFonts w:hint="default" w:hAnsi="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2">
    <w:nsid w:val="7A7B246F"/>
    <w:multiLevelType w:val="multilevel"/>
    <w:tmpl w:val="7A7B246F"/>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4"/>
  </w:num>
  <w:num w:numId="4">
    <w:abstractNumId w:val="21"/>
  </w:num>
  <w:num w:numId="5">
    <w:abstractNumId w:val="5"/>
  </w:num>
  <w:num w:numId="6">
    <w:abstractNumId w:val="12"/>
  </w:num>
  <w:num w:numId="7">
    <w:abstractNumId w:val="6"/>
  </w:num>
  <w:num w:numId="8">
    <w:abstractNumId w:val="17"/>
  </w:num>
  <w:num w:numId="9">
    <w:abstractNumId w:val="11"/>
  </w:num>
  <w:num w:numId="10">
    <w:abstractNumId w:val="1"/>
  </w:num>
  <w:num w:numId="11">
    <w:abstractNumId w:val="14"/>
  </w:num>
  <w:num w:numId="12">
    <w:abstractNumId w:val="16"/>
  </w:num>
  <w:num w:numId="13">
    <w:abstractNumId w:val="9"/>
  </w:num>
  <w:num w:numId="14">
    <w:abstractNumId w:val="18"/>
  </w:num>
  <w:num w:numId="15">
    <w:abstractNumId w:val="13"/>
  </w:num>
  <w:num w:numId="16">
    <w:abstractNumId w:val="2"/>
  </w:num>
  <w:num w:numId="17">
    <w:abstractNumId w:val="3"/>
  </w:num>
  <w:num w:numId="18">
    <w:abstractNumId w:val="22"/>
  </w:num>
  <w:num w:numId="19">
    <w:abstractNumId w:val="10"/>
  </w:num>
  <w:num w:numId="20">
    <w:abstractNumId w:val="0"/>
  </w:num>
  <w:num w:numId="21">
    <w:abstractNumId w:val="15"/>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ZmE0ZWJkNDlhY2ViYjkyYjk0ODczZTlkYjg5OGUifQ=="/>
    <w:docVar w:name="KSO_WPS_MARK_KEY" w:val="d742a1b3-de6f-4bf8-a948-e42fd0090b98"/>
  </w:docVars>
  <w:rsids>
    <w:rsidRoot w:val="002209E5"/>
    <w:rsid w:val="00004088"/>
    <w:rsid w:val="000070F1"/>
    <w:rsid w:val="0002119B"/>
    <w:rsid w:val="000309D6"/>
    <w:rsid w:val="00044681"/>
    <w:rsid w:val="00055FF0"/>
    <w:rsid w:val="00095D52"/>
    <w:rsid w:val="000A3AA9"/>
    <w:rsid w:val="000B3BBA"/>
    <w:rsid w:val="000E2948"/>
    <w:rsid w:val="000F257D"/>
    <w:rsid w:val="0012123D"/>
    <w:rsid w:val="00133162"/>
    <w:rsid w:val="0013569C"/>
    <w:rsid w:val="001573AB"/>
    <w:rsid w:val="00160297"/>
    <w:rsid w:val="00164B05"/>
    <w:rsid w:val="00181F6C"/>
    <w:rsid w:val="001925E9"/>
    <w:rsid w:val="00197745"/>
    <w:rsid w:val="001A3E80"/>
    <w:rsid w:val="001C02BC"/>
    <w:rsid w:val="001F19E0"/>
    <w:rsid w:val="0020336F"/>
    <w:rsid w:val="002209E5"/>
    <w:rsid w:val="0023348E"/>
    <w:rsid w:val="00270685"/>
    <w:rsid w:val="002F3F0E"/>
    <w:rsid w:val="003253EE"/>
    <w:rsid w:val="0033584E"/>
    <w:rsid w:val="003867CC"/>
    <w:rsid w:val="003B7169"/>
    <w:rsid w:val="003C4C34"/>
    <w:rsid w:val="003E579E"/>
    <w:rsid w:val="00402587"/>
    <w:rsid w:val="00420D11"/>
    <w:rsid w:val="00453854"/>
    <w:rsid w:val="00464629"/>
    <w:rsid w:val="004F4780"/>
    <w:rsid w:val="005137F0"/>
    <w:rsid w:val="00571C1B"/>
    <w:rsid w:val="005858FD"/>
    <w:rsid w:val="005B2A18"/>
    <w:rsid w:val="005C67AC"/>
    <w:rsid w:val="005F723F"/>
    <w:rsid w:val="0060349E"/>
    <w:rsid w:val="00611E4F"/>
    <w:rsid w:val="006236CF"/>
    <w:rsid w:val="00630CFB"/>
    <w:rsid w:val="00642DE3"/>
    <w:rsid w:val="006A0F03"/>
    <w:rsid w:val="006A43FB"/>
    <w:rsid w:val="006B6D99"/>
    <w:rsid w:val="006D0449"/>
    <w:rsid w:val="006F00BA"/>
    <w:rsid w:val="00701A82"/>
    <w:rsid w:val="00712D57"/>
    <w:rsid w:val="007130EE"/>
    <w:rsid w:val="00724F2D"/>
    <w:rsid w:val="007612D2"/>
    <w:rsid w:val="00770D59"/>
    <w:rsid w:val="00772D8E"/>
    <w:rsid w:val="007812B0"/>
    <w:rsid w:val="007F4786"/>
    <w:rsid w:val="008059FB"/>
    <w:rsid w:val="008226FB"/>
    <w:rsid w:val="0086467D"/>
    <w:rsid w:val="008D3BBA"/>
    <w:rsid w:val="008E7CD3"/>
    <w:rsid w:val="00926254"/>
    <w:rsid w:val="00965899"/>
    <w:rsid w:val="0097113D"/>
    <w:rsid w:val="009907AC"/>
    <w:rsid w:val="009E2B05"/>
    <w:rsid w:val="00A02BC3"/>
    <w:rsid w:val="00A1011B"/>
    <w:rsid w:val="00A162CB"/>
    <w:rsid w:val="00A51649"/>
    <w:rsid w:val="00A6261A"/>
    <w:rsid w:val="00A8272E"/>
    <w:rsid w:val="00A9133D"/>
    <w:rsid w:val="00AB577B"/>
    <w:rsid w:val="00AF4346"/>
    <w:rsid w:val="00B55FAE"/>
    <w:rsid w:val="00B72926"/>
    <w:rsid w:val="00B7652D"/>
    <w:rsid w:val="00B83954"/>
    <w:rsid w:val="00BA414A"/>
    <w:rsid w:val="00BB48B3"/>
    <w:rsid w:val="00BC7BD0"/>
    <w:rsid w:val="00BD6BD4"/>
    <w:rsid w:val="00BE313C"/>
    <w:rsid w:val="00BF0FC1"/>
    <w:rsid w:val="00C34915"/>
    <w:rsid w:val="00C61C8E"/>
    <w:rsid w:val="00C92626"/>
    <w:rsid w:val="00CA282A"/>
    <w:rsid w:val="00CB798F"/>
    <w:rsid w:val="00CD2EB2"/>
    <w:rsid w:val="00CF7F38"/>
    <w:rsid w:val="00D13A08"/>
    <w:rsid w:val="00D16E5E"/>
    <w:rsid w:val="00D170BE"/>
    <w:rsid w:val="00D9140B"/>
    <w:rsid w:val="00DA2156"/>
    <w:rsid w:val="00DB289B"/>
    <w:rsid w:val="00E15AF6"/>
    <w:rsid w:val="00E55BDE"/>
    <w:rsid w:val="00E82B4C"/>
    <w:rsid w:val="00E979E2"/>
    <w:rsid w:val="00EA059A"/>
    <w:rsid w:val="00EA6E3C"/>
    <w:rsid w:val="00EC6636"/>
    <w:rsid w:val="00EC6D06"/>
    <w:rsid w:val="00ED077A"/>
    <w:rsid w:val="00EE270A"/>
    <w:rsid w:val="00EF6771"/>
    <w:rsid w:val="00F737EC"/>
    <w:rsid w:val="00F76529"/>
    <w:rsid w:val="00F76915"/>
    <w:rsid w:val="00FE1646"/>
    <w:rsid w:val="016E0CA7"/>
    <w:rsid w:val="032D2F48"/>
    <w:rsid w:val="039943F6"/>
    <w:rsid w:val="04137B38"/>
    <w:rsid w:val="04813E95"/>
    <w:rsid w:val="04FD1A3B"/>
    <w:rsid w:val="050C2CD8"/>
    <w:rsid w:val="05295E7A"/>
    <w:rsid w:val="05A72C57"/>
    <w:rsid w:val="0606095C"/>
    <w:rsid w:val="062C0A0B"/>
    <w:rsid w:val="06B00637"/>
    <w:rsid w:val="07D41F0B"/>
    <w:rsid w:val="07FE462A"/>
    <w:rsid w:val="089922AB"/>
    <w:rsid w:val="099B3237"/>
    <w:rsid w:val="09CA41AC"/>
    <w:rsid w:val="0A1A4CE9"/>
    <w:rsid w:val="0BB60C4E"/>
    <w:rsid w:val="0C2A5CE1"/>
    <w:rsid w:val="0C811B10"/>
    <w:rsid w:val="0D2713D9"/>
    <w:rsid w:val="0DDB1157"/>
    <w:rsid w:val="0E5F4514"/>
    <w:rsid w:val="0F274A4E"/>
    <w:rsid w:val="1001264F"/>
    <w:rsid w:val="10207429"/>
    <w:rsid w:val="10207A4B"/>
    <w:rsid w:val="10D51AC9"/>
    <w:rsid w:val="129A48E1"/>
    <w:rsid w:val="12BE4AAB"/>
    <w:rsid w:val="13081A8D"/>
    <w:rsid w:val="13C11452"/>
    <w:rsid w:val="14184FB8"/>
    <w:rsid w:val="14AB2889"/>
    <w:rsid w:val="16052A11"/>
    <w:rsid w:val="16DD64B7"/>
    <w:rsid w:val="17C40C55"/>
    <w:rsid w:val="17EE2A4C"/>
    <w:rsid w:val="18A2600B"/>
    <w:rsid w:val="19141B15"/>
    <w:rsid w:val="1930549A"/>
    <w:rsid w:val="19852F73"/>
    <w:rsid w:val="1A851400"/>
    <w:rsid w:val="1B9118D8"/>
    <w:rsid w:val="1BD07C99"/>
    <w:rsid w:val="1BD6752F"/>
    <w:rsid w:val="1BE31607"/>
    <w:rsid w:val="1C5E15A7"/>
    <w:rsid w:val="1CFD039A"/>
    <w:rsid w:val="1DD63A9F"/>
    <w:rsid w:val="1DF84DD6"/>
    <w:rsid w:val="1DFB77B6"/>
    <w:rsid w:val="1E0C6DAD"/>
    <w:rsid w:val="1E40742E"/>
    <w:rsid w:val="1E721159"/>
    <w:rsid w:val="1E896929"/>
    <w:rsid w:val="1F0A3644"/>
    <w:rsid w:val="1F244029"/>
    <w:rsid w:val="1FF16DE9"/>
    <w:rsid w:val="20334284"/>
    <w:rsid w:val="203A594B"/>
    <w:rsid w:val="208156C4"/>
    <w:rsid w:val="20B77CDA"/>
    <w:rsid w:val="22284C2D"/>
    <w:rsid w:val="22B46199"/>
    <w:rsid w:val="230A36C8"/>
    <w:rsid w:val="23917546"/>
    <w:rsid w:val="23B87964"/>
    <w:rsid w:val="24143A14"/>
    <w:rsid w:val="245B3CF8"/>
    <w:rsid w:val="24D7311F"/>
    <w:rsid w:val="25394DDA"/>
    <w:rsid w:val="25816D95"/>
    <w:rsid w:val="2751350E"/>
    <w:rsid w:val="27D35CA6"/>
    <w:rsid w:val="28723AC6"/>
    <w:rsid w:val="2875210C"/>
    <w:rsid w:val="28AF15F0"/>
    <w:rsid w:val="28C26F7C"/>
    <w:rsid w:val="28F24897"/>
    <w:rsid w:val="293715E5"/>
    <w:rsid w:val="299D7605"/>
    <w:rsid w:val="29EB0FFF"/>
    <w:rsid w:val="2A1D4672"/>
    <w:rsid w:val="2B3B31A5"/>
    <w:rsid w:val="2B673606"/>
    <w:rsid w:val="2C1874AC"/>
    <w:rsid w:val="2C443B59"/>
    <w:rsid w:val="2C8E7465"/>
    <w:rsid w:val="2D110A74"/>
    <w:rsid w:val="2D8C5198"/>
    <w:rsid w:val="2DEA6610"/>
    <w:rsid w:val="2E5B5EC7"/>
    <w:rsid w:val="2E6A7D67"/>
    <w:rsid w:val="2EC22A7B"/>
    <w:rsid w:val="2ED85D58"/>
    <w:rsid w:val="2F433B2B"/>
    <w:rsid w:val="2F6D5BE9"/>
    <w:rsid w:val="2FFF38D3"/>
    <w:rsid w:val="3027437B"/>
    <w:rsid w:val="3066373C"/>
    <w:rsid w:val="325A081E"/>
    <w:rsid w:val="330B219A"/>
    <w:rsid w:val="334C7FB6"/>
    <w:rsid w:val="337B7C78"/>
    <w:rsid w:val="33C56EBB"/>
    <w:rsid w:val="33FA1699"/>
    <w:rsid w:val="34EF7FBD"/>
    <w:rsid w:val="35F06793"/>
    <w:rsid w:val="36A90D62"/>
    <w:rsid w:val="376D5F99"/>
    <w:rsid w:val="38F34146"/>
    <w:rsid w:val="397F0219"/>
    <w:rsid w:val="3A3F57F1"/>
    <w:rsid w:val="3AA0348E"/>
    <w:rsid w:val="3B0214B0"/>
    <w:rsid w:val="3B0B51AC"/>
    <w:rsid w:val="3B68684D"/>
    <w:rsid w:val="3B97243A"/>
    <w:rsid w:val="3C0226A1"/>
    <w:rsid w:val="3C7471E4"/>
    <w:rsid w:val="3D190485"/>
    <w:rsid w:val="3DA606CC"/>
    <w:rsid w:val="3E0C3F67"/>
    <w:rsid w:val="3ED35F25"/>
    <w:rsid w:val="3FB75A7D"/>
    <w:rsid w:val="40AA442D"/>
    <w:rsid w:val="410A0F2A"/>
    <w:rsid w:val="415F7A57"/>
    <w:rsid w:val="41B04CFD"/>
    <w:rsid w:val="41F822E6"/>
    <w:rsid w:val="4252363E"/>
    <w:rsid w:val="426C781A"/>
    <w:rsid w:val="426E39A1"/>
    <w:rsid w:val="42DB2418"/>
    <w:rsid w:val="433A371A"/>
    <w:rsid w:val="44280216"/>
    <w:rsid w:val="447C1F52"/>
    <w:rsid w:val="44C0125F"/>
    <w:rsid w:val="44C4138F"/>
    <w:rsid w:val="44C65BF3"/>
    <w:rsid w:val="45E110E3"/>
    <w:rsid w:val="45FC7A0B"/>
    <w:rsid w:val="46B8077C"/>
    <w:rsid w:val="46C71209"/>
    <w:rsid w:val="494E4BB0"/>
    <w:rsid w:val="4A121587"/>
    <w:rsid w:val="4A7D21CC"/>
    <w:rsid w:val="4AE31452"/>
    <w:rsid w:val="4BD85BD1"/>
    <w:rsid w:val="4E7824E1"/>
    <w:rsid w:val="4E892D46"/>
    <w:rsid w:val="4EC9776C"/>
    <w:rsid w:val="507D73D8"/>
    <w:rsid w:val="50946298"/>
    <w:rsid w:val="50CD020A"/>
    <w:rsid w:val="514C171A"/>
    <w:rsid w:val="518002D4"/>
    <w:rsid w:val="51E707C2"/>
    <w:rsid w:val="5201740F"/>
    <w:rsid w:val="52613B1C"/>
    <w:rsid w:val="52B91689"/>
    <w:rsid w:val="52F014D3"/>
    <w:rsid w:val="530D3FED"/>
    <w:rsid w:val="53C47638"/>
    <w:rsid w:val="54002771"/>
    <w:rsid w:val="547B0B2B"/>
    <w:rsid w:val="54B86536"/>
    <w:rsid w:val="54D55448"/>
    <w:rsid w:val="562B3F91"/>
    <w:rsid w:val="567378A8"/>
    <w:rsid w:val="56983EA0"/>
    <w:rsid w:val="56A46093"/>
    <w:rsid w:val="57023D85"/>
    <w:rsid w:val="57DB3900"/>
    <w:rsid w:val="57E61169"/>
    <w:rsid w:val="58350F12"/>
    <w:rsid w:val="58CA1EBD"/>
    <w:rsid w:val="59254097"/>
    <w:rsid w:val="59271254"/>
    <w:rsid w:val="595E2CBD"/>
    <w:rsid w:val="5A3F5B68"/>
    <w:rsid w:val="5B922FE8"/>
    <w:rsid w:val="5C6771DF"/>
    <w:rsid w:val="5E5E18DF"/>
    <w:rsid w:val="5EC15FF3"/>
    <w:rsid w:val="60C32A44"/>
    <w:rsid w:val="61823D12"/>
    <w:rsid w:val="61935D7C"/>
    <w:rsid w:val="61CE1DDF"/>
    <w:rsid w:val="61F2084A"/>
    <w:rsid w:val="62DC4D56"/>
    <w:rsid w:val="63722C0F"/>
    <w:rsid w:val="638B4EF1"/>
    <w:rsid w:val="64294418"/>
    <w:rsid w:val="646E1F2D"/>
    <w:rsid w:val="646F753D"/>
    <w:rsid w:val="65587730"/>
    <w:rsid w:val="65C84B00"/>
    <w:rsid w:val="663A71BA"/>
    <w:rsid w:val="665677E4"/>
    <w:rsid w:val="67010276"/>
    <w:rsid w:val="685A0094"/>
    <w:rsid w:val="69775A0E"/>
    <w:rsid w:val="6A1F58CE"/>
    <w:rsid w:val="6B16543A"/>
    <w:rsid w:val="6B257F2E"/>
    <w:rsid w:val="6BF0608E"/>
    <w:rsid w:val="6C010941"/>
    <w:rsid w:val="6C993C01"/>
    <w:rsid w:val="6CBF55A4"/>
    <w:rsid w:val="6D0E20F8"/>
    <w:rsid w:val="6D9C15C5"/>
    <w:rsid w:val="70400861"/>
    <w:rsid w:val="704733B7"/>
    <w:rsid w:val="70977146"/>
    <w:rsid w:val="71B37D74"/>
    <w:rsid w:val="72027EE9"/>
    <w:rsid w:val="733F272C"/>
    <w:rsid w:val="74157D51"/>
    <w:rsid w:val="74237286"/>
    <w:rsid w:val="743E1672"/>
    <w:rsid w:val="74551CE6"/>
    <w:rsid w:val="74790899"/>
    <w:rsid w:val="74C0720A"/>
    <w:rsid w:val="74CC72CC"/>
    <w:rsid w:val="76AD7EFF"/>
    <w:rsid w:val="775553EE"/>
    <w:rsid w:val="782817D7"/>
    <w:rsid w:val="78540B83"/>
    <w:rsid w:val="791F706A"/>
    <w:rsid w:val="79B7167F"/>
    <w:rsid w:val="7A0C73C5"/>
    <w:rsid w:val="7A2B5BC9"/>
    <w:rsid w:val="7B1227F8"/>
    <w:rsid w:val="7B172C67"/>
    <w:rsid w:val="7B306E01"/>
    <w:rsid w:val="7B5F731B"/>
    <w:rsid w:val="7BC81741"/>
    <w:rsid w:val="7C1A37A2"/>
    <w:rsid w:val="7C7F1199"/>
    <w:rsid w:val="7C8F1BD4"/>
    <w:rsid w:val="7C9E44CE"/>
    <w:rsid w:val="7CDE2055"/>
    <w:rsid w:val="7D1B064F"/>
    <w:rsid w:val="7D230DDA"/>
    <w:rsid w:val="7D731D33"/>
    <w:rsid w:val="7DBE5E6B"/>
    <w:rsid w:val="7F046646"/>
    <w:rsid w:val="7FEE3DE8"/>
    <w:rsid w:val="7FFC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99"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autoRedefine/>
    <w:qFormat/>
    <w:uiPriority w:val="0"/>
    <w:pPr>
      <w:keepNext/>
      <w:keepLines/>
      <w:spacing w:before="340" w:after="330" w:line="578" w:lineRule="auto"/>
      <w:jc w:val="left"/>
      <w:outlineLvl w:val="0"/>
    </w:pPr>
    <w:rPr>
      <w:rFonts w:ascii="Calibri" w:hAnsi="Calibri"/>
      <w:b/>
      <w:bCs/>
      <w:kern w:val="44"/>
      <w:sz w:val="30"/>
      <w:szCs w:val="44"/>
      <w:lang w:val="zh-CN"/>
    </w:rPr>
  </w:style>
  <w:style w:type="paragraph" w:styleId="3">
    <w:name w:val="heading 2"/>
    <w:basedOn w:val="1"/>
    <w:next w:val="1"/>
    <w:link w:val="78"/>
    <w:autoRedefine/>
    <w:qFormat/>
    <w:uiPriority w:val="0"/>
    <w:pPr>
      <w:keepNext/>
      <w:keepLines/>
      <w:tabs>
        <w:tab w:val="left" w:pos="708"/>
      </w:tabs>
      <w:adjustRightInd w:val="0"/>
      <w:spacing w:before="260" w:after="260" w:line="416" w:lineRule="atLeast"/>
      <w:ind w:left="-284" w:firstLine="284"/>
      <w:jc w:val="left"/>
      <w:textAlignment w:val="baseline"/>
      <w:outlineLvl w:val="1"/>
    </w:pPr>
    <w:rPr>
      <w:rFonts w:ascii="Arial" w:hAnsi="Arial"/>
      <w:b/>
      <w:bCs/>
      <w:kern w:val="0"/>
      <w:sz w:val="28"/>
      <w:szCs w:val="32"/>
      <w:lang w:val="zh-CN"/>
    </w:rPr>
  </w:style>
  <w:style w:type="paragraph" w:styleId="4">
    <w:name w:val="heading 3"/>
    <w:basedOn w:val="1"/>
    <w:next w:val="1"/>
    <w:link w:val="79"/>
    <w:autoRedefine/>
    <w:qFormat/>
    <w:uiPriority w:val="0"/>
    <w:pPr>
      <w:keepNext/>
      <w:keepLines/>
      <w:tabs>
        <w:tab w:val="left" w:pos="1418"/>
      </w:tabs>
      <w:spacing w:before="260" w:after="260" w:line="416" w:lineRule="auto"/>
      <w:ind w:firstLine="284"/>
      <w:jc w:val="left"/>
      <w:outlineLvl w:val="2"/>
    </w:pPr>
    <w:rPr>
      <w:rFonts w:ascii="Calibri" w:hAnsi="Calibri"/>
      <w:b/>
      <w:bCs/>
      <w:kern w:val="0"/>
      <w:sz w:val="24"/>
      <w:szCs w:val="32"/>
      <w:lang w:val="zh-CN"/>
    </w:rPr>
  </w:style>
  <w:style w:type="paragraph" w:styleId="5">
    <w:name w:val="heading 4"/>
    <w:basedOn w:val="1"/>
    <w:next w:val="1"/>
    <w:link w:val="80"/>
    <w:autoRedefine/>
    <w:qFormat/>
    <w:uiPriority w:val="0"/>
    <w:pPr>
      <w:keepNext/>
      <w:keepLines/>
      <w:spacing w:before="280" w:after="290" w:line="376" w:lineRule="auto"/>
      <w:outlineLvl w:val="3"/>
    </w:pPr>
    <w:rPr>
      <w:rFonts w:ascii="Cambria" w:hAnsi="Cambria"/>
      <w:b/>
      <w:bCs/>
      <w:kern w:val="0"/>
      <w:sz w:val="28"/>
      <w:szCs w:val="28"/>
      <w:lang w:val="zh-CN"/>
    </w:rPr>
  </w:style>
  <w:style w:type="paragraph" w:styleId="6">
    <w:name w:val="heading 5"/>
    <w:basedOn w:val="1"/>
    <w:next w:val="1"/>
    <w:link w:val="81"/>
    <w:autoRedefine/>
    <w:qFormat/>
    <w:uiPriority w:val="0"/>
    <w:pPr>
      <w:keepNext/>
      <w:keepLines/>
      <w:tabs>
        <w:tab w:val="left" w:pos="2551"/>
      </w:tabs>
      <w:spacing w:before="280" w:after="290" w:line="374" w:lineRule="auto"/>
      <w:ind w:left="2551" w:hanging="850"/>
      <w:outlineLvl w:val="4"/>
    </w:pPr>
    <w:rPr>
      <w:b/>
      <w:kern w:val="0"/>
      <w:sz w:val="28"/>
      <w:szCs w:val="20"/>
      <w:lang w:val="zh-CN"/>
    </w:rPr>
  </w:style>
  <w:style w:type="paragraph" w:styleId="7">
    <w:name w:val="heading 6"/>
    <w:basedOn w:val="1"/>
    <w:next w:val="1"/>
    <w:link w:val="82"/>
    <w:autoRedefine/>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kern w:val="0"/>
      <w:sz w:val="24"/>
      <w:szCs w:val="20"/>
      <w:lang w:val="zh-CN"/>
    </w:rPr>
  </w:style>
  <w:style w:type="paragraph" w:styleId="8">
    <w:name w:val="heading 7"/>
    <w:basedOn w:val="1"/>
    <w:next w:val="1"/>
    <w:link w:val="83"/>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kern w:val="0"/>
      <w:sz w:val="24"/>
      <w:szCs w:val="20"/>
      <w:lang w:val="zh-CN"/>
    </w:rPr>
  </w:style>
  <w:style w:type="paragraph" w:styleId="9">
    <w:name w:val="heading 8"/>
    <w:basedOn w:val="1"/>
    <w:next w:val="1"/>
    <w:link w:val="84"/>
    <w:autoRedefine/>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kern w:val="0"/>
      <w:sz w:val="24"/>
      <w:szCs w:val="20"/>
      <w:lang w:val="zh-CN"/>
    </w:rPr>
  </w:style>
  <w:style w:type="paragraph" w:styleId="10">
    <w:name w:val="heading 9"/>
    <w:basedOn w:val="1"/>
    <w:next w:val="1"/>
    <w:link w:val="85"/>
    <w:autoRedefine/>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kern w:val="0"/>
      <w:sz w:val="24"/>
      <w:szCs w:val="20"/>
      <w:lang w:val="zh-CN"/>
    </w:rPr>
  </w:style>
  <w:style w:type="character" w:default="1" w:styleId="64">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szCs w:val="20"/>
    </w:rPr>
  </w:style>
  <w:style w:type="paragraph" w:styleId="12">
    <w:name w:val="toc 7"/>
    <w:basedOn w:val="1"/>
    <w:next w:val="1"/>
    <w:autoRedefine/>
    <w:unhideWhenUsed/>
    <w:qFormat/>
    <w:uiPriority w:val="39"/>
    <w:pPr>
      <w:ind w:left="1260"/>
      <w:jc w:val="left"/>
    </w:pPr>
    <w:rPr>
      <w:rFonts w:ascii="Calibri" w:hAnsi="Calibri"/>
      <w:sz w:val="18"/>
      <w:szCs w:val="18"/>
    </w:rPr>
  </w:style>
  <w:style w:type="paragraph" w:styleId="13">
    <w:name w:val="List Number 2"/>
    <w:basedOn w:val="1"/>
    <w:autoRedefine/>
    <w:qFormat/>
    <w:uiPriority w:val="0"/>
    <w:pPr>
      <w:numPr>
        <w:ilvl w:val="0"/>
        <w:numId w:val="1"/>
      </w:numPr>
      <w:tabs>
        <w:tab w:val="left" w:pos="780"/>
      </w:tabs>
      <w:spacing w:line="360" w:lineRule="auto"/>
    </w:pPr>
    <w:rPr>
      <w:sz w:val="24"/>
      <w:szCs w:val="20"/>
    </w:rPr>
  </w:style>
  <w:style w:type="paragraph" w:styleId="14">
    <w:name w:val="List Bullet 4"/>
    <w:basedOn w:val="1"/>
    <w:autoRedefine/>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szCs w:val="20"/>
    </w:rPr>
  </w:style>
  <w:style w:type="paragraph" w:styleId="15">
    <w:name w:val="Normal Indent"/>
    <w:basedOn w:val="1"/>
    <w:autoRedefine/>
    <w:qFormat/>
    <w:uiPriority w:val="0"/>
    <w:pPr>
      <w:adjustRightInd w:val="0"/>
      <w:snapToGrid w:val="0"/>
      <w:spacing w:line="360" w:lineRule="auto"/>
      <w:ind w:firstLine="420"/>
    </w:pPr>
    <w:rPr>
      <w:sz w:val="24"/>
      <w:szCs w:val="20"/>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17">
    <w:name w:val="Document Map"/>
    <w:basedOn w:val="1"/>
    <w:link w:val="86"/>
    <w:autoRedefine/>
    <w:qFormat/>
    <w:uiPriority w:val="0"/>
    <w:pPr>
      <w:shd w:val="clear" w:color="auto" w:fill="000080"/>
    </w:pPr>
    <w:rPr>
      <w:kern w:val="0"/>
      <w:sz w:val="28"/>
      <w:szCs w:val="20"/>
      <w:lang w:val="zh-CN"/>
    </w:rPr>
  </w:style>
  <w:style w:type="paragraph" w:styleId="18">
    <w:name w:val="toa heading"/>
    <w:basedOn w:val="1"/>
    <w:next w:val="1"/>
    <w:autoRedefine/>
    <w:qFormat/>
    <w:uiPriority w:val="0"/>
    <w:pPr>
      <w:spacing w:before="120"/>
    </w:pPr>
    <w:rPr>
      <w:rFonts w:ascii="Arial" w:hAnsi="Arial"/>
      <w:sz w:val="24"/>
      <w:szCs w:val="20"/>
    </w:rPr>
  </w:style>
  <w:style w:type="paragraph" w:styleId="19">
    <w:name w:val="annotation text"/>
    <w:basedOn w:val="1"/>
    <w:link w:val="87"/>
    <w:autoRedefine/>
    <w:qFormat/>
    <w:uiPriority w:val="0"/>
    <w:pPr>
      <w:jc w:val="left"/>
    </w:pPr>
    <w:rPr>
      <w:kern w:val="0"/>
      <w:sz w:val="20"/>
      <w:lang w:val="zh-CN"/>
    </w:rPr>
  </w:style>
  <w:style w:type="paragraph" w:styleId="20">
    <w:name w:val="Body Text 3"/>
    <w:basedOn w:val="1"/>
    <w:link w:val="88"/>
    <w:autoRedefine/>
    <w:qFormat/>
    <w:uiPriority w:val="0"/>
    <w:pPr>
      <w:adjustRightInd w:val="0"/>
      <w:snapToGrid w:val="0"/>
      <w:spacing w:after="120" w:line="360" w:lineRule="auto"/>
    </w:pPr>
    <w:rPr>
      <w:kern w:val="0"/>
      <w:sz w:val="16"/>
      <w:szCs w:val="20"/>
      <w:lang w:val="zh-CN"/>
    </w:rPr>
  </w:style>
  <w:style w:type="paragraph" w:styleId="21">
    <w:name w:val="List Bullet 3"/>
    <w:basedOn w:val="1"/>
    <w:autoRedefine/>
    <w:qFormat/>
    <w:uiPriority w:val="0"/>
    <w:pPr>
      <w:numPr>
        <w:ilvl w:val="0"/>
        <w:numId w:val="3"/>
      </w:numPr>
      <w:tabs>
        <w:tab w:val="left" w:pos="1200"/>
      </w:tabs>
      <w:adjustRightInd w:val="0"/>
      <w:snapToGrid w:val="0"/>
      <w:spacing w:line="360" w:lineRule="auto"/>
    </w:pPr>
    <w:rPr>
      <w:sz w:val="24"/>
      <w:szCs w:val="20"/>
    </w:rPr>
  </w:style>
  <w:style w:type="paragraph" w:styleId="22">
    <w:name w:val="Body Text"/>
    <w:basedOn w:val="1"/>
    <w:next w:val="23"/>
    <w:link w:val="75"/>
    <w:autoRedefine/>
    <w:qFormat/>
    <w:uiPriority w:val="99"/>
    <w:rPr>
      <w:kern w:val="0"/>
      <w:sz w:val="24"/>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Body Text Indent"/>
    <w:basedOn w:val="1"/>
    <w:link w:val="89"/>
    <w:autoRedefine/>
    <w:unhideWhenUsed/>
    <w:qFormat/>
    <w:uiPriority w:val="99"/>
    <w:pPr>
      <w:spacing w:after="120"/>
      <w:ind w:left="420" w:leftChars="200"/>
    </w:pPr>
    <w:rPr>
      <w:rFonts w:ascii="Calibri" w:hAnsi="Calibri"/>
      <w:kern w:val="0"/>
      <w:sz w:val="20"/>
      <w:szCs w:val="20"/>
      <w:lang w:val="zh-CN"/>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szCs w:val="20"/>
    </w:rPr>
  </w:style>
  <w:style w:type="paragraph" w:styleId="26">
    <w:name w:val="List 2"/>
    <w:basedOn w:val="1"/>
    <w:autoRedefine/>
    <w:qFormat/>
    <w:uiPriority w:val="0"/>
    <w:pPr>
      <w:adjustRightInd w:val="0"/>
      <w:snapToGrid w:val="0"/>
      <w:spacing w:line="360" w:lineRule="auto"/>
      <w:ind w:left="100" w:leftChars="200" w:hanging="200" w:hangingChars="200"/>
    </w:pPr>
    <w:rPr>
      <w:sz w:val="24"/>
      <w:szCs w:val="20"/>
    </w:rPr>
  </w:style>
  <w:style w:type="paragraph" w:styleId="27">
    <w:name w:val="List Continue"/>
    <w:basedOn w:val="1"/>
    <w:autoRedefine/>
    <w:qFormat/>
    <w:uiPriority w:val="0"/>
    <w:pPr>
      <w:adjustRightInd w:val="0"/>
      <w:snapToGrid w:val="0"/>
      <w:spacing w:after="120" w:line="360" w:lineRule="auto"/>
      <w:ind w:left="420" w:leftChars="200"/>
    </w:pPr>
    <w:rPr>
      <w:sz w:val="24"/>
      <w:szCs w:val="20"/>
    </w:rPr>
  </w:style>
  <w:style w:type="paragraph" w:styleId="28">
    <w:name w:val="Block Text"/>
    <w:basedOn w:val="1"/>
    <w:autoRedefine/>
    <w:qFormat/>
    <w:uiPriority w:val="0"/>
    <w:pPr>
      <w:tabs>
        <w:tab w:val="left" w:pos="1260"/>
      </w:tabs>
      <w:snapToGrid w:val="0"/>
      <w:spacing w:line="300" w:lineRule="auto"/>
      <w:ind w:left="181" w:leftChars="86" w:right="25" w:rightChars="12" w:firstLine="560" w:firstLineChars="200"/>
    </w:pPr>
    <w:rPr>
      <w:rFonts w:eastAsia="仿宋_GB2312"/>
      <w:sz w:val="28"/>
    </w:rPr>
  </w:style>
  <w:style w:type="paragraph" w:styleId="29">
    <w:name w:val="List Bullet 2"/>
    <w:basedOn w:val="1"/>
    <w:autoRedefine/>
    <w:qFormat/>
    <w:uiPriority w:val="0"/>
    <w:pPr>
      <w:numPr>
        <w:ilvl w:val="0"/>
        <w:numId w:val="4"/>
      </w:numPr>
      <w:tabs>
        <w:tab w:val="left" w:pos="780"/>
      </w:tabs>
      <w:adjustRightInd w:val="0"/>
      <w:snapToGrid w:val="0"/>
      <w:spacing w:line="360" w:lineRule="auto"/>
    </w:pPr>
    <w:rPr>
      <w:sz w:val="24"/>
      <w:szCs w:val="20"/>
    </w:rPr>
  </w:style>
  <w:style w:type="paragraph" w:styleId="30">
    <w:name w:val="toc 5"/>
    <w:basedOn w:val="1"/>
    <w:next w:val="1"/>
    <w:autoRedefine/>
    <w:unhideWhenUsed/>
    <w:qFormat/>
    <w:uiPriority w:val="39"/>
    <w:pPr>
      <w:ind w:left="840"/>
      <w:jc w:val="left"/>
    </w:pPr>
    <w:rPr>
      <w:rFonts w:ascii="Calibri" w:hAnsi="Calibri"/>
      <w:sz w:val="18"/>
      <w:szCs w:val="18"/>
    </w:rPr>
  </w:style>
  <w:style w:type="paragraph" w:styleId="31">
    <w:name w:val="toc 3"/>
    <w:basedOn w:val="1"/>
    <w:next w:val="1"/>
    <w:autoRedefine/>
    <w:unhideWhenUsed/>
    <w:qFormat/>
    <w:uiPriority w:val="39"/>
    <w:pPr>
      <w:tabs>
        <w:tab w:val="right" w:leader="dot" w:pos="8630"/>
      </w:tabs>
      <w:spacing w:line="460" w:lineRule="exact"/>
      <w:ind w:left="420"/>
      <w:jc w:val="left"/>
    </w:pPr>
    <w:rPr>
      <w:rFonts w:ascii="宋体" w:hAnsi="宋体" w:cs="Arial"/>
      <w:iCs/>
      <w:sz w:val="24"/>
    </w:rPr>
  </w:style>
  <w:style w:type="paragraph" w:styleId="32">
    <w:name w:val="Plain Text"/>
    <w:basedOn w:val="1"/>
    <w:link w:val="90"/>
    <w:autoRedefine/>
    <w:qFormat/>
    <w:uiPriority w:val="0"/>
    <w:rPr>
      <w:rFonts w:ascii="宋体" w:hAnsi="Courier New"/>
      <w:kern w:val="0"/>
      <w:sz w:val="20"/>
      <w:szCs w:val="20"/>
    </w:rPr>
  </w:style>
  <w:style w:type="paragraph" w:styleId="33">
    <w:name w:val="toc 8"/>
    <w:basedOn w:val="1"/>
    <w:next w:val="1"/>
    <w:autoRedefine/>
    <w:unhideWhenUsed/>
    <w:qFormat/>
    <w:uiPriority w:val="39"/>
    <w:pPr>
      <w:ind w:left="1470"/>
      <w:jc w:val="left"/>
    </w:pPr>
    <w:rPr>
      <w:rFonts w:ascii="Calibri" w:hAnsi="Calibri"/>
      <w:sz w:val="18"/>
      <w:szCs w:val="18"/>
    </w:rPr>
  </w:style>
  <w:style w:type="paragraph" w:styleId="34">
    <w:name w:val="Date"/>
    <w:basedOn w:val="1"/>
    <w:next w:val="1"/>
    <w:link w:val="91"/>
    <w:autoRedefine/>
    <w:qFormat/>
    <w:uiPriority w:val="0"/>
    <w:rPr>
      <w:kern w:val="0"/>
      <w:sz w:val="28"/>
      <w:szCs w:val="20"/>
      <w:lang w:val="zh-CN"/>
    </w:rPr>
  </w:style>
  <w:style w:type="paragraph" w:styleId="35">
    <w:name w:val="Body Text Indent 2"/>
    <w:basedOn w:val="1"/>
    <w:link w:val="92"/>
    <w:autoRedefine/>
    <w:qFormat/>
    <w:uiPriority w:val="0"/>
    <w:pPr>
      <w:snapToGrid w:val="0"/>
      <w:spacing w:line="440" w:lineRule="atLeast"/>
      <w:ind w:firstLine="570"/>
    </w:pPr>
    <w:rPr>
      <w:rFonts w:ascii="宋体"/>
      <w:kern w:val="0"/>
      <w:sz w:val="28"/>
      <w:szCs w:val="20"/>
      <w:lang w:val="zh-CN"/>
    </w:rPr>
  </w:style>
  <w:style w:type="paragraph" w:styleId="36">
    <w:name w:val="endnote text"/>
    <w:basedOn w:val="1"/>
    <w:link w:val="93"/>
    <w:autoRedefine/>
    <w:qFormat/>
    <w:uiPriority w:val="0"/>
    <w:pPr>
      <w:widowControl/>
      <w:snapToGrid w:val="0"/>
      <w:jc w:val="left"/>
    </w:pPr>
    <w:rPr>
      <w:kern w:val="0"/>
      <w:sz w:val="20"/>
      <w:szCs w:val="20"/>
    </w:rPr>
  </w:style>
  <w:style w:type="paragraph" w:styleId="37">
    <w:name w:val="Balloon Text"/>
    <w:basedOn w:val="1"/>
    <w:link w:val="94"/>
    <w:autoRedefine/>
    <w:qFormat/>
    <w:uiPriority w:val="0"/>
    <w:rPr>
      <w:kern w:val="0"/>
      <w:sz w:val="18"/>
      <w:szCs w:val="18"/>
    </w:rPr>
  </w:style>
  <w:style w:type="paragraph" w:styleId="38">
    <w:name w:val="footer"/>
    <w:basedOn w:val="1"/>
    <w:link w:val="95"/>
    <w:autoRedefine/>
    <w:qFormat/>
    <w:uiPriority w:val="0"/>
    <w:pPr>
      <w:tabs>
        <w:tab w:val="center" w:pos="4153"/>
        <w:tab w:val="right" w:pos="8306"/>
      </w:tabs>
      <w:snapToGrid w:val="0"/>
      <w:jc w:val="left"/>
    </w:pPr>
    <w:rPr>
      <w:kern w:val="0"/>
      <w:sz w:val="18"/>
    </w:rPr>
  </w:style>
  <w:style w:type="paragraph" w:styleId="39">
    <w:name w:val="header"/>
    <w:basedOn w:val="1"/>
    <w:link w:val="9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40">
    <w:name w:val="toc 1"/>
    <w:basedOn w:val="1"/>
    <w:next w:val="1"/>
    <w:autoRedefine/>
    <w:unhideWhenUsed/>
    <w:qFormat/>
    <w:uiPriority w:val="39"/>
    <w:pPr>
      <w:spacing w:before="120" w:after="120"/>
      <w:jc w:val="left"/>
    </w:pPr>
    <w:rPr>
      <w:rFonts w:ascii="Calibri" w:hAnsi="Calibri"/>
      <w:b/>
      <w:bCs/>
      <w:caps/>
      <w:sz w:val="20"/>
      <w:szCs w:val="20"/>
    </w:rPr>
  </w:style>
  <w:style w:type="paragraph" w:styleId="41">
    <w:name w:val="List Continue 4"/>
    <w:basedOn w:val="1"/>
    <w:autoRedefine/>
    <w:qFormat/>
    <w:uiPriority w:val="0"/>
    <w:pPr>
      <w:adjustRightInd w:val="0"/>
      <w:snapToGrid w:val="0"/>
      <w:spacing w:after="120" w:line="360" w:lineRule="auto"/>
      <w:ind w:left="1680" w:leftChars="800"/>
    </w:pPr>
    <w:rPr>
      <w:sz w:val="24"/>
      <w:szCs w:val="20"/>
    </w:rPr>
  </w:style>
  <w:style w:type="paragraph" w:styleId="42">
    <w:name w:val="toc 4"/>
    <w:basedOn w:val="1"/>
    <w:next w:val="1"/>
    <w:autoRedefine/>
    <w:unhideWhenUsed/>
    <w:qFormat/>
    <w:uiPriority w:val="39"/>
    <w:pPr>
      <w:ind w:left="630"/>
      <w:jc w:val="left"/>
    </w:pPr>
    <w:rPr>
      <w:rFonts w:ascii="Calibri" w:hAnsi="Calibri"/>
      <w:sz w:val="18"/>
      <w:szCs w:val="18"/>
    </w:rPr>
  </w:style>
  <w:style w:type="paragraph" w:styleId="43">
    <w:name w:val="Subtitle"/>
    <w:basedOn w:val="1"/>
    <w:next w:val="1"/>
    <w:link w:val="97"/>
    <w:autoRedefine/>
    <w:qFormat/>
    <w:uiPriority w:val="0"/>
    <w:pPr>
      <w:spacing w:after="60"/>
      <w:jc w:val="center"/>
      <w:outlineLvl w:val="1"/>
    </w:pPr>
    <w:rPr>
      <w:rFonts w:ascii="宋体" w:hAnsi="宋体"/>
      <w:kern w:val="0"/>
      <w:sz w:val="24"/>
      <w:szCs w:val="20"/>
    </w:rPr>
  </w:style>
  <w:style w:type="paragraph" w:styleId="44">
    <w:name w:val="List"/>
    <w:basedOn w:val="1"/>
    <w:autoRedefine/>
    <w:unhideWhenUsed/>
    <w:qFormat/>
    <w:uiPriority w:val="99"/>
    <w:pPr>
      <w:ind w:left="200" w:hanging="200" w:hangingChars="200"/>
      <w:contextualSpacing/>
    </w:pPr>
    <w:rPr>
      <w:rFonts w:ascii="Calibri" w:hAnsi="Calibri"/>
      <w:szCs w:val="22"/>
    </w:rPr>
  </w:style>
  <w:style w:type="paragraph" w:styleId="45">
    <w:name w:val="footnote text"/>
    <w:basedOn w:val="1"/>
    <w:link w:val="98"/>
    <w:autoRedefine/>
    <w:qFormat/>
    <w:uiPriority w:val="0"/>
    <w:pPr>
      <w:spacing w:line="360" w:lineRule="auto"/>
    </w:pPr>
    <w:rPr>
      <w:kern w:val="0"/>
      <w:sz w:val="18"/>
      <w:szCs w:val="20"/>
      <w:lang w:val="zh-CN"/>
    </w:rPr>
  </w:style>
  <w:style w:type="paragraph" w:styleId="46">
    <w:name w:val="toc 6"/>
    <w:basedOn w:val="1"/>
    <w:next w:val="1"/>
    <w:autoRedefine/>
    <w:unhideWhenUsed/>
    <w:qFormat/>
    <w:uiPriority w:val="39"/>
    <w:pPr>
      <w:ind w:left="1050"/>
      <w:jc w:val="left"/>
    </w:pPr>
    <w:rPr>
      <w:rFonts w:ascii="Calibri" w:hAnsi="Calibri"/>
      <w:sz w:val="18"/>
      <w:szCs w:val="18"/>
    </w:rPr>
  </w:style>
  <w:style w:type="paragraph" w:styleId="47">
    <w:name w:val="List 5"/>
    <w:basedOn w:val="1"/>
    <w:autoRedefine/>
    <w:qFormat/>
    <w:uiPriority w:val="0"/>
    <w:pPr>
      <w:adjustRightInd w:val="0"/>
      <w:snapToGrid w:val="0"/>
      <w:spacing w:line="360" w:lineRule="auto"/>
      <w:ind w:left="100" w:leftChars="800" w:hanging="200" w:hangingChars="200"/>
    </w:pPr>
    <w:rPr>
      <w:sz w:val="24"/>
      <w:szCs w:val="20"/>
    </w:rPr>
  </w:style>
  <w:style w:type="paragraph" w:styleId="48">
    <w:name w:val="Body Text Indent 3"/>
    <w:basedOn w:val="1"/>
    <w:link w:val="99"/>
    <w:autoRedefine/>
    <w:qFormat/>
    <w:uiPriority w:val="0"/>
    <w:pPr>
      <w:spacing w:after="120"/>
      <w:ind w:left="420" w:leftChars="200"/>
    </w:pPr>
    <w:rPr>
      <w:kern w:val="0"/>
      <w:sz w:val="16"/>
      <w:szCs w:val="16"/>
      <w:lang w:val="zh-CN"/>
    </w:rPr>
  </w:style>
  <w:style w:type="paragraph" w:styleId="49">
    <w:name w:val="table of figures"/>
    <w:basedOn w:val="1"/>
    <w:next w:val="1"/>
    <w:autoRedefine/>
    <w:qFormat/>
    <w:uiPriority w:val="0"/>
    <w:pPr>
      <w:tabs>
        <w:tab w:val="right" w:leader="dot" w:pos="8640"/>
      </w:tabs>
      <w:spacing w:line="360" w:lineRule="auto"/>
      <w:ind w:left="400" w:hanging="400"/>
    </w:pPr>
    <w:rPr>
      <w:sz w:val="24"/>
      <w:szCs w:val="20"/>
    </w:rPr>
  </w:style>
  <w:style w:type="paragraph" w:styleId="50">
    <w:name w:val="toc 2"/>
    <w:basedOn w:val="1"/>
    <w:next w:val="1"/>
    <w:autoRedefine/>
    <w:qFormat/>
    <w:uiPriority w:val="39"/>
    <w:pPr>
      <w:ind w:left="210"/>
      <w:jc w:val="left"/>
    </w:pPr>
    <w:rPr>
      <w:rFonts w:ascii="Calibri" w:hAnsi="Calibri"/>
      <w:smallCaps/>
      <w:sz w:val="20"/>
      <w:szCs w:val="20"/>
    </w:rPr>
  </w:style>
  <w:style w:type="paragraph" w:styleId="51">
    <w:name w:val="toc 9"/>
    <w:basedOn w:val="1"/>
    <w:next w:val="1"/>
    <w:autoRedefine/>
    <w:unhideWhenUsed/>
    <w:qFormat/>
    <w:uiPriority w:val="39"/>
    <w:pPr>
      <w:ind w:left="1680"/>
      <w:jc w:val="left"/>
    </w:pPr>
    <w:rPr>
      <w:rFonts w:ascii="Calibri" w:hAnsi="Calibri"/>
      <w:sz w:val="18"/>
      <w:szCs w:val="18"/>
    </w:rPr>
  </w:style>
  <w:style w:type="paragraph" w:styleId="52">
    <w:name w:val="Body Text 2"/>
    <w:basedOn w:val="1"/>
    <w:link w:val="100"/>
    <w:autoRedefine/>
    <w:qFormat/>
    <w:uiPriority w:val="0"/>
    <w:pPr>
      <w:adjustRightInd w:val="0"/>
      <w:snapToGrid w:val="0"/>
      <w:spacing w:after="120" w:line="480" w:lineRule="auto"/>
    </w:pPr>
    <w:rPr>
      <w:kern w:val="0"/>
      <w:sz w:val="24"/>
      <w:szCs w:val="20"/>
      <w:lang w:val="zh-CN"/>
    </w:rPr>
  </w:style>
  <w:style w:type="paragraph" w:styleId="53">
    <w:name w:val="List 4"/>
    <w:basedOn w:val="44"/>
    <w:autoRedefine/>
    <w:qFormat/>
    <w:uiPriority w:val="0"/>
    <w:pPr>
      <w:widowControl/>
      <w:tabs>
        <w:tab w:val="left" w:pos="1800"/>
      </w:tabs>
      <w:spacing w:before="120" w:after="80"/>
      <w:ind w:left="1800" w:right="274" w:hanging="360" w:firstLineChars="0"/>
    </w:pPr>
    <w:rPr>
      <w:rFonts w:ascii="Univers" w:hAnsi="Univers" w:eastAsia="MS Mincho"/>
      <w:kern w:val="0"/>
      <w:sz w:val="22"/>
      <w:szCs w:val="20"/>
      <w:lang w:val="en-GB" w:eastAsia="ja-JP"/>
    </w:rPr>
  </w:style>
  <w:style w:type="paragraph" w:styleId="54">
    <w:name w:val="List Continue 2"/>
    <w:basedOn w:val="1"/>
    <w:autoRedefine/>
    <w:qFormat/>
    <w:uiPriority w:val="0"/>
    <w:pPr>
      <w:adjustRightInd w:val="0"/>
      <w:snapToGrid w:val="0"/>
      <w:spacing w:after="120" w:line="360" w:lineRule="auto"/>
      <w:ind w:left="840" w:leftChars="400"/>
    </w:pPr>
    <w:rPr>
      <w:sz w:val="24"/>
      <w:szCs w:val="20"/>
    </w:rPr>
  </w:style>
  <w:style w:type="paragraph" w:styleId="55">
    <w:name w:val="Normal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56">
    <w:name w:val="List Continue 3"/>
    <w:basedOn w:val="1"/>
    <w:autoRedefine/>
    <w:qFormat/>
    <w:uiPriority w:val="0"/>
    <w:pPr>
      <w:adjustRightInd w:val="0"/>
      <w:snapToGrid w:val="0"/>
      <w:spacing w:after="120" w:line="360" w:lineRule="auto"/>
      <w:ind w:left="1260" w:leftChars="600"/>
    </w:pPr>
    <w:rPr>
      <w:sz w:val="24"/>
      <w:szCs w:val="20"/>
    </w:rPr>
  </w:style>
  <w:style w:type="paragraph" w:styleId="57">
    <w:name w:val="index 1"/>
    <w:basedOn w:val="1"/>
    <w:next w:val="1"/>
    <w:autoRedefine/>
    <w:qFormat/>
    <w:uiPriority w:val="0"/>
    <w:pPr>
      <w:adjustRightInd w:val="0"/>
      <w:spacing w:line="240" w:lineRule="atLeast"/>
      <w:textAlignment w:val="baseline"/>
    </w:pPr>
    <w:rPr>
      <w:rFonts w:ascii="宋体"/>
      <w:kern w:val="0"/>
      <w:szCs w:val="20"/>
    </w:rPr>
  </w:style>
  <w:style w:type="paragraph" w:styleId="58">
    <w:name w:val="Title"/>
    <w:basedOn w:val="1"/>
    <w:next w:val="1"/>
    <w:link w:val="101"/>
    <w:autoRedefine/>
    <w:qFormat/>
    <w:uiPriority w:val="0"/>
    <w:pPr>
      <w:widowControl/>
      <w:spacing w:after="240" w:line="360" w:lineRule="auto"/>
      <w:jc w:val="center"/>
    </w:pPr>
    <w:rPr>
      <w:rFonts w:ascii="Arial" w:hAnsi="Arial"/>
      <w:b/>
      <w:smallCaps/>
      <w:kern w:val="28"/>
      <w:sz w:val="36"/>
      <w:szCs w:val="20"/>
      <w:lang w:val="zh-CN" w:eastAsia="en-US"/>
    </w:rPr>
  </w:style>
  <w:style w:type="paragraph" w:styleId="59">
    <w:name w:val="annotation subject"/>
    <w:basedOn w:val="19"/>
    <w:next w:val="19"/>
    <w:link w:val="102"/>
    <w:autoRedefine/>
    <w:unhideWhenUsed/>
    <w:qFormat/>
    <w:uiPriority w:val="0"/>
    <w:rPr>
      <w:b/>
      <w:bCs/>
    </w:rPr>
  </w:style>
  <w:style w:type="paragraph" w:styleId="60">
    <w:name w:val="Body Text First Indent"/>
    <w:basedOn w:val="22"/>
    <w:link w:val="76"/>
    <w:autoRedefine/>
    <w:qFormat/>
    <w:uiPriority w:val="0"/>
    <w:pPr>
      <w:spacing w:line="360" w:lineRule="auto"/>
      <w:ind w:firstLine="420"/>
    </w:pPr>
    <w:rPr>
      <w:rFonts w:ascii="宋体" w:hAnsi="宋体"/>
      <w:lang w:val="zh-CN"/>
    </w:rPr>
  </w:style>
  <w:style w:type="paragraph" w:styleId="61">
    <w:name w:val="Body Text First Indent 2"/>
    <w:basedOn w:val="24"/>
    <w:link w:val="103"/>
    <w:autoRedefine/>
    <w:qFormat/>
    <w:uiPriority w:val="0"/>
    <w:pPr>
      <w:ind w:firstLine="420" w:firstLineChars="200"/>
    </w:pPr>
    <w:rPr>
      <w:rFonts w:ascii="Times New Roman" w:hAnsi="Times New Roman"/>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0"/>
    <w:rPr>
      <w:b/>
    </w:rPr>
  </w:style>
  <w:style w:type="character" w:styleId="66">
    <w:name w:val="endnote reference"/>
    <w:autoRedefine/>
    <w:qFormat/>
    <w:uiPriority w:val="0"/>
    <w:rPr>
      <w:vertAlign w:val="superscript"/>
    </w:rPr>
  </w:style>
  <w:style w:type="character" w:styleId="67">
    <w:name w:val="page number"/>
    <w:autoRedefine/>
    <w:qFormat/>
    <w:uiPriority w:val="0"/>
  </w:style>
  <w:style w:type="character" w:styleId="68">
    <w:name w:val="FollowedHyperlink"/>
    <w:autoRedefine/>
    <w:qFormat/>
    <w:uiPriority w:val="0"/>
    <w:rPr>
      <w:color w:val="800080"/>
      <w:u w:val="single"/>
    </w:rPr>
  </w:style>
  <w:style w:type="character" w:styleId="69">
    <w:name w:val="Emphasis"/>
    <w:autoRedefine/>
    <w:qFormat/>
    <w:uiPriority w:val="0"/>
    <w:rPr>
      <w:i/>
    </w:rPr>
  </w:style>
  <w:style w:type="character" w:styleId="70">
    <w:name w:val="Hyperlink"/>
    <w:autoRedefine/>
    <w:qFormat/>
    <w:uiPriority w:val="99"/>
    <w:rPr>
      <w:rFonts w:ascii="Times New Roman" w:hAnsi="Times New Roman" w:cs="Times New Roman"/>
      <w:color w:val="0000FF"/>
      <w:u w:val="single"/>
    </w:rPr>
  </w:style>
  <w:style w:type="character" w:styleId="71">
    <w:name w:val="annotation reference"/>
    <w:autoRedefine/>
    <w:qFormat/>
    <w:uiPriority w:val="0"/>
    <w:rPr>
      <w:sz w:val="21"/>
      <w:szCs w:val="21"/>
    </w:rPr>
  </w:style>
  <w:style w:type="character" w:styleId="72">
    <w:name w:val="footnote reference"/>
    <w:autoRedefine/>
    <w:qFormat/>
    <w:uiPriority w:val="0"/>
    <w:rPr>
      <w:position w:val="6"/>
      <w:sz w:val="14"/>
      <w:vertAlign w:val="superscript"/>
    </w:rPr>
  </w:style>
  <w:style w:type="paragraph" w:customStyle="1" w:styleId="73">
    <w:name w:val="索引 51"/>
    <w:basedOn w:val="1"/>
    <w:next w:val="1"/>
    <w:autoRedefine/>
    <w:qFormat/>
    <w:uiPriority w:val="99"/>
    <w:pPr>
      <w:ind w:left="1680"/>
    </w:pPr>
    <w:rPr>
      <w:rFonts w:ascii="Calibri" w:hAnsi="Calibri"/>
    </w:rPr>
  </w:style>
  <w:style w:type="paragraph" w:styleId="74">
    <w:name w:val="List Paragraph"/>
    <w:basedOn w:val="1"/>
    <w:link w:val="191"/>
    <w:autoRedefine/>
    <w:qFormat/>
    <w:uiPriority w:val="34"/>
    <w:pPr>
      <w:ind w:firstLine="420" w:firstLineChars="200"/>
    </w:pPr>
    <w:rPr>
      <w:sz w:val="28"/>
      <w:szCs w:val="20"/>
    </w:rPr>
  </w:style>
  <w:style w:type="character" w:customStyle="1" w:styleId="75">
    <w:name w:val="正文文本 字符"/>
    <w:link w:val="22"/>
    <w:autoRedefine/>
    <w:qFormat/>
    <w:uiPriority w:val="99"/>
    <w:rPr>
      <w:sz w:val="24"/>
      <w:szCs w:val="24"/>
    </w:rPr>
  </w:style>
  <w:style w:type="character" w:customStyle="1" w:styleId="76">
    <w:name w:val="正文首行缩进 字符"/>
    <w:link w:val="60"/>
    <w:autoRedefine/>
    <w:qFormat/>
    <w:uiPriority w:val="0"/>
    <w:rPr>
      <w:rFonts w:ascii="宋体" w:hAnsi="宋体" w:eastAsia="宋体" w:cs="Times New Roman"/>
      <w:sz w:val="24"/>
      <w:szCs w:val="24"/>
      <w:lang w:val="zh-CN" w:eastAsia="zh-CN"/>
    </w:rPr>
  </w:style>
  <w:style w:type="character" w:customStyle="1" w:styleId="77">
    <w:name w:val="标题 1 字符"/>
    <w:link w:val="2"/>
    <w:autoRedefine/>
    <w:qFormat/>
    <w:uiPriority w:val="0"/>
    <w:rPr>
      <w:rFonts w:ascii="Calibri" w:hAnsi="Calibri"/>
      <w:b/>
      <w:bCs/>
      <w:kern w:val="44"/>
      <w:sz w:val="30"/>
      <w:szCs w:val="44"/>
      <w:lang w:val="zh-CN"/>
    </w:rPr>
  </w:style>
  <w:style w:type="character" w:customStyle="1" w:styleId="78">
    <w:name w:val="标题 2 字符"/>
    <w:link w:val="3"/>
    <w:autoRedefine/>
    <w:qFormat/>
    <w:uiPriority w:val="0"/>
    <w:rPr>
      <w:rFonts w:ascii="Arial" w:hAnsi="Arial" w:eastAsia="宋体"/>
      <w:b/>
      <w:bCs/>
      <w:sz w:val="28"/>
      <w:szCs w:val="32"/>
      <w:lang w:val="zh-CN"/>
    </w:rPr>
  </w:style>
  <w:style w:type="character" w:customStyle="1" w:styleId="79">
    <w:name w:val="标题 3 字符"/>
    <w:link w:val="4"/>
    <w:autoRedefine/>
    <w:qFormat/>
    <w:uiPriority w:val="0"/>
    <w:rPr>
      <w:rFonts w:ascii="Calibri" w:hAnsi="Calibri"/>
      <w:b/>
      <w:bCs/>
      <w:sz w:val="24"/>
      <w:szCs w:val="32"/>
      <w:lang w:val="zh-CN"/>
    </w:rPr>
  </w:style>
  <w:style w:type="character" w:customStyle="1" w:styleId="80">
    <w:name w:val="标题 4 字符"/>
    <w:link w:val="5"/>
    <w:autoRedefine/>
    <w:qFormat/>
    <w:uiPriority w:val="0"/>
    <w:rPr>
      <w:rFonts w:ascii="Cambria" w:hAnsi="Cambria" w:eastAsia="宋体" w:cs="Times New Roman"/>
      <w:b/>
      <w:bCs/>
      <w:kern w:val="0"/>
      <w:sz w:val="28"/>
      <w:szCs w:val="28"/>
      <w:lang w:val="zh-CN" w:eastAsia="zh-CN"/>
    </w:rPr>
  </w:style>
  <w:style w:type="character" w:customStyle="1" w:styleId="81">
    <w:name w:val="标题 5 字符"/>
    <w:link w:val="6"/>
    <w:autoRedefine/>
    <w:qFormat/>
    <w:uiPriority w:val="0"/>
    <w:rPr>
      <w:rFonts w:ascii="Times New Roman" w:hAnsi="Times New Roman" w:eastAsia="宋体" w:cs="Times New Roman"/>
      <w:b/>
      <w:sz w:val="28"/>
      <w:szCs w:val="20"/>
      <w:lang w:val="zh-CN" w:eastAsia="zh-CN"/>
    </w:rPr>
  </w:style>
  <w:style w:type="character" w:customStyle="1" w:styleId="82">
    <w:name w:val="标题 6 字符"/>
    <w:link w:val="7"/>
    <w:autoRedefine/>
    <w:qFormat/>
    <w:uiPriority w:val="0"/>
    <w:rPr>
      <w:rFonts w:ascii="Arial" w:hAnsi="Arial" w:eastAsia="黑体" w:cs="Times New Roman"/>
      <w:b/>
      <w:sz w:val="24"/>
      <w:szCs w:val="20"/>
      <w:lang w:val="zh-CN" w:eastAsia="zh-CN"/>
    </w:rPr>
  </w:style>
  <w:style w:type="character" w:customStyle="1" w:styleId="83">
    <w:name w:val="标题 7 字符"/>
    <w:link w:val="8"/>
    <w:autoRedefine/>
    <w:qFormat/>
    <w:uiPriority w:val="0"/>
    <w:rPr>
      <w:rFonts w:ascii="Arial" w:hAnsi="Arial" w:eastAsia="黑体" w:cs="Times New Roman"/>
      <w:b/>
      <w:sz w:val="24"/>
      <w:szCs w:val="20"/>
      <w:lang w:val="zh-CN" w:eastAsia="zh-CN"/>
    </w:rPr>
  </w:style>
  <w:style w:type="character" w:customStyle="1" w:styleId="84">
    <w:name w:val="标题 8 字符"/>
    <w:link w:val="9"/>
    <w:autoRedefine/>
    <w:qFormat/>
    <w:uiPriority w:val="0"/>
    <w:rPr>
      <w:rFonts w:ascii="Arial" w:hAnsi="Arial" w:eastAsia="黑体" w:cs="Times New Roman"/>
      <w:b/>
      <w:sz w:val="24"/>
      <w:szCs w:val="20"/>
      <w:lang w:val="zh-CN" w:eastAsia="zh-CN"/>
    </w:rPr>
  </w:style>
  <w:style w:type="character" w:customStyle="1" w:styleId="85">
    <w:name w:val="标题 9 字符"/>
    <w:link w:val="10"/>
    <w:autoRedefine/>
    <w:qFormat/>
    <w:uiPriority w:val="0"/>
    <w:rPr>
      <w:rFonts w:ascii="Arial" w:hAnsi="Arial" w:eastAsia="黑体" w:cs="Times New Roman"/>
      <w:b/>
      <w:sz w:val="24"/>
      <w:szCs w:val="20"/>
      <w:lang w:val="zh-CN" w:eastAsia="zh-CN"/>
    </w:rPr>
  </w:style>
  <w:style w:type="character" w:customStyle="1" w:styleId="86">
    <w:name w:val="文档结构图 字符"/>
    <w:link w:val="17"/>
    <w:autoRedefine/>
    <w:qFormat/>
    <w:uiPriority w:val="0"/>
    <w:rPr>
      <w:rFonts w:ascii="Times New Roman" w:hAnsi="Times New Roman" w:eastAsia="宋体" w:cs="Times New Roman"/>
      <w:sz w:val="28"/>
      <w:szCs w:val="20"/>
      <w:shd w:val="clear" w:color="auto" w:fill="000080"/>
      <w:lang w:val="zh-CN" w:eastAsia="zh-CN"/>
    </w:rPr>
  </w:style>
  <w:style w:type="character" w:customStyle="1" w:styleId="87">
    <w:name w:val="批注文字 字符"/>
    <w:link w:val="19"/>
    <w:autoRedefine/>
    <w:qFormat/>
    <w:uiPriority w:val="0"/>
    <w:rPr>
      <w:rFonts w:ascii="Times New Roman" w:hAnsi="Times New Roman" w:eastAsia="宋体" w:cs="Times New Roman"/>
      <w:szCs w:val="24"/>
      <w:lang w:val="zh-CN" w:eastAsia="zh-CN"/>
    </w:rPr>
  </w:style>
  <w:style w:type="character" w:customStyle="1" w:styleId="88">
    <w:name w:val="正文文本 3 字符"/>
    <w:link w:val="20"/>
    <w:autoRedefine/>
    <w:qFormat/>
    <w:uiPriority w:val="0"/>
    <w:rPr>
      <w:rFonts w:ascii="Times New Roman" w:hAnsi="Times New Roman" w:eastAsia="宋体" w:cs="Times New Roman"/>
      <w:sz w:val="16"/>
      <w:szCs w:val="20"/>
      <w:lang w:val="zh-CN" w:eastAsia="zh-CN"/>
    </w:rPr>
  </w:style>
  <w:style w:type="character" w:customStyle="1" w:styleId="89">
    <w:name w:val="正文文本缩进 字符"/>
    <w:link w:val="24"/>
    <w:autoRedefine/>
    <w:qFormat/>
    <w:uiPriority w:val="99"/>
    <w:rPr>
      <w:rFonts w:ascii="Calibri" w:hAnsi="Calibri" w:eastAsia="宋体" w:cs="Times New Roman"/>
      <w:lang w:val="zh-CN" w:eastAsia="zh-CN"/>
    </w:rPr>
  </w:style>
  <w:style w:type="character" w:customStyle="1" w:styleId="90">
    <w:name w:val="纯文本 字符"/>
    <w:link w:val="32"/>
    <w:autoRedefine/>
    <w:qFormat/>
    <w:uiPriority w:val="0"/>
    <w:rPr>
      <w:rFonts w:ascii="宋体" w:hAnsi="Courier New"/>
    </w:rPr>
  </w:style>
  <w:style w:type="character" w:customStyle="1" w:styleId="91">
    <w:name w:val="日期 字符"/>
    <w:link w:val="34"/>
    <w:autoRedefine/>
    <w:qFormat/>
    <w:uiPriority w:val="0"/>
    <w:rPr>
      <w:rFonts w:ascii="Times New Roman" w:hAnsi="Times New Roman" w:eastAsia="宋体" w:cs="Times New Roman"/>
      <w:sz w:val="28"/>
      <w:szCs w:val="20"/>
      <w:lang w:val="zh-CN" w:eastAsia="zh-CN"/>
    </w:rPr>
  </w:style>
  <w:style w:type="character" w:customStyle="1" w:styleId="92">
    <w:name w:val="正文文本缩进 2 字符"/>
    <w:link w:val="35"/>
    <w:autoRedefine/>
    <w:qFormat/>
    <w:uiPriority w:val="0"/>
    <w:rPr>
      <w:rFonts w:ascii="宋体" w:hAnsi="Times New Roman" w:eastAsia="宋体" w:cs="Times New Roman"/>
      <w:sz w:val="28"/>
      <w:szCs w:val="20"/>
      <w:lang w:val="zh-CN" w:eastAsia="zh-CN"/>
    </w:rPr>
  </w:style>
  <w:style w:type="character" w:customStyle="1" w:styleId="93">
    <w:name w:val="尾注文本 字符"/>
    <w:link w:val="36"/>
    <w:autoRedefine/>
    <w:qFormat/>
    <w:uiPriority w:val="0"/>
    <w:rPr>
      <w:rFonts w:ascii="Times New Roman" w:hAnsi="Times New Roman" w:eastAsia="宋体" w:cs="Times New Roman"/>
      <w:szCs w:val="20"/>
    </w:rPr>
  </w:style>
  <w:style w:type="character" w:customStyle="1" w:styleId="94">
    <w:name w:val="批注框文本 字符"/>
    <w:link w:val="37"/>
    <w:autoRedefine/>
    <w:qFormat/>
    <w:uiPriority w:val="0"/>
    <w:rPr>
      <w:rFonts w:ascii="Times New Roman" w:hAnsi="Times New Roman" w:eastAsia="宋体" w:cs="Times New Roman"/>
      <w:sz w:val="18"/>
      <w:szCs w:val="18"/>
    </w:rPr>
  </w:style>
  <w:style w:type="character" w:customStyle="1" w:styleId="95">
    <w:name w:val="页脚 字符"/>
    <w:link w:val="38"/>
    <w:autoRedefine/>
    <w:qFormat/>
    <w:uiPriority w:val="0"/>
    <w:rPr>
      <w:rFonts w:ascii="Times New Roman" w:hAnsi="Times New Roman" w:eastAsia="宋体" w:cs="Times New Roman"/>
      <w:sz w:val="18"/>
      <w:szCs w:val="24"/>
    </w:rPr>
  </w:style>
  <w:style w:type="character" w:customStyle="1" w:styleId="96">
    <w:name w:val="页眉 字符"/>
    <w:link w:val="39"/>
    <w:autoRedefine/>
    <w:qFormat/>
    <w:uiPriority w:val="99"/>
    <w:rPr>
      <w:rFonts w:ascii="Times New Roman" w:hAnsi="Times New Roman" w:eastAsia="宋体" w:cs="Times New Roman"/>
      <w:sz w:val="18"/>
      <w:szCs w:val="24"/>
    </w:rPr>
  </w:style>
  <w:style w:type="character" w:customStyle="1" w:styleId="97">
    <w:name w:val="副标题 字符"/>
    <w:link w:val="43"/>
    <w:autoRedefine/>
    <w:qFormat/>
    <w:uiPriority w:val="0"/>
    <w:rPr>
      <w:rFonts w:ascii="宋体" w:hAnsi="宋体"/>
      <w:sz w:val="24"/>
    </w:rPr>
  </w:style>
  <w:style w:type="character" w:customStyle="1" w:styleId="98">
    <w:name w:val="脚注文本 字符"/>
    <w:link w:val="45"/>
    <w:autoRedefine/>
    <w:qFormat/>
    <w:uiPriority w:val="0"/>
    <w:rPr>
      <w:rFonts w:ascii="Times New Roman" w:hAnsi="Times New Roman" w:eastAsia="宋体" w:cs="Times New Roman"/>
      <w:sz w:val="18"/>
      <w:szCs w:val="20"/>
      <w:lang w:val="zh-CN" w:eastAsia="zh-CN"/>
    </w:rPr>
  </w:style>
  <w:style w:type="character" w:customStyle="1" w:styleId="99">
    <w:name w:val="正文文本缩进 3 字符"/>
    <w:link w:val="48"/>
    <w:autoRedefine/>
    <w:qFormat/>
    <w:uiPriority w:val="0"/>
    <w:rPr>
      <w:rFonts w:ascii="Times New Roman" w:hAnsi="Times New Roman" w:eastAsia="宋体" w:cs="Times New Roman"/>
      <w:sz w:val="16"/>
      <w:szCs w:val="16"/>
      <w:lang w:val="zh-CN" w:eastAsia="zh-CN"/>
    </w:rPr>
  </w:style>
  <w:style w:type="character" w:customStyle="1" w:styleId="100">
    <w:name w:val="正文文本 2 字符"/>
    <w:link w:val="52"/>
    <w:autoRedefine/>
    <w:qFormat/>
    <w:uiPriority w:val="0"/>
    <w:rPr>
      <w:rFonts w:ascii="Times New Roman" w:hAnsi="Times New Roman" w:eastAsia="宋体" w:cs="Times New Roman"/>
      <w:sz w:val="24"/>
      <w:szCs w:val="20"/>
      <w:lang w:val="zh-CN" w:eastAsia="zh-CN"/>
    </w:rPr>
  </w:style>
  <w:style w:type="character" w:customStyle="1" w:styleId="101">
    <w:name w:val="标题 字符"/>
    <w:link w:val="58"/>
    <w:autoRedefine/>
    <w:qFormat/>
    <w:uiPriority w:val="0"/>
    <w:rPr>
      <w:rFonts w:ascii="Arial" w:hAnsi="Arial" w:eastAsia="宋体" w:cs="Times New Roman"/>
      <w:b/>
      <w:smallCaps/>
      <w:kern w:val="28"/>
      <w:sz w:val="36"/>
      <w:szCs w:val="20"/>
      <w:lang w:val="zh-CN" w:eastAsia="en-US"/>
    </w:rPr>
  </w:style>
  <w:style w:type="character" w:customStyle="1" w:styleId="102">
    <w:name w:val="批注主题 字符"/>
    <w:link w:val="59"/>
    <w:autoRedefine/>
    <w:qFormat/>
    <w:uiPriority w:val="0"/>
    <w:rPr>
      <w:rFonts w:ascii="Times New Roman" w:hAnsi="Times New Roman" w:eastAsia="宋体" w:cs="Times New Roman"/>
      <w:b/>
      <w:bCs/>
      <w:szCs w:val="24"/>
      <w:lang w:val="zh-CN" w:eastAsia="zh-CN"/>
    </w:rPr>
  </w:style>
  <w:style w:type="character" w:customStyle="1" w:styleId="103">
    <w:name w:val="正文首行缩进 2 字符"/>
    <w:link w:val="61"/>
    <w:autoRedefine/>
    <w:qFormat/>
    <w:uiPriority w:val="0"/>
    <w:rPr>
      <w:rFonts w:ascii="Times New Roman" w:hAnsi="Times New Roman" w:eastAsia="宋体" w:cs="Times New Roman"/>
      <w:lang w:val="zh-CN" w:eastAsia="zh-CN"/>
    </w:rPr>
  </w:style>
  <w:style w:type="character" w:customStyle="1" w:styleId="104">
    <w:name w:val="标题 2 Char Char Char2"/>
    <w:autoRedefine/>
    <w:qFormat/>
    <w:uiPriority w:val="0"/>
    <w:rPr>
      <w:rFonts w:ascii="Cambria" w:hAnsi="Cambria" w:eastAsia="宋体"/>
      <w:b/>
      <w:kern w:val="2"/>
      <w:sz w:val="32"/>
      <w:lang w:val="en-US" w:eastAsia="zh-CN"/>
    </w:rPr>
  </w:style>
  <w:style w:type="character" w:customStyle="1" w:styleId="105">
    <w:name w:val="top-det1"/>
    <w:autoRedefine/>
    <w:qFormat/>
    <w:uiPriority w:val="0"/>
    <w:rPr>
      <w:b/>
      <w:color w:val="000000"/>
    </w:rPr>
  </w:style>
  <w:style w:type="character" w:customStyle="1" w:styleId="106">
    <w:name w:val="文档正文 Char"/>
    <w:link w:val="107"/>
    <w:autoRedefine/>
    <w:qFormat/>
    <w:uiPriority w:val="0"/>
    <w:rPr>
      <w:rFonts w:ascii="Arial Narrow" w:hAnsi="Arial Narrow" w:eastAsia="宋体" w:cs="Times New Roman"/>
      <w:kern w:val="0"/>
      <w:sz w:val="24"/>
      <w:szCs w:val="20"/>
      <w:lang w:val="zh-CN" w:eastAsia="zh-CN"/>
    </w:rPr>
  </w:style>
  <w:style w:type="paragraph" w:customStyle="1" w:styleId="107">
    <w:name w:val="文档正文"/>
    <w:basedOn w:val="1"/>
    <w:link w:val="106"/>
    <w:autoRedefine/>
    <w:qFormat/>
    <w:uiPriority w:val="0"/>
    <w:pPr>
      <w:adjustRightInd w:val="0"/>
      <w:snapToGrid w:val="0"/>
      <w:spacing w:line="440" w:lineRule="exact"/>
      <w:ind w:firstLine="567"/>
      <w:textAlignment w:val="baseline"/>
    </w:pPr>
    <w:rPr>
      <w:rFonts w:ascii="Arial Narrow" w:hAnsi="Arial Narrow"/>
      <w:kern w:val="0"/>
      <w:sz w:val="24"/>
      <w:szCs w:val="20"/>
      <w:lang w:val="zh-CN"/>
    </w:rPr>
  </w:style>
  <w:style w:type="character" w:customStyle="1" w:styleId="108">
    <w:name w:val="crowed11"/>
    <w:autoRedefine/>
    <w:qFormat/>
    <w:uiPriority w:val="0"/>
    <w:rPr>
      <w:rFonts w:hint="default"/>
      <w:sz w:val="24"/>
    </w:rPr>
  </w:style>
  <w:style w:type="character" w:customStyle="1" w:styleId="109">
    <w:name w:val="stylecontent1"/>
    <w:autoRedefine/>
    <w:qFormat/>
    <w:uiPriority w:val="0"/>
    <w:rPr>
      <w:rFonts w:hint="default" w:ascii="Arial" w:hAnsi="Arial" w:cs="Arial"/>
      <w:color w:val="000000"/>
      <w:sz w:val="21"/>
      <w:szCs w:val="21"/>
    </w:rPr>
  </w:style>
  <w:style w:type="character" w:customStyle="1" w:styleId="110">
    <w:name w:val="Char Char71"/>
    <w:autoRedefine/>
    <w:qFormat/>
    <w:uiPriority w:val="0"/>
    <w:rPr>
      <w:rFonts w:ascii="宋体" w:hAnsi="宋体" w:eastAsia="宋体"/>
      <w:kern w:val="2"/>
      <w:sz w:val="28"/>
    </w:rPr>
  </w:style>
  <w:style w:type="character" w:customStyle="1" w:styleId="111">
    <w:name w:val="Char Char4"/>
    <w:autoRedefine/>
    <w:qFormat/>
    <w:uiPriority w:val="0"/>
    <w:rPr>
      <w:rFonts w:eastAsia="宋体"/>
      <w:b/>
      <w:kern w:val="2"/>
      <w:sz w:val="21"/>
      <w:lang w:val="en-US" w:eastAsia="zh-CN"/>
    </w:rPr>
  </w:style>
  <w:style w:type="character" w:customStyle="1" w:styleId="112">
    <w:name w:val="title11"/>
    <w:autoRedefine/>
    <w:qFormat/>
    <w:uiPriority w:val="0"/>
    <w:rPr>
      <w:b/>
      <w:color w:val="FFFFFF"/>
      <w:sz w:val="11"/>
    </w:rPr>
  </w:style>
  <w:style w:type="character" w:customStyle="1" w:styleId="113">
    <w:name w:val="Char Char2"/>
    <w:autoRedefine/>
    <w:qFormat/>
    <w:uiPriority w:val="0"/>
    <w:rPr>
      <w:rFonts w:eastAsia="宋体"/>
      <w:kern w:val="2"/>
      <w:sz w:val="18"/>
      <w:lang w:val="en-US" w:eastAsia="zh-CN"/>
    </w:rPr>
  </w:style>
  <w:style w:type="character" w:customStyle="1" w:styleId="114">
    <w:name w:val="Char Char31"/>
    <w:autoRedefine/>
    <w:qFormat/>
    <w:uiPriority w:val="0"/>
    <w:rPr>
      <w:rFonts w:eastAsia="宋体"/>
      <w:kern w:val="2"/>
      <w:sz w:val="18"/>
      <w:lang w:val="en-US" w:eastAsia="zh-CN"/>
    </w:rPr>
  </w:style>
  <w:style w:type="character" w:customStyle="1" w:styleId="115">
    <w:name w:val="样式 宋体"/>
    <w:autoRedefine/>
    <w:qFormat/>
    <w:uiPriority w:val="0"/>
    <w:rPr>
      <w:rFonts w:ascii="宋体" w:hAnsi="宋体" w:eastAsia="宋体"/>
      <w:sz w:val="28"/>
    </w:rPr>
  </w:style>
  <w:style w:type="character" w:customStyle="1" w:styleId="116">
    <w:name w:val="Section Char1"/>
    <w:autoRedefine/>
    <w:qFormat/>
    <w:uiPriority w:val="0"/>
    <w:rPr>
      <w:rFonts w:eastAsia="宋体"/>
      <w:b/>
      <w:kern w:val="2"/>
      <w:sz w:val="32"/>
      <w:lang w:val="en-US" w:eastAsia="zh-CN"/>
    </w:rPr>
  </w:style>
  <w:style w:type="character" w:customStyle="1" w:styleId="117">
    <w:name w:val="l1"/>
    <w:autoRedefine/>
    <w:qFormat/>
    <w:uiPriority w:val="0"/>
    <w:rPr>
      <w:rFonts w:cs="Times New Roman"/>
      <w:lang w:bidi="ar-SA"/>
    </w:rPr>
  </w:style>
  <w:style w:type="character" w:customStyle="1" w:styleId="118">
    <w:name w:val="标书正文:  0.74 厘米 Char1"/>
    <w:autoRedefine/>
    <w:qFormat/>
    <w:uiPriority w:val="0"/>
    <w:rPr>
      <w:rFonts w:eastAsia="宋体"/>
      <w:kern w:val="2"/>
      <w:sz w:val="24"/>
      <w:lang w:val="en-US" w:eastAsia="zh-CN"/>
    </w:rPr>
  </w:style>
  <w:style w:type="character" w:customStyle="1" w:styleId="119">
    <w:name w:val="Char Char51"/>
    <w:autoRedefine/>
    <w:qFormat/>
    <w:uiPriority w:val="0"/>
    <w:rPr>
      <w:rFonts w:ascii="Arial" w:hAnsi="Arial" w:eastAsia="宋体"/>
      <w:b/>
      <w:smallCaps/>
      <w:kern w:val="28"/>
      <w:sz w:val="36"/>
      <w:lang w:val="en-US" w:eastAsia="en-US"/>
    </w:rPr>
  </w:style>
  <w:style w:type="character" w:customStyle="1" w:styleId="120">
    <w:name w:val="111"/>
    <w:autoRedefine/>
    <w:qFormat/>
    <w:uiPriority w:val="0"/>
    <w:rPr>
      <w:rFonts w:cs="Times New Roman"/>
      <w:lang w:bidi="ar-SA"/>
    </w:rPr>
  </w:style>
  <w:style w:type="character" w:customStyle="1" w:styleId="121">
    <w:name w:val="Char Char12"/>
    <w:autoRedefine/>
    <w:qFormat/>
    <w:uiPriority w:val="0"/>
    <w:rPr>
      <w:rFonts w:eastAsia="宋体"/>
      <w:kern w:val="2"/>
      <w:sz w:val="18"/>
      <w:lang w:val="en-US" w:eastAsia="zh-CN"/>
    </w:rPr>
  </w:style>
  <w:style w:type="character" w:customStyle="1" w:styleId="122">
    <w:name w:val="图表 Char"/>
    <w:link w:val="123"/>
    <w:autoRedefine/>
    <w:qFormat/>
    <w:uiPriority w:val="0"/>
    <w:rPr>
      <w:rFonts w:ascii="Times New Roman" w:hAnsi="Times New Roman" w:eastAsia="黑体" w:cs="Times New Roman"/>
      <w:szCs w:val="24"/>
      <w:lang w:val="zh-CN" w:eastAsia="zh-CN"/>
    </w:rPr>
  </w:style>
  <w:style w:type="paragraph" w:customStyle="1" w:styleId="123">
    <w:name w:val="图表"/>
    <w:basedOn w:val="49"/>
    <w:next w:val="49"/>
    <w:link w:val="122"/>
    <w:autoRedefine/>
    <w:qFormat/>
    <w:uiPriority w:val="0"/>
    <w:pPr>
      <w:tabs>
        <w:tab w:val="clear" w:pos="8640"/>
      </w:tabs>
      <w:spacing w:line="300" w:lineRule="auto"/>
      <w:ind w:left="0" w:firstLine="0"/>
      <w:jc w:val="center"/>
    </w:pPr>
    <w:rPr>
      <w:rFonts w:eastAsia="黑体"/>
      <w:kern w:val="0"/>
      <w:sz w:val="20"/>
      <w:szCs w:val="24"/>
      <w:lang w:val="zh-CN"/>
    </w:rPr>
  </w:style>
  <w:style w:type="character" w:customStyle="1" w:styleId="124">
    <w:name w:val="标题 2 Char Char"/>
    <w:autoRedefine/>
    <w:qFormat/>
    <w:uiPriority w:val="0"/>
    <w:rPr>
      <w:rFonts w:ascii="Arial" w:hAnsi="Arial" w:eastAsia="黑体"/>
      <w:b/>
      <w:kern w:val="2"/>
      <w:sz w:val="32"/>
      <w:lang w:val="en-US" w:eastAsia="zh-CN"/>
    </w:rPr>
  </w:style>
  <w:style w:type="character" w:customStyle="1" w:styleId="125">
    <w:name w:val="PIM 6 Char"/>
    <w:autoRedefine/>
    <w:qFormat/>
    <w:uiPriority w:val="0"/>
    <w:rPr>
      <w:rFonts w:ascii="Arial" w:hAnsi="Arial" w:eastAsia="黑体"/>
      <w:b/>
      <w:kern w:val="2"/>
      <w:sz w:val="24"/>
      <w:lang w:val="en-US" w:eastAsia="zh-CN"/>
    </w:rPr>
  </w:style>
  <w:style w:type="character" w:customStyle="1" w:styleId="126">
    <w:name w:val="ss16"/>
    <w:autoRedefine/>
    <w:qFormat/>
    <w:uiPriority w:val="0"/>
    <w:rPr>
      <w:rFonts w:ascii="宋体" w:eastAsia="宋体"/>
      <w:color w:val="000000"/>
      <w:sz w:val="9"/>
    </w:rPr>
  </w:style>
  <w:style w:type="character" w:customStyle="1" w:styleId="127">
    <w:name w:val="Char Char41"/>
    <w:autoRedefine/>
    <w:qFormat/>
    <w:uiPriority w:val="0"/>
    <w:rPr>
      <w:rFonts w:eastAsia="宋体"/>
      <w:b/>
      <w:kern w:val="2"/>
      <w:sz w:val="21"/>
      <w:lang w:val="en-US" w:eastAsia="zh-CN"/>
    </w:rPr>
  </w:style>
  <w:style w:type="character" w:customStyle="1" w:styleId="128">
    <w:name w:val="Table Text Char1 Char"/>
    <w:autoRedefine/>
    <w:qFormat/>
    <w:uiPriority w:val="0"/>
    <w:rPr>
      <w:rFonts w:ascii="Arial" w:hAnsi="Arial"/>
      <w:kern w:val="2"/>
      <w:sz w:val="18"/>
      <w:lang w:val="en-US" w:eastAsia="zh-CN" w:bidi="ar-SA"/>
    </w:rPr>
  </w:style>
  <w:style w:type="character" w:customStyle="1" w:styleId="129">
    <w:name w:val="ht1"/>
    <w:autoRedefine/>
    <w:qFormat/>
    <w:uiPriority w:val="0"/>
    <w:rPr>
      <w:rFonts w:ascii="黑体" w:eastAsia="黑体"/>
      <w:b/>
    </w:rPr>
  </w:style>
  <w:style w:type="character" w:customStyle="1" w:styleId="130">
    <w:name w:val="textcontents"/>
    <w:autoRedefine/>
    <w:qFormat/>
    <w:uiPriority w:val="0"/>
    <w:rPr>
      <w:rFonts w:cs="Times New Roman"/>
      <w:lang w:bidi="ar-SA"/>
    </w:rPr>
  </w:style>
  <w:style w:type="character" w:customStyle="1" w:styleId="131">
    <w:name w:val="普通文字 Char Char2"/>
    <w:autoRedefine/>
    <w:qFormat/>
    <w:uiPriority w:val="0"/>
    <w:rPr>
      <w:rFonts w:ascii="宋体" w:eastAsia="宋体"/>
      <w:kern w:val="2"/>
      <w:sz w:val="21"/>
      <w:lang w:val="en-US" w:eastAsia="zh-CN"/>
    </w:rPr>
  </w:style>
  <w:style w:type="character" w:customStyle="1" w:styleId="132">
    <w:name w:val="表中文字 Char Char"/>
    <w:autoRedefine/>
    <w:qFormat/>
    <w:uiPriority w:val="0"/>
    <w:rPr>
      <w:rFonts w:ascii="黑体" w:eastAsia="黑体"/>
      <w:color w:val="000000"/>
      <w:kern w:val="2"/>
      <w:sz w:val="28"/>
      <w:lang w:val="en-US" w:eastAsia="zh-CN"/>
    </w:rPr>
  </w:style>
  <w:style w:type="character" w:customStyle="1" w:styleId="133">
    <w:name w:val="正文文字4 Char"/>
    <w:autoRedefine/>
    <w:qFormat/>
    <w:uiPriority w:val="0"/>
    <w:rPr>
      <w:rFonts w:eastAsia="宋体"/>
      <w:kern w:val="2"/>
      <w:sz w:val="21"/>
      <w:lang w:val="en-US" w:eastAsia="zh-CN"/>
    </w:rPr>
  </w:style>
  <w:style w:type="character" w:customStyle="1" w:styleId="134">
    <w:name w:val="文字 Char"/>
    <w:link w:val="135"/>
    <w:autoRedefine/>
    <w:qFormat/>
    <w:locked/>
    <w:uiPriority w:val="0"/>
    <w:rPr>
      <w:rFonts w:ascii="宋体" w:hAnsi="Times New Roman" w:eastAsia="宋体" w:cs="Times New Roman"/>
      <w:sz w:val="28"/>
      <w:szCs w:val="20"/>
      <w:lang w:val="zh-CN" w:eastAsia="zh-CN"/>
    </w:rPr>
  </w:style>
  <w:style w:type="paragraph" w:customStyle="1" w:styleId="135">
    <w:name w:val="文字"/>
    <w:basedOn w:val="1"/>
    <w:link w:val="134"/>
    <w:autoRedefine/>
    <w:qFormat/>
    <w:uiPriority w:val="0"/>
    <w:pPr>
      <w:tabs>
        <w:tab w:val="left" w:pos="8520"/>
      </w:tabs>
      <w:spacing w:line="312" w:lineRule="auto"/>
      <w:ind w:right="-210" w:firstLine="556"/>
    </w:pPr>
    <w:rPr>
      <w:rFonts w:ascii="宋体"/>
      <w:kern w:val="0"/>
      <w:sz w:val="28"/>
      <w:szCs w:val="20"/>
      <w:lang w:val="zh-CN"/>
    </w:rPr>
  </w:style>
  <w:style w:type="character" w:customStyle="1" w:styleId="136">
    <w:name w:val="style21"/>
    <w:autoRedefine/>
    <w:qFormat/>
    <w:uiPriority w:val="0"/>
    <w:rPr>
      <w:b/>
      <w:sz w:val="28"/>
    </w:rPr>
  </w:style>
  <w:style w:type="character" w:customStyle="1" w:styleId="137">
    <w:name w:val="font1"/>
    <w:autoRedefine/>
    <w:qFormat/>
    <w:uiPriority w:val="0"/>
    <w:rPr>
      <w:color w:val="000000"/>
      <w:sz w:val="18"/>
    </w:rPr>
  </w:style>
  <w:style w:type="character" w:customStyle="1" w:styleId="138">
    <w:name w:val="Char Char61"/>
    <w:autoRedefine/>
    <w:qFormat/>
    <w:uiPriority w:val="0"/>
    <w:rPr>
      <w:rFonts w:ascii="仿宋_GB2312" w:eastAsia="仿宋_GB2312"/>
      <w:kern w:val="2"/>
      <w:sz w:val="32"/>
    </w:rPr>
  </w:style>
  <w:style w:type="character" w:customStyle="1" w:styleId="139">
    <w:name w:val="Page Number1"/>
    <w:autoRedefine/>
    <w:qFormat/>
    <w:uiPriority w:val="0"/>
    <w:rPr>
      <w:rFonts w:cs="Times New Roman"/>
      <w:lang w:bidi="ar-SA"/>
    </w:rPr>
  </w:style>
  <w:style w:type="character" w:customStyle="1" w:styleId="140">
    <w:name w:val="Table Text Char Char Char Char"/>
    <w:autoRedefine/>
    <w:qFormat/>
    <w:uiPriority w:val="0"/>
    <w:rPr>
      <w:rFonts w:ascii="Arial" w:hAnsi="Arial"/>
      <w:kern w:val="2"/>
      <w:sz w:val="18"/>
      <w:lang w:val="en-US" w:eastAsia="zh-CN" w:bidi="ar-SA"/>
    </w:rPr>
  </w:style>
  <w:style w:type="character" w:customStyle="1" w:styleId="141">
    <w:name w:val="main_tdbg_7601"/>
    <w:autoRedefine/>
    <w:qFormat/>
    <w:uiPriority w:val="0"/>
    <w:rPr>
      <w:sz w:val="14"/>
    </w:rPr>
  </w:style>
  <w:style w:type="character" w:customStyle="1" w:styleId="142">
    <w:name w:val="H1 Char2"/>
    <w:autoRedefine/>
    <w:qFormat/>
    <w:uiPriority w:val="0"/>
    <w:rPr>
      <w:rFonts w:eastAsia="宋体"/>
      <w:b/>
      <w:kern w:val="44"/>
      <w:sz w:val="44"/>
      <w:lang w:val="en-US" w:eastAsia="zh-CN"/>
    </w:rPr>
  </w:style>
  <w:style w:type="character" w:customStyle="1" w:styleId="143">
    <w:name w:val="Char Char13"/>
    <w:autoRedefine/>
    <w:qFormat/>
    <w:uiPriority w:val="0"/>
    <w:rPr>
      <w:rFonts w:eastAsia="宋体"/>
      <w:kern w:val="2"/>
      <w:sz w:val="18"/>
      <w:lang w:val="en-US" w:eastAsia="zh-CN"/>
    </w:rPr>
  </w:style>
  <w:style w:type="character" w:customStyle="1" w:styleId="144">
    <w:name w:val="docpro"/>
    <w:autoRedefine/>
    <w:qFormat/>
    <w:uiPriority w:val="0"/>
    <w:rPr>
      <w:rFonts w:cs="Times New Roman"/>
      <w:lang w:bidi="ar-SA"/>
    </w:rPr>
  </w:style>
  <w:style w:type="character" w:customStyle="1" w:styleId="145">
    <w:name w:val="编号  ww Char"/>
    <w:autoRedefine/>
    <w:qFormat/>
    <w:uiPriority w:val="0"/>
    <w:rPr>
      <w:rFonts w:ascii="仿宋_GB2312" w:eastAsia="仿宋_GB2312"/>
      <w:b/>
      <w:sz w:val="24"/>
      <w:lang w:val="en-US" w:eastAsia="zh-CN"/>
    </w:rPr>
  </w:style>
  <w:style w:type="character" w:customStyle="1" w:styleId="146">
    <w:name w:val="正文 + 三号 Char"/>
    <w:autoRedefine/>
    <w:qFormat/>
    <w:uiPriority w:val="0"/>
    <w:rPr>
      <w:rFonts w:eastAsia="宋体"/>
      <w:kern w:val="2"/>
      <w:sz w:val="21"/>
      <w:lang w:val="en-US" w:eastAsia="zh-CN"/>
    </w:rPr>
  </w:style>
  <w:style w:type="character" w:customStyle="1" w:styleId="147">
    <w:name w:val="Comment Reference1"/>
    <w:autoRedefine/>
    <w:qFormat/>
    <w:uiPriority w:val="0"/>
    <w:rPr>
      <w:sz w:val="21"/>
    </w:rPr>
  </w:style>
  <w:style w:type="character" w:customStyle="1" w:styleId="148">
    <w:name w:val="apple-style-span"/>
    <w:autoRedefine/>
    <w:qFormat/>
    <w:uiPriority w:val="0"/>
  </w:style>
  <w:style w:type="character" w:customStyle="1" w:styleId="149">
    <w:name w:val="正文（绿盟科技） Char"/>
    <w:link w:val="150"/>
    <w:autoRedefine/>
    <w:qFormat/>
    <w:uiPriority w:val="0"/>
    <w:rPr>
      <w:rFonts w:ascii="Arial" w:hAnsi="Arial"/>
      <w:sz w:val="21"/>
      <w:szCs w:val="21"/>
      <w:lang w:val="en-US" w:eastAsia="zh-CN" w:bidi="ar-SA"/>
    </w:rPr>
  </w:style>
  <w:style w:type="paragraph" w:customStyle="1" w:styleId="150">
    <w:name w:val="正文（绿盟科技）"/>
    <w:link w:val="149"/>
    <w:autoRedefine/>
    <w:qFormat/>
    <w:uiPriority w:val="0"/>
    <w:pPr>
      <w:spacing w:line="300" w:lineRule="auto"/>
    </w:pPr>
    <w:rPr>
      <w:rFonts w:ascii="Arial" w:hAnsi="Arial" w:eastAsia="宋体" w:cs="Times New Roman"/>
      <w:sz w:val="21"/>
      <w:szCs w:val="21"/>
      <w:lang w:val="en-US" w:eastAsia="zh-CN" w:bidi="ar-SA"/>
    </w:rPr>
  </w:style>
  <w:style w:type="character" w:customStyle="1" w:styleId="151">
    <w:name w:val="content-white1"/>
    <w:autoRedefine/>
    <w:qFormat/>
    <w:uiPriority w:val="0"/>
    <w:rPr>
      <w:color w:val="auto"/>
      <w:sz w:val="18"/>
      <w:u w:val="none"/>
    </w:rPr>
  </w:style>
  <w:style w:type="character" w:customStyle="1" w:styleId="152">
    <w:name w:val="color_red1"/>
    <w:autoRedefine/>
    <w:qFormat/>
    <w:uiPriority w:val="0"/>
    <w:rPr>
      <w:color w:val="FA0004"/>
    </w:rPr>
  </w:style>
  <w:style w:type="character" w:customStyle="1" w:styleId="153">
    <w:name w:val="正文文本 Char1"/>
    <w:autoRedefine/>
    <w:qFormat/>
    <w:uiPriority w:val="99"/>
    <w:rPr>
      <w:rFonts w:ascii="Times New Roman" w:hAnsi="Times New Roman" w:eastAsia="宋体" w:cs="Times New Roman"/>
      <w:szCs w:val="24"/>
    </w:rPr>
  </w:style>
  <w:style w:type="character" w:customStyle="1" w:styleId="154">
    <w:name w:val="0d1471"/>
    <w:autoRedefine/>
    <w:qFormat/>
    <w:uiPriority w:val="0"/>
    <w:rPr>
      <w:color w:val="000000"/>
      <w:sz w:val="11"/>
      <w:u w:val="none"/>
    </w:rPr>
  </w:style>
  <w:style w:type="character" w:customStyle="1" w:styleId="155">
    <w:name w:val="批注主题 Char Char"/>
    <w:autoRedefine/>
    <w:qFormat/>
    <w:uiPriority w:val="0"/>
    <w:rPr>
      <w:rFonts w:ascii="宋体" w:eastAsia="宋体"/>
      <w:kern w:val="2"/>
      <w:sz w:val="24"/>
      <w:lang w:val="en-US" w:eastAsia="zh-CN"/>
    </w:rPr>
  </w:style>
  <w:style w:type="character" w:customStyle="1" w:styleId="156">
    <w:name w:val="Char Char"/>
    <w:autoRedefine/>
    <w:qFormat/>
    <w:uiPriority w:val="0"/>
    <w:rPr>
      <w:rFonts w:ascii="宋体" w:hAnsi="宋体" w:eastAsia="宋体"/>
      <w:kern w:val="2"/>
      <w:sz w:val="24"/>
      <w:lang w:val="en-US" w:eastAsia="zh-CN" w:bidi="ar-SA"/>
    </w:rPr>
  </w:style>
  <w:style w:type="character" w:customStyle="1" w:styleId="157">
    <w:name w:val="标题 2 Char Char Char1"/>
    <w:autoRedefine/>
    <w:qFormat/>
    <w:uiPriority w:val="0"/>
    <w:rPr>
      <w:rFonts w:ascii="仿宋_GB2312" w:eastAsia="仿宋_GB2312"/>
      <w:b/>
      <w:spacing w:val="1"/>
      <w:w w:val="99"/>
      <w:sz w:val="28"/>
      <w:lang w:val="en-US" w:eastAsia="zh-CN"/>
    </w:rPr>
  </w:style>
  <w:style w:type="character" w:customStyle="1" w:styleId="158">
    <w:name w:val="编号  ww Char1"/>
    <w:autoRedefine/>
    <w:qFormat/>
    <w:uiPriority w:val="0"/>
    <w:rPr>
      <w:rFonts w:ascii="宋体" w:eastAsia="宋体"/>
      <w:b/>
      <w:sz w:val="24"/>
      <w:lang w:val="en-US" w:eastAsia="zh-CN"/>
    </w:rPr>
  </w:style>
  <w:style w:type="character" w:customStyle="1" w:styleId="159">
    <w:name w:val="intel3"/>
    <w:autoRedefine/>
    <w:qFormat/>
    <w:uiPriority w:val="0"/>
    <w:rPr>
      <w:rFonts w:cs="Times New Roman"/>
      <w:lang w:bidi="ar-SA"/>
    </w:rPr>
  </w:style>
  <w:style w:type="character" w:customStyle="1" w:styleId="160">
    <w:name w:val="style121"/>
    <w:autoRedefine/>
    <w:qFormat/>
    <w:uiPriority w:val="0"/>
    <w:rPr>
      <w:rFonts w:ascii="宋体" w:eastAsia="宋体"/>
      <w:sz w:val="18"/>
    </w:rPr>
  </w:style>
  <w:style w:type="character" w:customStyle="1" w:styleId="161">
    <w:name w:val="副标题 Char1"/>
    <w:autoRedefine/>
    <w:qFormat/>
    <w:uiPriority w:val="11"/>
    <w:rPr>
      <w:rFonts w:ascii="Cambria" w:hAnsi="Cambria" w:eastAsia="宋体" w:cs="Times New Roman"/>
      <w:b/>
      <w:bCs/>
      <w:kern w:val="28"/>
      <w:sz w:val="32"/>
      <w:szCs w:val="32"/>
    </w:rPr>
  </w:style>
  <w:style w:type="character" w:customStyle="1" w:styleId="162">
    <w:name w:val="Char Char19"/>
    <w:autoRedefine/>
    <w:qFormat/>
    <w:uiPriority w:val="0"/>
    <w:rPr>
      <w:rFonts w:eastAsia="宋体"/>
      <w:b/>
      <w:kern w:val="2"/>
      <w:sz w:val="24"/>
      <w:lang w:val="en-US" w:eastAsia="zh-CN"/>
    </w:rPr>
  </w:style>
  <w:style w:type="character" w:customStyle="1" w:styleId="163">
    <w:name w:val="editmail"/>
    <w:autoRedefine/>
    <w:qFormat/>
    <w:uiPriority w:val="0"/>
  </w:style>
  <w:style w:type="character" w:customStyle="1" w:styleId="164">
    <w:name w:val="Char Char21"/>
    <w:autoRedefine/>
    <w:qFormat/>
    <w:uiPriority w:val="0"/>
    <w:rPr>
      <w:rFonts w:eastAsia="宋体"/>
      <w:kern w:val="2"/>
      <w:sz w:val="18"/>
      <w:lang w:val="en-US" w:eastAsia="zh-CN"/>
    </w:rPr>
  </w:style>
  <w:style w:type="character" w:customStyle="1" w:styleId="165">
    <w:name w:val="Table Text Char"/>
    <w:autoRedefine/>
    <w:qFormat/>
    <w:uiPriority w:val="0"/>
    <w:rPr>
      <w:rFonts w:ascii="Arial" w:hAnsi="Arial"/>
      <w:kern w:val="2"/>
      <w:sz w:val="18"/>
      <w:lang w:val="en-US" w:eastAsia="zh-CN" w:bidi="ar-SA"/>
    </w:rPr>
  </w:style>
  <w:style w:type="character" w:customStyle="1" w:styleId="166">
    <w:name w:val="Char Char15"/>
    <w:autoRedefine/>
    <w:qFormat/>
    <w:uiPriority w:val="0"/>
    <w:rPr>
      <w:rFonts w:ascii="Arial" w:hAnsi="Arial" w:eastAsia="黑体"/>
      <w:kern w:val="2"/>
      <w:sz w:val="32"/>
      <w:lang w:val="en-US" w:eastAsia="zh-CN"/>
    </w:rPr>
  </w:style>
  <w:style w:type="character" w:customStyle="1" w:styleId="167">
    <w:name w:val="style161"/>
    <w:autoRedefine/>
    <w:qFormat/>
    <w:uiPriority w:val="0"/>
    <w:rPr>
      <w:b/>
      <w:color w:val="333333"/>
    </w:rPr>
  </w:style>
  <w:style w:type="character" w:customStyle="1" w:styleId="168">
    <w:name w:val="未命名11"/>
    <w:autoRedefine/>
    <w:qFormat/>
    <w:uiPriority w:val="0"/>
    <w:rPr>
      <w:color w:val="77FFFF"/>
      <w:sz w:val="24"/>
    </w:rPr>
  </w:style>
  <w:style w:type="character" w:customStyle="1" w:styleId="169">
    <w:name w:val="Char Char14"/>
    <w:autoRedefine/>
    <w:qFormat/>
    <w:uiPriority w:val="0"/>
    <w:rPr>
      <w:rFonts w:eastAsia="宋体"/>
      <w:kern w:val="2"/>
      <w:sz w:val="21"/>
      <w:lang w:val="en-US" w:eastAsia="zh-CN"/>
    </w:rPr>
  </w:style>
  <w:style w:type="character" w:customStyle="1" w:styleId="170">
    <w:name w:val="纯文本 Char1"/>
    <w:autoRedefine/>
    <w:qFormat/>
    <w:uiPriority w:val="99"/>
    <w:rPr>
      <w:rFonts w:ascii="宋体" w:hAnsi="Courier New" w:eastAsia="宋体" w:cs="Courier New"/>
      <w:szCs w:val="21"/>
    </w:rPr>
  </w:style>
  <w:style w:type="character" w:customStyle="1" w:styleId="171">
    <w:name w:val="unnamed1"/>
    <w:autoRedefine/>
    <w:qFormat/>
    <w:uiPriority w:val="0"/>
    <w:rPr>
      <w:rFonts w:cs="Times New Roman"/>
      <w:lang w:bidi="ar-SA"/>
    </w:rPr>
  </w:style>
  <w:style w:type="character" w:customStyle="1" w:styleId="172">
    <w:name w:val="正文缩进 Char Char Char Char Char Char Char Char Char Char Char Char Char Char Char Char Char Char Char Char Char Char Char Char Char Char Char Char Char Char Char Char"/>
    <w:autoRedefine/>
    <w:qFormat/>
    <w:uiPriority w:val="0"/>
    <w:rPr>
      <w:rFonts w:eastAsia="楷体_GB2312"/>
      <w:kern w:val="2"/>
      <w:sz w:val="24"/>
      <w:szCs w:val="28"/>
      <w:lang w:val="en-US" w:eastAsia="zh-CN" w:bidi="ar-SA"/>
    </w:rPr>
  </w:style>
  <w:style w:type="character" w:customStyle="1" w:styleId="173">
    <w:name w:val="font161"/>
    <w:autoRedefine/>
    <w:qFormat/>
    <w:uiPriority w:val="0"/>
    <w:rPr>
      <w:b/>
      <w:sz w:val="32"/>
    </w:rPr>
  </w:style>
  <w:style w:type="character" w:customStyle="1" w:styleId="174">
    <w:name w:val="style31"/>
    <w:autoRedefine/>
    <w:qFormat/>
    <w:uiPriority w:val="0"/>
    <w:rPr>
      <w:sz w:val="10"/>
    </w:rPr>
  </w:style>
  <w:style w:type="character" w:customStyle="1" w:styleId="175">
    <w:name w:val="Char Char7"/>
    <w:autoRedefine/>
    <w:qFormat/>
    <w:uiPriority w:val="0"/>
    <w:rPr>
      <w:rFonts w:ascii="宋体" w:hAnsi="宋体" w:eastAsia="宋体"/>
      <w:kern w:val="2"/>
      <w:sz w:val="28"/>
    </w:rPr>
  </w:style>
  <w:style w:type="character" w:customStyle="1" w:styleId="176">
    <w:name w:val="Char Char5"/>
    <w:autoRedefine/>
    <w:qFormat/>
    <w:uiPriority w:val="0"/>
    <w:rPr>
      <w:rFonts w:ascii="Arial" w:hAnsi="Arial" w:eastAsia="宋体"/>
      <w:b/>
      <w:smallCaps/>
      <w:kern w:val="28"/>
      <w:sz w:val="36"/>
      <w:lang w:val="en-US" w:eastAsia="en-US"/>
    </w:rPr>
  </w:style>
  <w:style w:type="character" w:customStyle="1" w:styleId="177">
    <w:name w:val="ca-141"/>
    <w:autoRedefine/>
    <w:qFormat/>
    <w:uiPriority w:val="0"/>
    <w:rPr>
      <w:rFonts w:ascii="仿宋_GB2312" w:eastAsia="仿宋_GB2312"/>
      <w:sz w:val="21"/>
    </w:rPr>
  </w:style>
  <w:style w:type="character" w:customStyle="1" w:styleId="178">
    <w:name w:val="v151"/>
    <w:autoRedefine/>
    <w:qFormat/>
    <w:uiPriority w:val="0"/>
    <w:rPr>
      <w:sz w:val="18"/>
    </w:rPr>
  </w:style>
  <w:style w:type="character" w:customStyle="1" w:styleId="179">
    <w:name w:val="Char Char6"/>
    <w:autoRedefine/>
    <w:qFormat/>
    <w:uiPriority w:val="0"/>
    <w:rPr>
      <w:rFonts w:ascii="仿宋_GB2312" w:eastAsia="仿宋_GB2312"/>
      <w:kern w:val="2"/>
      <w:sz w:val="32"/>
    </w:rPr>
  </w:style>
  <w:style w:type="character" w:customStyle="1" w:styleId="180">
    <w:name w:val="Table Heading Char Char"/>
    <w:autoRedefine/>
    <w:qFormat/>
    <w:uiPriority w:val="0"/>
    <w:rPr>
      <w:rFonts w:ascii="Arial" w:hAnsi="Arial" w:eastAsia="黑体"/>
      <w:kern w:val="2"/>
      <w:sz w:val="18"/>
      <w:lang w:val="en-US" w:eastAsia="zh-CN"/>
    </w:rPr>
  </w:style>
  <w:style w:type="character" w:customStyle="1" w:styleId="181">
    <w:name w:val="mark11"/>
    <w:autoRedefine/>
    <w:qFormat/>
    <w:uiPriority w:val="0"/>
  </w:style>
  <w:style w:type="character" w:customStyle="1" w:styleId="182">
    <w:name w:val="H1 Char1"/>
    <w:autoRedefine/>
    <w:qFormat/>
    <w:uiPriority w:val="0"/>
    <w:rPr>
      <w:rFonts w:eastAsia="黑体"/>
      <w:kern w:val="2"/>
      <w:sz w:val="44"/>
      <w:lang w:val="en-US" w:eastAsia="zh-CN"/>
    </w:rPr>
  </w:style>
  <w:style w:type="character" w:customStyle="1" w:styleId="183">
    <w:name w:val="Char Char3"/>
    <w:autoRedefine/>
    <w:qFormat/>
    <w:uiPriority w:val="0"/>
    <w:rPr>
      <w:rFonts w:eastAsia="宋体"/>
      <w:kern w:val="2"/>
      <w:sz w:val="18"/>
      <w:lang w:val="en-US" w:eastAsia="zh-CN"/>
    </w:rPr>
  </w:style>
  <w:style w:type="character" w:customStyle="1" w:styleId="184">
    <w:name w:val="Char Char24"/>
    <w:autoRedefine/>
    <w:qFormat/>
    <w:uiPriority w:val="0"/>
    <w:rPr>
      <w:rFonts w:eastAsia="宋体"/>
      <w:b/>
      <w:bCs/>
      <w:kern w:val="2"/>
      <w:sz w:val="32"/>
      <w:szCs w:val="32"/>
      <w:lang w:val="en-US" w:eastAsia="zh-CN" w:bidi="ar-SA"/>
    </w:rPr>
  </w:style>
  <w:style w:type="character" w:customStyle="1" w:styleId="185">
    <w:name w:val="14t1"/>
    <w:autoRedefine/>
    <w:qFormat/>
    <w:uiPriority w:val="0"/>
    <w:rPr>
      <w:rFonts w:ascii="宋体" w:eastAsia="宋体"/>
      <w:sz w:val="11"/>
    </w:rPr>
  </w:style>
  <w:style w:type="character" w:customStyle="1" w:styleId="186">
    <w:name w:val="normaltext1"/>
    <w:autoRedefine/>
    <w:qFormat/>
    <w:uiPriority w:val="0"/>
    <w:rPr>
      <w:rFonts w:ascii="??" w:hAnsi="??"/>
      <w:sz w:val="9"/>
    </w:rPr>
  </w:style>
  <w:style w:type="character" w:customStyle="1" w:styleId="187">
    <w:name w:val="Section Char"/>
    <w:autoRedefine/>
    <w:qFormat/>
    <w:uiPriority w:val="0"/>
    <w:rPr>
      <w:rFonts w:ascii="仿宋_GB2312" w:eastAsia="仿宋_GB2312"/>
      <w:b/>
      <w:sz w:val="24"/>
      <w:lang w:val="en-US" w:eastAsia="zh-CN"/>
    </w:rPr>
  </w:style>
  <w:style w:type="character" w:customStyle="1" w:styleId="188">
    <w:name w:val="hypr1"/>
    <w:autoRedefine/>
    <w:qFormat/>
    <w:uiPriority w:val="0"/>
  </w:style>
  <w:style w:type="character" w:customStyle="1" w:styleId="189">
    <w:name w:val="节 Char"/>
    <w:link w:val="190"/>
    <w:autoRedefine/>
    <w:qFormat/>
    <w:uiPriority w:val="0"/>
    <w:rPr>
      <w:rFonts w:ascii="黑体" w:hAnsi="Arial" w:eastAsia="黑体"/>
      <w:bCs/>
      <w:sz w:val="28"/>
      <w:szCs w:val="28"/>
      <w:lang w:val="zh-CN"/>
    </w:rPr>
  </w:style>
  <w:style w:type="paragraph" w:customStyle="1" w:styleId="190">
    <w:name w:val="节"/>
    <w:basedOn w:val="3"/>
    <w:link w:val="189"/>
    <w:autoRedefine/>
    <w:qFormat/>
    <w:uiPriority w:val="0"/>
    <w:pPr>
      <w:spacing w:line="240" w:lineRule="auto"/>
    </w:pPr>
    <w:rPr>
      <w:rFonts w:ascii="黑体" w:eastAsia="黑体"/>
      <w:b w:val="0"/>
      <w:szCs w:val="28"/>
    </w:rPr>
  </w:style>
  <w:style w:type="character" w:customStyle="1" w:styleId="191">
    <w:name w:val="列出段落 字符"/>
    <w:link w:val="74"/>
    <w:autoRedefine/>
    <w:qFormat/>
    <w:uiPriority w:val="34"/>
    <w:rPr>
      <w:kern w:val="2"/>
      <w:sz w:val="28"/>
    </w:rPr>
  </w:style>
  <w:style w:type="paragraph" w:customStyle="1" w:styleId="19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193">
    <w:name w:val="rr"/>
    <w:basedOn w:val="1"/>
    <w:autoRedefine/>
    <w:qFormat/>
    <w:uiPriority w:val="0"/>
    <w:pPr>
      <w:widowControl/>
      <w:jc w:val="left"/>
    </w:pPr>
    <w:rPr>
      <w:rFonts w:ascii="宋体"/>
      <w:kern w:val="0"/>
      <w:szCs w:val="20"/>
    </w:rPr>
  </w:style>
  <w:style w:type="paragraph" w:customStyle="1" w:styleId="194">
    <w:name w:val="Char3"/>
    <w:basedOn w:val="1"/>
    <w:autoRedefine/>
    <w:qFormat/>
    <w:uiPriority w:val="0"/>
    <w:pPr>
      <w:widowControl/>
      <w:spacing w:line="400" w:lineRule="exact"/>
      <w:jc w:val="center"/>
    </w:pPr>
    <w:rPr>
      <w:sz w:val="24"/>
      <w:szCs w:val="20"/>
    </w:rPr>
  </w:style>
  <w:style w:type="paragraph" w:customStyle="1" w:styleId="19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196">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197">
    <w:name w:val="样式 首行缩进:  0.74 厘米"/>
    <w:basedOn w:val="1"/>
    <w:autoRedefine/>
    <w:qFormat/>
    <w:uiPriority w:val="0"/>
    <w:pPr>
      <w:spacing w:line="360" w:lineRule="auto"/>
      <w:ind w:firstLine="420"/>
    </w:pPr>
    <w:rPr>
      <w:sz w:val="24"/>
      <w:szCs w:val="20"/>
    </w:rPr>
  </w:style>
  <w:style w:type="paragraph" w:customStyle="1" w:styleId="198">
    <w:name w:val="文章正文"/>
    <w:basedOn w:val="1"/>
    <w:autoRedefine/>
    <w:qFormat/>
    <w:uiPriority w:val="0"/>
    <w:pPr>
      <w:ind w:firstLine="560" w:firstLineChars="200"/>
    </w:pPr>
    <w:rPr>
      <w:rFonts w:ascii="仿宋_GB2312" w:hAnsi="宋体" w:eastAsia="仿宋_GB2312"/>
      <w:color w:val="000000"/>
      <w:sz w:val="28"/>
      <w:szCs w:val="20"/>
    </w:rPr>
  </w:style>
  <w:style w:type="paragraph" w:customStyle="1" w:styleId="199">
    <w:name w:val="样式"/>
    <w:autoRedefine/>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customStyle="1" w:styleId="200">
    <w:name w:val="首行缩进 1"/>
    <w:basedOn w:val="1"/>
    <w:autoRedefine/>
    <w:qFormat/>
    <w:uiPriority w:val="0"/>
    <w:pPr>
      <w:spacing w:after="120" w:line="360" w:lineRule="auto"/>
      <w:ind w:firstLine="200" w:firstLineChars="200"/>
    </w:pPr>
    <w:rPr>
      <w:sz w:val="24"/>
      <w:szCs w:val="20"/>
    </w:rPr>
  </w:style>
  <w:style w:type="paragraph" w:customStyle="1" w:styleId="20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WW-表格标题"/>
    <w:basedOn w:val="204"/>
    <w:autoRedefine/>
    <w:qFormat/>
    <w:uiPriority w:val="0"/>
  </w:style>
  <w:style w:type="paragraph" w:customStyle="1" w:styleId="204">
    <w:name w:val="WW-表格内容"/>
    <w:basedOn w:val="1"/>
    <w:autoRedefine/>
    <w:qFormat/>
    <w:uiPriority w:val="0"/>
    <w:pPr>
      <w:suppressLineNumbers/>
      <w:suppressAutoHyphens/>
    </w:pPr>
    <w:rPr>
      <w:szCs w:val="20"/>
    </w:rPr>
  </w:style>
  <w:style w:type="paragraph" w:customStyle="1" w:styleId="20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6">
    <w:name w:val="g2"/>
    <w:basedOn w:val="1"/>
    <w:autoRedefine/>
    <w:qFormat/>
    <w:uiPriority w:val="0"/>
    <w:pPr>
      <w:widowControl/>
      <w:jc w:val="left"/>
    </w:pPr>
    <w:rPr>
      <w:rFonts w:ascii="仿宋_GB2312" w:eastAsia="仿宋_GB2312"/>
      <w:kern w:val="0"/>
      <w:sz w:val="17"/>
      <w:szCs w:val="20"/>
    </w:rPr>
  </w:style>
  <w:style w:type="paragraph" w:customStyle="1" w:styleId="20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08">
    <w:name w:val="正文1"/>
    <w:basedOn w:val="1"/>
    <w:autoRedefine/>
    <w:qFormat/>
    <w:uiPriority w:val="0"/>
    <w:pPr>
      <w:spacing w:line="300" w:lineRule="auto"/>
      <w:ind w:firstLine="200" w:firstLineChars="200"/>
    </w:pPr>
    <w:rPr>
      <w:sz w:val="24"/>
      <w:szCs w:val="20"/>
    </w:rPr>
  </w:style>
  <w:style w:type="paragraph" w:customStyle="1" w:styleId="209">
    <w:name w:val="xl17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10">
    <w:name w:val="Char Char Char1 Char"/>
    <w:basedOn w:val="1"/>
    <w:autoRedefine/>
    <w:qFormat/>
    <w:uiPriority w:val="0"/>
    <w:rPr>
      <w:szCs w:val="20"/>
    </w:rPr>
  </w:style>
  <w:style w:type="paragraph" w:customStyle="1" w:styleId="211">
    <w:name w:val="正文4"/>
    <w:basedOn w:val="1"/>
    <w:autoRedefine/>
    <w:qFormat/>
    <w:uiPriority w:val="0"/>
    <w:pPr>
      <w:tabs>
        <w:tab w:val="left" w:pos="1275"/>
      </w:tabs>
      <w:spacing w:before="60" w:after="60" w:line="360" w:lineRule="auto"/>
      <w:ind w:left="820" w:leftChars="400" w:hanging="705"/>
    </w:pPr>
    <w:rPr>
      <w:sz w:val="24"/>
      <w:szCs w:val="20"/>
    </w:rPr>
  </w:style>
  <w:style w:type="paragraph" w:customStyle="1" w:styleId="212">
    <w:name w:val="Char Char Char Char Char Char Char Char Char Char"/>
    <w:basedOn w:val="1"/>
    <w:autoRedefine/>
    <w:qFormat/>
    <w:uiPriority w:val="0"/>
    <w:pPr>
      <w:snapToGrid w:val="0"/>
      <w:spacing w:line="360" w:lineRule="auto"/>
      <w:ind w:firstLine="200" w:firstLineChars="200"/>
    </w:pPr>
    <w:rPr>
      <w:szCs w:val="20"/>
    </w:rPr>
  </w:style>
  <w:style w:type="paragraph" w:customStyle="1" w:styleId="213">
    <w:name w:val="Note"/>
    <w:basedOn w:val="1"/>
    <w:autoRedefine/>
    <w:qFormat/>
    <w:uiPriority w:val="0"/>
    <w:pPr>
      <w:pBdr>
        <w:top w:val="single" w:color="auto" w:sz="12" w:space="3"/>
        <w:bottom w:val="single" w:color="auto" w:sz="12" w:space="3"/>
      </w:pBdr>
      <w:spacing w:line="360" w:lineRule="auto"/>
    </w:pPr>
    <w:rPr>
      <w:sz w:val="24"/>
      <w:szCs w:val="20"/>
    </w:rPr>
  </w:style>
  <w:style w:type="paragraph" w:customStyle="1" w:styleId="214">
    <w:name w:val="Char Char Char1"/>
    <w:basedOn w:val="1"/>
    <w:autoRedefine/>
    <w:qFormat/>
    <w:uiPriority w:val="0"/>
    <w:rPr>
      <w:rFonts w:ascii="Tahoma" w:hAnsi="Tahoma"/>
      <w:sz w:val="24"/>
      <w:szCs w:val="20"/>
    </w:rPr>
  </w:style>
  <w:style w:type="paragraph" w:customStyle="1" w:styleId="215">
    <w:name w:val="List 41"/>
    <w:basedOn w:val="1"/>
    <w:autoRedefine/>
    <w:qFormat/>
    <w:uiPriority w:val="0"/>
    <w:pPr>
      <w:ind w:left="800" w:leftChars="600" w:hanging="200" w:hangingChars="200"/>
    </w:pPr>
    <w:rPr>
      <w:szCs w:val="20"/>
    </w:rPr>
  </w:style>
  <w:style w:type="paragraph" w:customStyle="1" w:styleId="216">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sz w:val="28"/>
      <w:szCs w:val="20"/>
    </w:rPr>
  </w:style>
  <w:style w:type="paragraph" w:customStyle="1" w:styleId="217">
    <w:name w:val="Char1 Char Char Char2"/>
    <w:basedOn w:val="1"/>
    <w:autoRedefine/>
    <w:qFormat/>
    <w:uiPriority w:val="0"/>
    <w:rPr>
      <w:rFonts w:ascii="Tahoma" w:hAnsi="Tahoma"/>
      <w:szCs w:val="20"/>
    </w:rPr>
  </w:style>
  <w:style w:type="paragraph" w:customStyle="1" w:styleId="21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1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0">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1">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22">
    <w:name w:val="1.正文"/>
    <w:basedOn w:val="1"/>
    <w:autoRedefine/>
    <w:qFormat/>
    <w:uiPriority w:val="0"/>
    <w:pPr>
      <w:spacing w:line="360" w:lineRule="auto"/>
      <w:ind w:left="540" w:leftChars="225" w:firstLine="540" w:firstLineChars="225"/>
    </w:pPr>
    <w:rPr>
      <w:sz w:val="24"/>
      <w:szCs w:val="20"/>
    </w:rPr>
  </w:style>
  <w:style w:type="paragraph" w:customStyle="1" w:styleId="223">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 标题 3 + (中文) 黑体 小四 非加粗 段前: 7.8 磅 段后: 0 磅 行距: 固定值 20 磅"/>
    <w:basedOn w:val="4"/>
    <w:autoRedefine/>
    <w:qFormat/>
    <w:uiPriority w:val="0"/>
    <w:pPr>
      <w:tabs>
        <w:tab w:val="clear" w:pos="1418"/>
      </w:tabs>
      <w:spacing w:before="0" w:after="0" w:line="400" w:lineRule="exact"/>
      <w:ind w:firstLine="0"/>
    </w:pPr>
    <w:rPr>
      <w:rFonts w:ascii="Times New Roman" w:hAnsi="Times New Roman" w:eastAsia="黑体" w:cs="宋体"/>
      <w:b w:val="0"/>
      <w:bCs w:val="0"/>
      <w:szCs w:val="20"/>
    </w:rPr>
  </w:style>
  <w:style w:type="paragraph" w:customStyle="1" w:styleId="225">
    <w:name w:val="正文表格"/>
    <w:basedOn w:val="1"/>
    <w:autoRedefine/>
    <w:qFormat/>
    <w:uiPriority w:val="0"/>
    <w:pPr>
      <w:adjustRightInd w:val="0"/>
      <w:spacing w:before="40" w:after="40"/>
    </w:pPr>
    <w:rPr>
      <w:sz w:val="24"/>
      <w:szCs w:val="20"/>
    </w:rPr>
  </w:style>
  <w:style w:type="paragraph" w:customStyle="1" w:styleId="226">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27">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szCs w:val="20"/>
    </w:rPr>
  </w:style>
  <w:style w:type="paragraph" w:customStyle="1" w:styleId="228">
    <w:name w:val="xl79"/>
    <w:basedOn w:val="1"/>
    <w:autoRedefine/>
    <w:qFormat/>
    <w:uiPriority w:val="0"/>
    <w:pPr>
      <w:widowControl/>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229">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szCs w:val="20"/>
    </w:rPr>
  </w:style>
  <w:style w:type="paragraph" w:customStyle="1" w:styleId="230">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3">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234">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5">
    <w:name w:val="Normal (Web)1"/>
    <w:basedOn w:val="1"/>
    <w:autoRedefine/>
    <w:qFormat/>
    <w:uiPriority w:val="0"/>
    <w:pPr>
      <w:widowControl/>
      <w:jc w:val="left"/>
    </w:pPr>
    <w:rPr>
      <w:rFonts w:ascii="宋体"/>
      <w:kern w:val="0"/>
      <w:sz w:val="24"/>
      <w:szCs w:val="20"/>
    </w:rPr>
  </w:style>
  <w:style w:type="paragraph" w:customStyle="1" w:styleId="23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7">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38">
    <w:name w:val="zz"/>
    <w:basedOn w:val="1"/>
    <w:autoRedefine/>
    <w:qFormat/>
    <w:uiPriority w:val="0"/>
    <w:pPr>
      <w:widowControl/>
      <w:jc w:val="right"/>
    </w:pPr>
    <w:rPr>
      <w:rFonts w:ascii="方正书宋简体" w:eastAsia="方正书宋简体"/>
      <w:color w:val="000000"/>
      <w:kern w:val="0"/>
      <w:szCs w:val="20"/>
    </w:rPr>
  </w:style>
  <w:style w:type="paragraph" w:customStyle="1" w:styleId="239">
    <w:name w:val="正文文本 211"/>
    <w:basedOn w:val="1"/>
    <w:autoRedefine/>
    <w:qFormat/>
    <w:uiPriority w:val="0"/>
    <w:pPr>
      <w:adjustRightInd w:val="0"/>
      <w:spacing w:before="120" w:line="360" w:lineRule="auto"/>
      <w:ind w:firstLine="480"/>
      <w:textAlignment w:val="baseline"/>
    </w:pPr>
    <w:rPr>
      <w:sz w:val="24"/>
      <w:szCs w:val="20"/>
    </w:rPr>
  </w:style>
  <w:style w:type="paragraph" w:customStyle="1" w:styleId="240">
    <w:name w:val="Title - Revision"/>
    <w:basedOn w:val="58"/>
    <w:autoRedefine/>
    <w:qFormat/>
    <w:uiPriority w:val="0"/>
    <w:pPr>
      <w:spacing w:before="720"/>
    </w:pPr>
  </w:style>
  <w:style w:type="paragraph" w:customStyle="1" w:styleId="241">
    <w:name w:val="bt1bt1"/>
    <w:basedOn w:val="2"/>
    <w:autoRedefine/>
    <w:qFormat/>
    <w:uiPriority w:val="0"/>
    <w:pPr>
      <w:spacing w:line="240" w:lineRule="auto"/>
      <w:jc w:val="center"/>
    </w:pPr>
    <w:rPr>
      <w:rFonts w:ascii="黑体" w:eastAsia="黑体"/>
      <w:b w:val="0"/>
      <w:sz w:val="36"/>
      <w:szCs w:val="36"/>
    </w:rPr>
  </w:style>
  <w:style w:type="paragraph" w:customStyle="1" w:styleId="242">
    <w:name w:val="List 51"/>
    <w:basedOn w:val="1"/>
    <w:autoRedefine/>
    <w:qFormat/>
    <w:uiPriority w:val="0"/>
    <w:pPr>
      <w:ind w:left="1000" w:leftChars="800" w:hanging="200" w:hangingChars="200"/>
    </w:pPr>
    <w:rPr>
      <w:szCs w:val="20"/>
    </w:rPr>
  </w:style>
  <w:style w:type="paragraph" w:customStyle="1" w:styleId="243">
    <w:name w:val="样式 行距: 1.5 倍行距1"/>
    <w:basedOn w:val="1"/>
    <w:autoRedefine/>
    <w:qFormat/>
    <w:uiPriority w:val="0"/>
    <w:pPr>
      <w:snapToGrid w:val="0"/>
    </w:pPr>
    <w:rPr>
      <w:szCs w:val="20"/>
    </w:rPr>
  </w:style>
  <w:style w:type="paragraph" w:customStyle="1" w:styleId="244">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5">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46">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kern w:val="0"/>
      <w:sz w:val="18"/>
      <w:szCs w:val="20"/>
    </w:rPr>
  </w:style>
  <w:style w:type="paragraph" w:customStyle="1" w:styleId="247">
    <w:name w:val="TOC 标题2"/>
    <w:basedOn w:val="2"/>
    <w:next w:val="1"/>
    <w:autoRedefine/>
    <w:unhideWhenUsed/>
    <w:qFormat/>
    <w:uiPriority w:val="39"/>
    <w:pPr>
      <w:widowControl/>
      <w:spacing w:before="480" w:after="0" w:line="276" w:lineRule="auto"/>
      <w:outlineLvl w:val="9"/>
    </w:pPr>
    <w:rPr>
      <w:rFonts w:ascii="Cambria" w:hAnsi="Cambria"/>
      <w:color w:val="366091"/>
      <w:kern w:val="0"/>
      <w:sz w:val="28"/>
      <w:szCs w:val="28"/>
      <w:lang w:val="en-US"/>
    </w:rPr>
  </w:style>
  <w:style w:type="paragraph" w:customStyle="1" w:styleId="24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49">
    <w:name w:val="列表项目"/>
    <w:basedOn w:val="1"/>
    <w:autoRedefine/>
    <w:qFormat/>
    <w:uiPriority w:val="0"/>
    <w:pPr>
      <w:numPr>
        <w:ilvl w:val="0"/>
        <w:numId w:val="5"/>
      </w:numPr>
      <w:tabs>
        <w:tab w:val="left" w:pos="420"/>
      </w:tabs>
      <w:spacing w:line="288" w:lineRule="auto"/>
      <w:ind w:left="840" w:leftChars="200" w:hanging="420" w:hangingChars="200"/>
    </w:pPr>
    <w:rPr>
      <w:szCs w:val="20"/>
    </w:rPr>
  </w:style>
  <w:style w:type="paragraph" w:customStyle="1" w:styleId="250">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1">
    <w:name w:val="样式3"/>
    <w:basedOn w:val="2"/>
    <w:next w:val="2"/>
    <w:autoRedefine/>
    <w:qFormat/>
    <w:uiPriority w:val="0"/>
    <w:pPr>
      <w:adjustRightInd w:val="0"/>
      <w:snapToGrid w:val="0"/>
      <w:spacing w:line="576" w:lineRule="auto"/>
    </w:pPr>
    <w:rPr>
      <w:rFonts w:ascii="Times New Roman" w:hAnsi="Times New Roman" w:eastAsia="黑体"/>
      <w:bCs w:val="0"/>
      <w:szCs w:val="20"/>
    </w:rPr>
  </w:style>
  <w:style w:type="paragraph" w:customStyle="1" w:styleId="252">
    <w:name w:val="表头样式"/>
    <w:basedOn w:val="1"/>
    <w:autoRedefine/>
    <w:qFormat/>
    <w:uiPriority w:val="0"/>
    <w:pPr>
      <w:autoSpaceDE w:val="0"/>
      <w:autoSpaceDN w:val="0"/>
      <w:adjustRightInd w:val="0"/>
      <w:spacing w:line="360" w:lineRule="auto"/>
      <w:jc w:val="left"/>
    </w:pPr>
    <w:rPr>
      <w:b/>
      <w:kern w:val="0"/>
      <w:szCs w:val="20"/>
    </w:rPr>
  </w:style>
  <w:style w:type="paragraph" w:customStyle="1" w:styleId="25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54">
    <w:name w:val="正文文本缩进 211"/>
    <w:basedOn w:val="1"/>
    <w:autoRedefine/>
    <w:qFormat/>
    <w:uiPriority w:val="0"/>
    <w:pPr>
      <w:adjustRightInd w:val="0"/>
      <w:spacing w:before="120"/>
      <w:ind w:firstLine="420"/>
      <w:textAlignment w:val="baseline"/>
    </w:pPr>
    <w:rPr>
      <w:sz w:val="24"/>
      <w:szCs w:val="20"/>
    </w:rPr>
  </w:style>
  <w:style w:type="paragraph" w:customStyle="1" w:styleId="25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256">
    <w:name w:val="标题目"/>
    <w:basedOn w:val="1"/>
    <w:autoRedefine/>
    <w:qFormat/>
    <w:uiPriority w:val="0"/>
    <w:pPr>
      <w:spacing w:line="300" w:lineRule="auto"/>
      <w:jc w:val="center"/>
    </w:pPr>
    <w:rPr>
      <w:rFonts w:eastAsia="黑体"/>
      <w:szCs w:val="20"/>
    </w:rPr>
  </w:style>
  <w:style w:type="paragraph" w:customStyle="1" w:styleId="25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58">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9">
    <w:name w:val="标准正文"/>
    <w:basedOn w:val="24"/>
    <w:link w:val="528"/>
    <w:autoRedefine/>
    <w:qFormat/>
    <w:uiPriority w:val="0"/>
    <w:pPr>
      <w:spacing w:before="60" w:after="60" w:line="360" w:lineRule="auto"/>
      <w:ind w:left="0" w:leftChars="0" w:firstLine="482"/>
    </w:pPr>
    <w:rPr>
      <w:rFonts w:ascii="Arial" w:hAnsi="Arial"/>
      <w:sz w:val="24"/>
      <w:lang w:val="en-US"/>
    </w:rPr>
  </w:style>
  <w:style w:type="paragraph" w:customStyle="1" w:styleId="260">
    <w:name w:val="xl80"/>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261">
    <w:name w:val="xl17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262">
    <w:name w:val="Char Char Char Char Char1"/>
    <w:basedOn w:val="1"/>
    <w:autoRedefine/>
    <w:qFormat/>
    <w:uiPriority w:val="0"/>
    <w:pPr>
      <w:tabs>
        <w:tab w:val="left" w:pos="425"/>
      </w:tabs>
      <w:ind w:left="425" w:hanging="425"/>
    </w:pPr>
    <w:rPr>
      <w:rFonts w:ascii="Tahoma" w:hAnsi="Tahoma"/>
      <w:sz w:val="24"/>
      <w:szCs w:val="20"/>
    </w:rPr>
  </w:style>
  <w:style w:type="paragraph" w:customStyle="1" w:styleId="263">
    <w:name w:val="段落正文"/>
    <w:basedOn w:val="1"/>
    <w:autoRedefine/>
    <w:qFormat/>
    <w:uiPriority w:val="0"/>
    <w:pPr>
      <w:spacing w:beforeLines="50" w:line="360" w:lineRule="auto"/>
      <w:ind w:firstLine="200" w:firstLineChars="200"/>
    </w:pPr>
    <w:rPr>
      <w:spacing w:val="2"/>
      <w:sz w:val="24"/>
      <w:szCs w:val="20"/>
    </w:rPr>
  </w:style>
  <w:style w:type="paragraph" w:customStyle="1" w:styleId="26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6">
    <w:name w:val="修订1"/>
    <w:autoRedefine/>
    <w:qFormat/>
    <w:uiPriority w:val="0"/>
    <w:rPr>
      <w:rFonts w:ascii="Calibri" w:hAnsi="Calibri" w:eastAsia="宋体" w:cs="Times New Roman"/>
      <w:kern w:val="2"/>
      <w:sz w:val="21"/>
      <w:szCs w:val="22"/>
      <w:lang w:val="en-US" w:eastAsia="zh-CN" w:bidi="ar-SA"/>
    </w:rPr>
  </w:style>
  <w:style w:type="paragraph" w:customStyle="1" w:styleId="267">
    <w:name w:val="Char Char Char 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8">
    <w:name w:val="文本框样式1"/>
    <w:basedOn w:val="1"/>
    <w:autoRedefine/>
    <w:qFormat/>
    <w:uiPriority w:val="0"/>
    <w:pPr>
      <w:adjustRightInd w:val="0"/>
      <w:snapToGrid w:val="0"/>
      <w:spacing w:before="60" w:line="180" w:lineRule="exact"/>
      <w:jc w:val="center"/>
    </w:pPr>
    <w:rPr>
      <w:szCs w:val="20"/>
    </w:rPr>
  </w:style>
  <w:style w:type="paragraph" w:customStyle="1" w:styleId="269">
    <w:name w:val="样式2"/>
    <w:basedOn w:val="5"/>
    <w:autoRedefine/>
    <w:qFormat/>
    <w:uiPriority w:val="0"/>
    <w:pPr>
      <w:numPr>
        <w:ilvl w:val="0"/>
        <w:numId w:val="6"/>
      </w:numPr>
      <w:tabs>
        <w:tab w:val="left" w:pos="720"/>
      </w:tabs>
      <w:spacing w:before="560" w:line="400" w:lineRule="exact"/>
      <w:jc w:val="center"/>
      <w:outlineLvl w:val="0"/>
    </w:pPr>
    <w:rPr>
      <w:rFonts w:ascii="Arial" w:hAnsi="Arial" w:eastAsia="黑体"/>
      <w:b w:val="0"/>
      <w:bCs w:val="0"/>
      <w:kern w:val="2"/>
      <w:sz w:val="44"/>
      <w:szCs w:val="20"/>
      <w:lang w:val="en-US"/>
    </w:rPr>
  </w:style>
  <w:style w:type="paragraph" w:customStyle="1" w:styleId="270">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sz w:val="20"/>
      <w:szCs w:val="20"/>
    </w:rPr>
  </w:style>
  <w:style w:type="paragraph" w:customStyle="1" w:styleId="271">
    <w:name w:val="Char Char 字元 字元 字元 Char Char Char Char"/>
    <w:basedOn w:val="1"/>
    <w:autoRedefine/>
    <w:qFormat/>
    <w:uiPriority w:val="0"/>
    <w:pPr>
      <w:adjustRightInd w:val="0"/>
      <w:spacing w:line="360" w:lineRule="auto"/>
    </w:pPr>
    <w:rPr>
      <w:kern w:val="0"/>
      <w:sz w:val="24"/>
      <w:szCs w:val="20"/>
    </w:rPr>
  </w:style>
  <w:style w:type="paragraph" w:customStyle="1" w:styleId="27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73">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74">
    <w:name w:val="样式 正文首行缩进 2 + 首行缩进:  2 字符"/>
    <w:basedOn w:val="1"/>
    <w:autoRedefine/>
    <w:qFormat/>
    <w:uiPriority w:val="0"/>
    <w:pPr>
      <w:numPr>
        <w:ilvl w:val="0"/>
        <w:numId w:val="7"/>
      </w:numPr>
      <w:tabs>
        <w:tab w:val="left" w:pos="987"/>
      </w:tabs>
      <w:adjustRightInd w:val="0"/>
      <w:snapToGrid w:val="0"/>
      <w:spacing w:line="360" w:lineRule="auto"/>
    </w:pPr>
    <w:rPr>
      <w:rFonts w:ascii="Arial" w:hAnsi="Arial"/>
      <w:b/>
      <w:sz w:val="24"/>
      <w:szCs w:val="20"/>
    </w:rPr>
  </w:style>
  <w:style w:type="paragraph" w:customStyle="1" w:styleId="275">
    <w:name w:val="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277">
    <w:name w:val="样式 (中文) 仿宋_GB2312 行距: 固定值 22 磅"/>
    <w:basedOn w:val="1"/>
    <w:autoRedefine/>
    <w:qFormat/>
    <w:uiPriority w:val="0"/>
    <w:pPr>
      <w:spacing w:line="440" w:lineRule="exact"/>
      <w:ind w:firstLine="150" w:firstLineChars="150"/>
    </w:pPr>
    <w:rPr>
      <w:rFonts w:eastAsia="仿宋_GB2312"/>
      <w:sz w:val="24"/>
      <w:szCs w:val="20"/>
    </w:rPr>
  </w:style>
  <w:style w:type="paragraph" w:customStyle="1" w:styleId="278">
    <w:name w:val="Char1 Char Char Char1"/>
    <w:basedOn w:val="1"/>
    <w:autoRedefine/>
    <w:qFormat/>
    <w:uiPriority w:val="0"/>
    <w:rPr>
      <w:rFonts w:ascii="Tahoma" w:hAnsi="Tahoma"/>
      <w:szCs w:val="20"/>
    </w:rPr>
  </w:style>
  <w:style w:type="paragraph" w:customStyle="1" w:styleId="279">
    <w:name w:val="Char2"/>
    <w:basedOn w:val="1"/>
    <w:autoRedefine/>
    <w:qFormat/>
    <w:uiPriority w:val="0"/>
    <w:pPr>
      <w:widowControl/>
      <w:spacing w:line="400" w:lineRule="exact"/>
      <w:jc w:val="center"/>
    </w:pPr>
    <w:rPr>
      <w:sz w:val="24"/>
      <w:szCs w:val="20"/>
    </w:rPr>
  </w:style>
  <w:style w:type="paragraph" w:customStyle="1" w:styleId="280">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81">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82">
    <w:name w:val="List Continue 31"/>
    <w:basedOn w:val="1"/>
    <w:autoRedefine/>
    <w:qFormat/>
    <w:uiPriority w:val="0"/>
    <w:pPr>
      <w:ind w:left="600" w:leftChars="600"/>
    </w:pPr>
    <w:rPr>
      <w:szCs w:val="20"/>
    </w:rPr>
  </w:style>
  <w:style w:type="paragraph" w:customStyle="1" w:styleId="283">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8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285">
    <w:name w:val="标题无"/>
    <w:basedOn w:val="1"/>
    <w:autoRedefine/>
    <w:qFormat/>
    <w:uiPriority w:val="0"/>
    <w:pPr>
      <w:spacing w:line="360" w:lineRule="auto"/>
    </w:pPr>
    <w:rPr>
      <w:sz w:val="24"/>
      <w:szCs w:val="20"/>
    </w:rPr>
  </w:style>
  <w:style w:type="paragraph" w:customStyle="1" w:styleId="286">
    <w:name w:val="List 21"/>
    <w:basedOn w:val="1"/>
    <w:autoRedefine/>
    <w:qFormat/>
    <w:uiPriority w:val="0"/>
    <w:pPr>
      <w:ind w:left="400" w:leftChars="200" w:hanging="200" w:hangingChars="200"/>
    </w:pPr>
    <w:rPr>
      <w:szCs w:val="20"/>
    </w:rPr>
  </w:style>
  <w:style w:type="paragraph" w:customStyle="1" w:styleId="287">
    <w:name w:val="表号"/>
    <w:basedOn w:val="1"/>
    <w:autoRedefine/>
    <w:qFormat/>
    <w:uiPriority w:val="0"/>
    <w:pPr>
      <w:numPr>
        <w:ilvl w:val="0"/>
        <w:numId w:val="8"/>
      </w:numPr>
      <w:tabs>
        <w:tab w:val="left" w:pos="648"/>
      </w:tabs>
      <w:autoSpaceDE w:val="0"/>
      <w:autoSpaceDN w:val="0"/>
      <w:adjustRightInd w:val="0"/>
      <w:spacing w:before="210" w:after="210"/>
      <w:ind w:left="425" w:hanging="137"/>
      <w:jc w:val="center"/>
    </w:pPr>
    <w:rPr>
      <w:kern w:val="0"/>
      <w:szCs w:val="20"/>
      <w:lang w:eastAsia="en-US"/>
    </w:rPr>
  </w:style>
  <w:style w:type="paragraph" w:customStyle="1" w:styleId="288">
    <w:name w:val="表内容中"/>
    <w:basedOn w:val="1"/>
    <w:autoRedefine/>
    <w:qFormat/>
    <w:uiPriority w:val="0"/>
    <w:pPr>
      <w:spacing w:line="300" w:lineRule="auto"/>
      <w:jc w:val="center"/>
    </w:pPr>
    <w:rPr>
      <w:szCs w:val="20"/>
    </w:rPr>
  </w:style>
  <w:style w:type="paragraph" w:customStyle="1" w:styleId="289">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90">
    <w:name w:val="Char Char1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91">
    <w:name w:val="font5"/>
    <w:basedOn w:val="1"/>
    <w:autoRedefine/>
    <w:qFormat/>
    <w:uiPriority w:val="0"/>
    <w:pPr>
      <w:widowControl/>
      <w:spacing w:before="100" w:beforeAutospacing="1" w:after="100" w:afterAutospacing="1"/>
      <w:jc w:val="left"/>
    </w:pPr>
    <w:rPr>
      <w:rFonts w:ascii="宋体" w:cs="宋体"/>
      <w:b/>
      <w:bCs/>
      <w:kern w:val="0"/>
      <w:sz w:val="20"/>
      <w:szCs w:val="20"/>
    </w:rPr>
  </w:style>
  <w:style w:type="paragraph" w:customStyle="1" w:styleId="292">
    <w:name w:val="Body Text 31"/>
    <w:basedOn w:val="1"/>
    <w:autoRedefine/>
    <w:qFormat/>
    <w:uiPriority w:val="0"/>
    <w:rPr>
      <w:sz w:val="16"/>
      <w:szCs w:val="20"/>
    </w:rPr>
  </w:style>
  <w:style w:type="paragraph" w:customStyle="1" w:styleId="293">
    <w:name w:val="_"/>
    <w:basedOn w:val="1"/>
    <w:autoRedefine/>
    <w:qFormat/>
    <w:uiPriority w:val="0"/>
    <w:pPr>
      <w:adjustRightInd w:val="0"/>
      <w:spacing w:line="360" w:lineRule="auto"/>
      <w:ind w:left="480" w:firstLine="200" w:firstLineChars="200"/>
      <w:textAlignment w:val="baseline"/>
    </w:pPr>
    <w:rPr>
      <w:kern w:val="0"/>
      <w:sz w:val="24"/>
      <w:szCs w:val="20"/>
    </w:rPr>
  </w:style>
  <w:style w:type="paragraph" w:customStyle="1" w:styleId="294">
    <w:name w:val="正文字缩2字"/>
    <w:basedOn w:val="1"/>
    <w:autoRedefine/>
    <w:qFormat/>
    <w:uiPriority w:val="0"/>
    <w:pPr>
      <w:spacing w:before="60" w:after="60" w:line="360" w:lineRule="auto"/>
      <w:ind w:left="200" w:leftChars="200" w:firstLine="200" w:firstLineChars="200"/>
    </w:pPr>
    <w:rPr>
      <w:sz w:val="24"/>
      <w:szCs w:val="20"/>
    </w:rPr>
  </w:style>
  <w:style w:type="paragraph" w:customStyle="1" w:styleId="29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96">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sz w:val="24"/>
      <w:szCs w:val="20"/>
    </w:rPr>
  </w:style>
  <w:style w:type="paragraph" w:customStyle="1" w:styleId="29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98">
    <w:name w:val="Plain Text1"/>
    <w:basedOn w:val="1"/>
    <w:autoRedefine/>
    <w:qFormat/>
    <w:uiPriority w:val="0"/>
    <w:rPr>
      <w:rFonts w:ascii="宋体"/>
      <w:szCs w:val="20"/>
    </w:rPr>
  </w:style>
  <w:style w:type="paragraph" w:customStyle="1" w:styleId="299">
    <w:name w:val="章标题"/>
    <w:next w:val="1"/>
    <w:autoRedefine/>
    <w:qFormat/>
    <w:uiPriority w:val="0"/>
    <w:pPr>
      <w:numPr>
        <w:ilvl w:val="1"/>
        <w:numId w:val="9"/>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30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01">
    <w:name w:val="Date1"/>
    <w:basedOn w:val="1"/>
    <w:next w:val="1"/>
    <w:autoRedefine/>
    <w:qFormat/>
    <w:uiPriority w:val="0"/>
    <w:pPr>
      <w:ind w:left="2500" w:leftChars="2500"/>
    </w:pPr>
    <w:rPr>
      <w:szCs w:val="20"/>
    </w:rPr>
  </w:style>
  <w:style w:type="paragraph" w:customStyle="1" w:styleId="302">
    <w:name w:val="样式4"/>
    <w:basedOn w:val="5"/>
    <w:autoRedefine/>
    <w:qFormat/>
    <w:uiPriority w:val="0"/>
    <w:pPr>
      <w:adjustRightInd w:val="0"/>
      <w:snapToGrid w:val="0"/>
      <w:spacing w:line="374" w:lineRule="auto"/>
    </w:pPr>
    <w:rPr>
      <w:rFonts w:ascii="Arial" w:hAnsi="Arial" w:eastAsia="黑体"/>
      <w:bCs w:val="0"/>
      <w:kern w:val="2"/>
      <w:szCs w:val="20"/>
      <w:lang w:val="en-US"/>
    </w:rPr>
  </w:style>
  <w:style w:type="paragraph" w:customStyle="1" w:styleId="303">
    <w:name w:val="首行缩进"/>
    <w:basedOn w:val="1"/>
    <w:autoRedefine/>
    <w:qFormat/>
    <w:uiPriority w:val="0"/>
    <w:pPr>
      <w:spacing w:line="360" w:lineRule="auto"/>
      <w:ind w:firstLine="420" w:firstLineChars="200"/>
    </w:pPr>
    <w:rPr>
      <w:szCs w:val="20"/>
    </w:rPr>
  </w:style>
  <w:style w:type="paragraph" w:customStyle="1" w:styleId="30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305">
    <w:name w:val="样式 标题 1 + 居中 段前: 6 磅 段后: 6 磅 行距: 1.5 倍行距"/>
    <w:basedOn w:val="2"/>
    <w:autoRedefine/>
    <w:qFormat/>
    <w:uiPriority w:val="0"/>
    <w:pPr>
      <w:adjustRightInd w:val="0"/>
      <w:snapToGrid w:val="0"/>
      <w:spacing w:before="120" w:afterLines="50" w:line="360" w:lineRule="auto"/>
      <w:jc w:val="center"/>
    </w:pPr>
    <w:rPr>
      <w:rFonts w:ascii="Times New Roman" w:hAnsi="Times New Roman"/>
      <w:bCs w:val="0"/>
      <w:sz w:val="32"/>
      <w:szCs w:val="20"/>
    </w:rPr>
  </w:style>
  <w:style w:type="paragraph" w:customStyle="1" w:styleId="306">
    <w:name w:val="Char Char1 Char1"/>
    <w:basedOn w:val="1"/>
    <w:autoRedefine/>
    <w:qFormat/>
    <w:uiPriority w:val="0"/>
    <w:rPr>
      <w:rFonts w:ascii="Tahoma" w:hAnsi="Tahoma"/>
      <w:sz w:val="24"/>
    </w:rPr>
  </w:style>
  <w:style w:type="paragraph" w:customStyle="1" w:styleId="307">
    <w:name w:val="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9">
    <w:name w:val="List 31"/>
    <w:basedOn w:val="1"/>
    <w:autoRedefine/>
    <w:qFormat/>
    <w:uiPriority w:val="0"/>
    <w:pPr>
      <w:ind w:left="600" w:leftChars="400" w:hanging="200" w:hangingChars="200"/>
    </w:pPr>
    <w:rPr>
      <w:szCs w:val="20"/>
    </w:rPr>
  </w:style>
  <w:style w:type="paragraph" w:customStyle="1" w:styleId="310">
    <w:name w:val="图片文字"/>
    <w:basedOn w:val="1"/>
    <w:autoRedefine/>
    <w:qFormat/>
    <w:uiPriority w:val="0"/>
    <w:pPr>
      <w:spacing w:line="240" w:lineRule="atLeast"/>
      <w:jc w:val="center"/>
    </w:pPr>
    <w:rPr>
      <w:szCs w:val="20"/>
    </w:rPr>
  </w:style>
  <w:style w:type="paragraph" w:customStyle="1" w:styleId="3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12">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1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14">
    <w:name w:val="Char Char1 Char"/>
    <w:basedOn w:val="1"/>
    <w:autoRedefine/>
    <w:qFormat/>
    <w:uiPriority w:val="0"/>
    <w:rPr>
      <w:rFonts w:ascii="Tahoma" w:hAnsi="Tahoma"/>
      <w:sz w:val="24"/>
    </w:rPr>
  </w:style>
  <w:style w:type="paragraph" w:customStyle="1" w:styleId="315">
    <w:name w:val="pa-34"/>
    <w:basedOn w:val="1"/>
    <w:autoRedefine/>
    <w:qFormat/>
    <w:uiPriority w:val="0"/>
    <w:pPr>
      <w:widowControl/>
      <w:spacing w:line="360" w:lineRule="atLeast"/>
      <w:ind w:firstLine="420"/>
      <w:jc w:val="left"/>
    </w:pPr>
    <w:rPr>
      <w:rFonts w:ascii="宋体"/>
      <w:kern w:val="0"/>
      <w:sz w:val="24"/>
      <w:szCs w:val="20"/>
    </w:rPr>
  </w:style>
  <w:style w:type="paragraph" w:customStyle="1" w:styleId="316">
    <w:name w:val="Char Char1 Char Char Char Char Char Char Char Char Char Char Char Char Char Char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31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318">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19">
    <w:name w:val="样式 宋体 行距: 多倍行距 1.2 字行1"/>
    <w:basedOn w:val="298"/>
    <w:autoRedefine/>
    <w:qFormat/>
    <w:uiPriority w:val="0"/>
    <w:pPr>
      <w:spacing w:line="288" w:lineRule="auto"/>
    </w:pPr>
    <w:rPr>
      <w:rFonts w:cs="宋体"/>
      <w:color w:val="000000"/>
    </w:rPr>
  </w:style>
  <w:style w:type="paragraph" w:customStyle="1" w:styleId="32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0"/>
    </w:rPr>
  </w:style>
  <w:style w:type="paragraph" w:customStyle="1" w:styleId="321">
    <w:name w:val="p21"/>
    <w:basedOn w:val="1"/>
    <w:autoRedefine/>
    <w:qFormat/>
    <w:uiPriority w:val="0"/>
    <w:pPr>
      <w:widowControl/>
      <w:jc w:val="left"/>
    </w:pPr>
    <w:rPr>
      <w:kern w:val="0"/>
      <w:sz w:val="18"/>
      <w:szCs w:val="18"/>
    </w:rPr>
  </w:style>
  <w:style w:type="paragraph" w:customStyle="1" w:styleId="322">
    <w:name w:val="正文文本缩进 21"/>
    <w:basedOn w:val="1"/>
    <w:autoRedefine/>
    <w:qFormat/>
    <w:uiPriority w:val="0"/>
    <w:pPr>
      <w:adjustRightInd w:val="0"/>
      <w:spacing w:before="120"/>
      <w:ind w:firstLine="420"/>
      <w:textAlignment w:val="baseline"/>
    </w:pPr>
    <w:rPr>
      <w:sz w:val="24"/>
      <w:szCs w:val="20"/>
    </w:rPr>
  </w:style>
  <w:style w:type="paragraph" w:customStyle="1" w:styleId="323">
    <w:name w:val="Body Text Indent 31"/>
    <w:basedOn w:val="1"/>
    <w:autoRedefine/>
    <w:qFormat/>
    <w:uiPriority w:val="0"/>
    <w:pPr>
      <w:ind w:left="200" w:leftChars="200"/>
    </w:pPr>
    <w:rPr>
      <w:sz w:val="16"/>
      <w:szCs w:val="20"/>
    </w:rPr>
  </w:style>
  <w:style w:type="paragraph" w:customStyle="1" w:styleId="324">
    <w:name w:val="Char Char Char Char Char"/>
    <w:basedOn w:val="1"/>
    <w:autoRedefine/>
    <w:qFormat/>
    <w:uiPriority w:val="0"/>
    <w:pPr>
      <w:numPr>
        <w:ilvl w:val="0"/>
        <w:numId w:val="10"/>
      </w:numPr>
      <w:tabs>
        <w:tab w:val="left" w:pos="425"/>
      </w:tabs>
    </w:pPr>
    <w:rPr>
      <w:rFonts w:ascii="Tahoma" w:hAnsi="Tahoma"/>
      <w:sz w:val="24"/>
      <w:szCs w:val="20"/>
    </w:rPr>
  </w:style>
  <w:style w:type="paragraph" w:customStyle="1" w:styleId="325">
    <w:name w:val="附件标题-1"/>
    <w:basedOn w:val="1"/>
    <w:autoRedefine/>
    <w:qFormat/>
    <w:uiPriority w:val="0"/>
    <w:pPr>
      <w:jc w:val="center"/>
    </w:pPr>
    <w:rPr>
      <w:rFonts w:eastAsia="黑体"/>
      <w:sz w:val="32"/>
      <w:szCs w:val="20"/>
    </w:rPr>
  </w:style>
  <w:style w:type="paragraph" w:customStyle="1" w:styleId="326">
    <w:name w:val="bt1"/>
    <w:basedOn w:val="2"/>
    <w:autoRedefine/>
    <w:qFormat/>
    <w:uiPriority w:val="0"/>
    <w:pPr>
      <w:adjustRightInd w:val="0"/>
      <w:snapToGrid w:val="0"/>
      <w:spacing w:before="0" w:after="0" w:line="360" w:lineRule="auto"/>
      <w:jc w:val="center"/>
    </w:pPr>
    <w:rPr>
      <w:rFonts w:ascii="仿宋_GB2312" w:hAnsi="Times New Roman" w:eastAsia="仿宋_GB2312"/>
      <w:bCs w:val="0"/>
      <w:spacing w:val="20"/>
      <w:szCs w:val="20"/>
      <w:lang w:val="en-US"/>
    </w:rPr>
  </w:style>
  <w:style w:type="paragraph" w:customStyle="1" w:styleId="327">
    <w:name w:val="00"/>
    <w:basedOn w:val="1"/>
    <w:autoRedefine/>
    <w:qFormat/>
    <w:uiPriority w:val="0"/>
    <w:pPr>
      <w:autoSpaceDE w:val="0"/>
      <w:autoSpaceDN w:val="0"/>
      <w:adjustRightInd w:val="0"/>
      <w:jc w:val="left"/>
    </w:pPr>
    <w:rPr>
      <w:rFonts w:ascii="黑体" w:eastAsia="黑体"/>
      <w:b/>
      <w:kern w:val="0"/>
      <w:sz w:val="20"/>
      <w:szCs w:val="20"/>
    </w:rPr>
  </w:style>
  <w:style w:type="paragraph" w:customStyle="1" w:styleId="32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329">
    <w:name w:val="Title - Date"/>
    <w:basedOn w:val="58"/>
    <w:next w:val="1"/>
    <w:autoRedefine/>
    <w:qFormat/>
    <w:uiPriority w:val="0"/>
    <w:pPr>
      <w:spacing w:before="240" w:after="720"/>
    </w:pPr>
    <w:rPr>
      <w:sz w:val="28"/>
    </w:rPr>
  </w:style>
  <w:style w:type="paragraph" w:customStyle="1" w:styleId="33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0"/>
    </w:rPr>
  </w:style>
  <w:style w:type="paragraph" w:customStyle="1" w:styleId="331">
    <w:name w:val="附录3"/>
    <w:basedOn w:val="1"/>
    <w:next w:val="1"/>
    <w:autoRedefine/>
    <w:qFormat/>
    <w:uiPriority w:val="0"/>
    <w:pPr>
      <w:tabs>
        <w:tab w:val="left" w:pos="851"/>
      </w:tabs>
      <w:ind w:left="425" w:hanging="425"/>
      <w:outlineLvl w:val="2"/>
    </w:pPr>
    <w:rPr>
      <w:rFonts w:eastAsia="黑体"/>
      <w:b/>
      <w:sz w:val="32"/>
      <w:szCs w:val="20"/>
    </w:rPr>
  </w:style>
  <w:style w:type="paragraph" w:customStyle="1" w:styleId="33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333">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33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0"/>
      <w:szCs w:val="20"/>
    </w:rPr>
  </w:style>
  <w:style w:type="paragraph" w:customStyle="1" w:styleId="335">
    <w:name w:val="xl17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36">
    <w:name w:val="Style Heading 3 + 11 pt Line spacing:  1.5 lines"/>
    <w:basedOn w:val="4"/>
    <w:autoRedefine/>
    <w:qFormat/>
    <w:uiPriority w:val="0"/>
    <w:pPr>
      <w:tabs>
        <w:tab w:val="clear" w:pos="1418"/>
      </w:tabs>
      <w:ind w:left="720" w:hanging="432"/>
    </w:pPr>
  </w:style>
  <w:style w:type="paragraph" w:customStyle="1" w:styleId="33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color w:val="FF0000"/>
      <w:kern w:val="0"/>
      <w:sz w:val="20"/>
      <w:szCs w:val="20"/>
    </w:rPr>
  </w:style>
  <w:style w:type="paragraph" w:customStyle="1" w:styleId="338">
    <w:name w:val="xl84"/>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339">
    <w:name w:val="HTML Preformatted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olor w:val="000000"/>
      <w:kern w:val="0"/>
      <w:sz w:val="24"/>
      <w:szCs w:val="20"/>
    </w:rPr>
  </w:style>
  <w:style w:type="paragraph" w:customStyle="1" w:styleId="340">
    <w:name w:val="样式 标题 1章标题Heading 0Section HeadPIM 1H1h11st levell11H1..."/>
    <w:basedOn w:val="2"/>
    <w:autoRedefine/>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eastAsia="黑体"/>
      <w:bCs w:val="0"/>
      <w:sz w:val="36"/>
      <w:szCs w:val="20"/>
    </w:rPr>
  </w:style>
  <w:style w:type="paragraph" w:customStyle="1" w:styleId="341">
    <w:name w:val="Char Char 字元 字元 字元 Char Char Char Char1"/>
    <w:basedOn w:val="1"/>
    <w:autoRedefine/>
    <w:qFormat/>
    <w:uiPriority w:val="0"/>
    <w:pPr>
      <w:adjustRightInd w:val="0"/>
      <w:spacing w:line="360" w:lineRule="auto"/>
    </w:pPr>
    <w:rPr>
      <w:kern w:val="0"/>
      <w:sz w:val="24"/>
      <w:szCs w:val="20"/>
    </w:rPr>
  </w:style>
  <w:style w:type="paragraph" w:customStyle="1" w:styleId="342">
    <w:name w:val="表格文字"/>
    <w:basedOn w:val="1"/>
    <w:autoRedefine/>
    <w:qFormat/>
    <w:uiPriority w:val="0"/>
    <w:pPr>
      <w:adjustRightInd w:val="0"/>
      <w:spacing w:line="420" w:lineRule="atLeast"/>
      <w:jc w:val="left"/>
      <w:textAlignment w:val="baseline"/>
    </w:pPr>
    <w:rPr>
      <w:kern w:val="0"/>
      <w:szCs w:val="20"/>
    </w:rPr>
  </w:style>
  <w:style w:type="paragraph" w:customStyle="1" w:styleId="343">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344">
    <w:name w:val="摘要"/>
    <w:basedOn w:val="1"/>
    <w:next w:val="3"/>
    <w:autoRedefine/>
    <w:qFormat/>
    <w:uiPriority w:val="0"/>
    <w:pPr>
      <w:spacing w:line="360" w:lineRule="auto"/>
    </w:pPr>
    <w:rPr>
      <w:rFonts w:eastAsia="黑体"/>
      <w:sz w:val="20"/>
      <w:szCs w:val="20"/>
    </w:rPr>
  </w:style>
  <w:style w:type="paragraph" w:customStyle="1" w:styleId="34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46">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34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348">
    <w:name w:val="可研正文"/>
    <w:basedOn w:val="22"/>
    <w:autoRedefine/>
    <w:qFormat/>
    <w:uiPriority w:val="0"/>
    <w:pPr>
      <w:adjustRightInd w:val="0"/>
      <w:snapToGrid w:val="0"/>
      <w:spacing w:line="440" w:lineRule="exact"/>
      <w:ind w:firstLine="567"/>
    </w:pPr>
    <w:rPr>
      <w:rFonts w:ascii="仿宋_GB2312" w:eastAsia="仿宋_GB2312"/>
      <w:sz w:val="28"/>
      <w:szCs w:val="20"/>
    </w:rPr>
  </w:style>
  <w:style w:type="paragraph" w:customStyle="1" w:styleId="349">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35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51">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352">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3">
    <w:name w:val="列出段落2"/>
    <w:basedOn w:val="1"/>
    <w:autoRedefine/>
    <w:qFormat/>
    <w:uiPriority w:val="34"/>
    <w:pPr>
      <w:widowControl/>
      <w:ind w:firstLine="420" w:firstLineChars="200"/>
    </w:pPr>
    <w:rPr>
      <w:color w:val="000000"/>
      <w:szCs w:val="20"/>
    </w:rPr>
  </w:style>
  <w:style w:type="paragraph" w:customStyle="1" w:styleId="35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55">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356">
    <w:name w:val="表头文本"/>
    <w:autoRedefine/>
    <w:qFormat/>
    <w:uiPriority w:val="0"/>
    <w:pPr>
      <w:jc w:val="center"/>
    </w:pPr>
    <w:rPr>
      <w:rFonts w:ascii="Arial" w:hAnsi="Arial" w:eastAsia="宋体" w:cs="Times New Roman"/>
      <w:b/>
      <w:sz w:val="21"/>
      <w:lang w:val="en-US" w:eastAsia="zh-CN" w:bidi="ar-SA"/>
    </w:rPr>
  </w:style>
  <w:style w:type="paragraph" w:customStyle="1" w:styleId="357">
    <w:name w:val="Char Char1 Char Char Char Char Char Char Char"/>
    <w:basedOn w:val="1"/>
    <w:autoRedefine/>
    <w:qFormat/>
    <w:uiPriority w:val="0"/>
    <w:pPr>
      <w:pageBreakBefore/>
    </w:pPr>
    <w:rPr>
      <w:rFonts w:ascii="宋体" w:hAnsi="宋体" w:eastAsia="仿宋_GB2312"/>
      <w:sz w:val="28"/>
      <w:szCs w:val="20"/>
    </w:rPr>
  </w:style>
  <w:style w:type="paragraph" w:customStyle="1" w:styleId="358">
    <w:name w:val="xl178"/>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59">
    <w:name w:val="Char"/>
    <w:basedOn w:val="1"/>
    <w:autoRedefine/>
    <w:qFormat/>
    <w:uiPriority w:val="0"/>
    <w:pPr>
      <w:spacing w:line="240" w:lineRule="atLeast"/>
      <w:ind w:left="420" w:firstLine="420"/>
    </w:pPr>
    <w:rPr>
      <w:kern w:val="0"/>
      <w:szCs w:val="20"/>
    </w:rPr>
  </w:style>
  <w:style w:type="paragraph" w:customStyle="1" w:styleId="360">
    <w:name w:val="TOC 标题1"/>
    <w:basedOn w:val="2"/>
    <w:next w:val="1"/>
    <w:autoRedefine/>
    <w:qFormat/>
    <w:uiPriority w:val="0"/>
    <w:pPr>
      <w:widowControl/>
      <w:spacing w:before="480" w:after="0" w:line="276" w:lineRule="auto"/>
      <w:outlineLvl w:val="9"/>
    </w:pPr>
    <w:rPr>
      <w:rFonts w:ascii="Cambria" w:hAnsi="Cambria"/>
      <w:color w:val="365F91"/>
      <w:kern w:val="0"/>
      <w:sz w:val="28"/>
      <w:szCs w:val="28"/>
      <w:lang w:val="en-US"/>
    </w:rPr>
  </w:style>
  <w:style w:type="paragraph" w:customStyle="1" w:styleId="361">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62">
    <w:name w:val="表格"/>
    <w:basedOn w:val="1"/>
    <w:autoRedefine/>
    <w:qFormat/>
    <w:uiPriority w:val="0"/>
    <w:pPr>
      <w:jc w:val="center"/>
      <w:textAlignment w:val="center"/>
    </w:pPr>
    <w:rPr>
      <w:rFonts w:ascii="华文细黑" w:hAnsi="华文细黑"/>
      <w:kern w:val="0"/>
      <w:szCs w:val="20"/>
    </w:rPr>
  </w:style>
  <w:style w:type="paragraph" w:customStyle="1" w:styleId="363">
    <w:name w:val="正文格式 Char"/>
    <w:basedOn w:val="1"/>
    <w:autoRedefine/>
    <w:qFormat/>
    <w:uiPriority w:val="0"/>
    <w:pPr>
      <w:widowControl/>
      <w:adjustRightInd w:val="0"/>
      <w:spacing w:line="440" w:lineRule="atLeast"/>
      <w:ind w:firstLine="510"/>
      <w:textAlignment w:val="baseline"/>
    </w:pPr>
    <w:rPr>
      <w:kern w:val="0"/>
      <w:sz w:val="24"/>
      <w:szCs w:val="20"/>
    </w:rPr>
  </w:style>
  <w:style w:type="paragraph" w:customStyle="1" w:styleId="364">
    <w:name w:val="正文（首行缩进2字符）"/>
    <w:basedOn w:val="1"/>
    <w:autoRedefine/>
    <w:qFormat/>
    <w:uiPriority w:val="0"/>
    <w:pPr>
      <w:spacing w:line="360" w:lineRule="auto"/>
      <w:ind w:firstLine="480" w:firstLineChars="200"/>
    </w:pPr>
    <w:rPr>
      <w:sz w:val="24"/>
      <w:szCs w:val="20"/>
    </w:rPr>
  </w:style>
  <w:style w:type="paragraph" w:customStyle="1" w:styleId="365">
    <w:name w:val="标题5"/>
    <w:basedOn w:val="1"/>
    <w:autoRedefine/>
    <w:qFormat/>
    <w:uiPriority w:val="0"/>
    <w:pPr>
      <w:tabs>
        <w:tab w:val="left" w:pos="0"/>
      </w:tabs>
      <w:autoSpaceDE w:val="0"/>
      <w:autoSpaceDN w:val="0"/>
      <w:adjustRightInd w:val="0"/>
      <w:snapToGrid w:val="0"/>
      <w:spacing w:line="320" w:lineRule="atLeast"/>
    </w:pPr>
    <w:rPr>
      <w:rFonts w:ascii="宋体"/>
      <w:kern w:val="0"/>
      <w:szCs w:val="20"/>
    </w:rPr>
  </w:style>
  <w:style w:type="paragraph" w:customStyle="1" w:styleId="366">
    <w:name w:val="IN Feature"/>
    <w:next w:val="333"/>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67">
    <w:name w:val="font8"/>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36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paragraph" w:customStyle="1" w:styleId="369">
    <w:name w:val="xl1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0">
    <w:name w:val="自定样式1"/>
    <w:basedOn w:val="1"/>
    <w:autoRedefine/>
    <w:qFormat/>
    <w:uiPriority w:val="0"/>
    <w:pPr>
      <w:suppressAutoHyphens/>
      <w:jc w:val="center"/>
    </w:pPr>
    <w:rPr>
      <w:rFonts w:ascii="宋体"/>
      <w:color w:val="000000"/>
      <w:sz w:val="18"/>
      <w:szCs w:val="20"/>
    </w:rPr>
  </w:style>
  <w:style w:type="paragraph" w:customStyle="1" w:styleId="371">
    <w:name w:val="表格内文字"/>
    <w:basedOn w:val="32"/>
    <w:autoRedefine/>
    <w:qFormat/>
    <w:uiPriority w:val="0"/>
    <w:pPr>
      <w:adjustRightInd w:val="0"/>
    </w:pPr>
    <w:rPr>
      <w:color w:val="000000"/>
      <w:lang w:val="en-GB"/>
    </w:rPr>
  </w:style>
  <w:style w:type="paragraph" w:customStyle="1" w:styleId="372">
    <w:name w:val="List Paragraph_22f55fe0-b8b4-46c4-8b8d-2a3a2a1e15d2"/>
    <w:basedOn w:val="1"/>
    <w:autoRedefine/>
    <w:qFormat/>
    <w:uiPriority w:val="34"/>
    <w:pPr>
      <w:ind w:firstLine="420" w:firstLineChars="200"/>
    </w:pPr>
    <w:rPr>
      <w:rFonts w:ascii="Calibri" w:hAnsi="Calibri"/>
      <w:sz w:val="28"/>
    </w:rPr>
  </w:style>
  <w:style w:type="paragraph" w:customStyle="1" w:styleId="373">
    <w:name w:val="xl86"/>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374">
    <w:name w:val="Char Char Char"/>
    <w:basedOn w:val="1"/>
    <w:autoRedefine/>
    <w:qFormat/>
    <w:uiPriority w:val="0"/>
    <w:rPr>
      <w:rFonts w:ascii="Tahoma" w:hAnsi="Tahoma"/>
      <w:sz w:val="24"/>
      <w:szCs w:val="20"/>
    </w:rPr>
  </w:style>
  <w:style w:type="paragraph" w:customStyle="1" w:styleId="375">
    <w:name w:val="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6">
    <w:name w:val="样式 宋体 五号 两端对齐 行距: 单倍行距"/>
    <w:basedOn w:val="1"/>
    <w:autoRedefine/>
    <w:qFormat/>
    <w:uiPriority w:val="0"/>
    <w:pPr>
      <w:adjustRightInd w:val="0"/>
      <w:textAlignment w:val="baseline"/>
    </w:pPr>
    <w:rPr>
      <w:rFonts w:ascii="宋体" w:hAnsi="宋体"/>
      <w:kern w:val="0"/>
      <w:szCs w:val="20"/>
    </w:rPr>
  </w:style>
  <w:style w:type="paragraph" w:customStyle="1" w:styleId="377">
    <w:name w:val="样式 标题 2 + Times New Roman 四号 非加粗 段前: 5 磅 段后: 0 磅 行距: 固定值 20..."/>
    <w:basedOn w:val="3"/>
    <w:autoRedefine/>
    <w:qFormat/>
    <w:uiPriority w:val="0"/>
    <w:pPr>
      <w:tabs>
        <w:tab w:val="clear" w:pos="708"/>
      </w:tabs>
      <w:adjustRightInd/>
      <w:spacing w:before="100" w:after="0" w:line="400" w:lineRule="exact"/>
      <w:ind w:left="0" w:firstLine="0"/>
      <w:textAlignment w:val="auto"/>
    </w:pPr>
    <w:rPr>
      <w:rFonts w:ascii="Times New Roman" w:hAnsi="Times New Roman" w:cs="宋体"/>
      <w:b w:val="0"/>
      <w:bCs w:val="0"/>
      <w:kern w:val="2"/>
      <w:szCs w:val="20"/>
    </w:rPr>
  </w:style>
  <w:style w:type="paragraph" w:customStyle="1" w:styleId="378">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FFFFFF"/>
      <w:kern w:val="0"/>
      <w:sz w:val="20"/>
      <w:szCs w:val="20"/>
    </w:rPr>
  </w:style>
  <w:style w:type="paragraph" w:customStyle="1" w:styleId="379">
    <w:name w:val="g11"/>
    <w:basedOn w:val="1"/>
    <w:autoRedefine/>
    <w:qFormat/>
    <w:uiPriority w:val="0"/>
    <w:pPr>
      <w:widowControl/>
      <w:spacing w:line="465" w:lineRule="atLeast"/>
      <w:jc w:val="left"/>
    </w:pPr>
    <w:rPr>
      <w:rFonts w:ascii="华文中宋" w:eastAsia="华文中宋"/>
      <w:b/>
      <w:color w:val="FF0000"/>
      <w:kern w:val="0"/>
      <w:sz w:val="31"/>
      <w:szCs w:val="20"/>
    </w:rPr>
  </w:style>
  <w:style w:type="paragraph" w:customStyle="1" w:styleId="380">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381">
    <w:name w:val="font7"/>
    <w:basedOn w:val="1"/>
    <w:autoRedefine/>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82">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383">
    <w:name w:val="List1"/>
    <w:basedOn w:val="1"/>
    <w:autoRedefine/>
    <w:qFormat/>
    <w:uiPriority w:val="0"/>
    <w:pPr>
      <w:ind w:left="200" w:hanging="200" w:hangingChars="200"/>
    </w:pPr>
    <w:rPr>
      <w:szCs w:val="20"/>
    </w:rPr>
  </w:style>
  <w:style w:type="paragraph" w:customStyle="1" w:styleId="38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385">
    <w:name w:val="内容标题"/>
    <w:basedOn w:val="17"/>
    <w:autoRedefine/>
    <w:qFormat/>
    <w:uiPriority w:val="0"/>
    <w:rPr>
      <w:rFonts w:ascii="Tahoma" w:hAnsi="Tahoma"/>
      <w:sz w:val="24"/>
    </w:rPr>
  </w:style>
  <w:style w:type="paragraph" w:customStyle="1" w:styleId="386">
    <w:name w:val="Char1"/>
    <w:basedOn w:val="1"/>
    <w:autoRedefine/>
    <w:qFormat/>
    <w:uiPriority w:val="0"/>
    <w:rPr>
      <w:szCs w:val="20"/>
    </w:rPr>
  </w:style>
  <w:style w:type="paragraph" w:customStyle="1" w:styleId="387">
    <w:name w:val="缺省文本"/>
    <w:basedOn w:val="1"/>
    <w:autoRedefine/>
    <w:qFormat/>
    <w:uiPriority w:val="0"/>
    <w:pPr>
      <w:tabs>
        <w:tab w:val="left" w:pos="1260"/>
      </w:tabs>
      <w:autoSpaceDE w:val="0"/>
      <w:autoSpaceDN w:val="0"/>
      <w:adjustRightInd w:val="0"/>
      <w:spacing w:line="360" w:lineRule="auto"/>
      <w:jc w:val="left"/>
    </w:pPr>
    <w:rPr>
      <w:kern w:val="0"/>
      <w:sz w:val="24"/>
      <w:szCs w:val="20"/>
    </w:rPr>
  </w:style>
  <w:style w:type="paragraph" w:customStyle="1" w:styleId="38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89">
    <w:name w:val="标题1"/>
    <w:basedOn w:val="1"/>
    <w:autoRedefine/>
    <w:qFormat/>
    <w:uiPriority w:val="0"/>
    <w:pPr>
      <w:widowControl/>
      <w:jc w:val="left"/>
    </w:pPr>
    <w:rPr>
      <w:rFonts w:ascii="宋体"/>
      <w:kern w:val="0"/>
      <w:sz w:val="24"/>
      <w:szCs w:val="20"/>
    </w:rPr>
  </w:style>
  <w:style w:type="paragraph" w:customStyle="1" w:styleId="390">
    <w:name w:val="Comment Subject1"/>
    <w:basedOn w:val="19"/>
    <w:next w:val="19"/>
    <w:autoRedefine/>
    <w:qFormat/>
    <w:uiPriority w:val="0"/>
    <w:rPr>
      <w:b/>
      <w:szCs w:val="20"/>
      <w:lang w:val="en-US"/>
    </w:rPr>
  </w:style>
  <w:style w:type="paragraph" w:customStyle="1" w:styleId="391">
    <w:name w:val="表文字"/>
    <w:autoRedefine/>
    <w:qFormat/>
    <w:uiPriority w:val="0"/>
    <w:rPr>
      <w:rFonts w:ascii="宋体" w:hAnsi="Times New Roman" w:eastAsia="宋体" w:cs="Times New Roman"/>
      <w:kern w:val="2"/>
      <w:lang w:val="en-US" w:eastAsia="zh-CN" w:bidi="ar-SA"/>
    </w:rPr>
  </w:style>
  <w:style w:type="paragraph" w:customStyle="1" w:styleId="392">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93">
    <w:name w:val="text"/>
    <w:basedOn w:val="1"/>
    <w:autoRedefine/>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394">
    <w:name w:val="style1"/>
    <w:basedOn w:val="1"/>
    <w:autoRedefine/>
    <w:qFormat/>
    <w:uiPriority w:val="0"/>
    <w:pPr>
      <w:widowControl/>
      <w:spacing w:before="100" w:beforeAutospacing="1" w:after="100" w:afterAutospacing="1"/>
      <w:jc w:val="left"/>
    </w:pPr>
    <w:rPr>
      <w:rFonts w:ascii="宋体" w:hAnsi="宋体"/>
      <w:kern w:val="0"/>
      <w:szCs w:val="20"/>
    </w:rPr>
  </w:style>
  <w:style w:type="paragraph" w:customStyle="1" w:styleId="395">
    <w:name w:val="xl81"/>
    <w:basedOn w:val="1"/>
    <w:autoRedefine/>
    <w:qFormat/>
    <w:uiPriority w:val="0"/>
    <w:pPr>
      <w:widowControl/>
      <w:spacing w:before="100" w:beforeAutospacing="1" w:after="100" w:afterAutospacing="1"/>
      <w:jc w:val="left"/>
      <w:textAlignment w:val="center"/>
    </w:pPr>
    <w:rPr>
      <w:rFonts w:ascii="宋体" w:cs="宋体"/>
      <w:color w:val="000000"/>
      <w:kern w:val="0"/>
      <w:sz w:val="20"/>
      <w:szCs w:val="20"/>
    </w:rPr>
  </w:style>
  <w:style w:type="paragraph" w:customStyle="1" w:styleId="396">
    <w:name w:val="简单回函地址"/>
    <w:basedOn w:val="1"/>
    <w:autoRedefine/>
    <w:qFormat/>
    <w:uiPriority w:val="0"/>
    <w:pPr>
      <w:adjustRightInd w:val="0"/>
      <w:snapToGrid w:val="0"/>
      <w:spacing w:line="360" w:lineRule="auto"/>
    </w:pPr>
    <w:rPr>
      <w:sz w:val="24"/>
      <w:szCs w:val="20"/>
    </w:rPr>
  </w:style>
  <w:style w:type="paragraph" w:customStyle="1" w:styleId="397">
    <w:name w:val="二级列表"/>
    <w:basedOn w:val="263"/>
    <w:next w:val="263"/>
    <w:autoRedefine/>
    <w:qFormat/>
    <w:uiPriority w:val="0"/>
    <w:pPr>
      <w:tabs>
        <w:tab w:val="left" w:pos="2120"/>
      </w:tabs>
      <w:ind w:firstLine="0" w:firstLineChars="0"/>
    </w:pPr>
    <w:rPr>
      <w:b/>
    </w:rPr>
  </w:style>
  <w:style w:type="paragraph" w:customStyle="1" w:styleId="398">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99">
    <w:name w:val="列出段落1"/>
    <w:basedOn w:val="1"/>
    <w:autoRedefine/>
    <w:qFormat/>
    <w:uiPriority w:val="34"/>
    <w:pPr>
      <w:ind w:firstLine="420" w:firstLineChars="200"/>
    </w:pPr>
    <w:rPr>
      <w:rFonts w:ascii="Calibri" w:hAnsi="Calibri"/>
      <w:szCs w:val="22"/>
    </w:rPr>
  </w:style>
  <w:style w:type="paragraph" w:customStyle="1" w:styleId="400">
    <w:name w:val="xl83"/>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401">
    <w:name w:val="列出段落11"/>
    <w:basedOn w:val="1"/>
    <w:autoRedefine/>
    <w:qFormat/>
    <w:uiPriority w:val="99"/>
    <w:pPr>
      <w:ind w:firstLine="420" w:firstLineChars="200"/>
    </w:pPr>
    <w:rPr>
      <w:rFonts w:ascii="Calibri" w:hAnsi="Calibri"/>
      <w:szCs w:val="22"/>
    </w:rPr>
  </w:style>
  <w:style w:type="paragraph" w:customStyle="1" w:styleId="40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403">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404">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05">
    <w:name w:val="xl85"/>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06">
    <w:name w:val="rw"/>
    <w:basedOn w:val="1"/>
    <w:autoRedefine/>
    <w:qFormat/>
    <w:uiPriority w:val="0"/>
    <w:pPr>
      <w:widowControl/>
      <w:ind w:left="100" w:right="100"/>
      <w:jc w:val="right"/>
    </w:pPr>
    <w:rPr>
      <w:rFonts w:ascii="方正仿宋简体" w:eastAsia="方正仿宋简体"/>
      <w:color w:val="000000"/>
      <w:kern w:val="0"/>
      <w:szCs w:val="20"/>
    </w:rPr>
  </w:style>
  <w:style w:type="paragraph" w:customStyle="1" w:styleId="407">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0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09">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1">
    <w:name w:val="编号正文"/>
    <w:basedOn w:val="107"/>
    <w:autoRedefine/>
    <w:qFormat/>
    <w:uiPriority w:val="0"/>
    <w:pPr>
      <w:snapToGrid/>
      <w:spacing w:line="360" w:lineRule="auto"/>
      <w:ind w:left="1407" w:hanging="1047"/>
      <w:jc w:val="left"/>
    </w:pPr>
    <w:rPr>
      <w:rFonts w:eastAsia="仿宋_GB2312"/>
    </w:rPr>
  </w:style>
  <w:style w:type="paragraph" w:customStyle="1" w:styleId="412">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color w:val="FF0000"/>
      <w:kern w:val="0"/>
      <w:sz w:val="20"/>
      <w:szCs w:val="20"/>
    </w:rPr>
  </w:style>
  <w:style w:type="paragraph" w:customStyle="1" w:styleId="413">
    <w:name w:val="pa-27"/>
    <w:basedOn w:val="1"/>
    <w:autoRedefine/>
    <w:qFormat/>
    <w:uiPriority w:val="0"/>
    <w:pPr>
      <w:widowControl/>
      <w:spacing w:line="360" w:lineRule="atLeast"/>
      <w:ind w:firstLine="420"/>
    </w:pPr>
    <w:rPr>
      <w:rFonts w:ascii="宋体"/>
      <w:kern w:val="0"/>
      <w:sz w:val="24"/>
      <w:szCs w:val="20"/>
    </w:rPr>
  </w:style>
  <w:style w:type="paragraph" w:customStyle="1" w:styleId="41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15">
    <w:name w:val="Item List"/>
    <w:autoRedefine/>
    <w:qFormat/>
    <w:uiPriority w:val="0"/>
    <w:pPr>
      <w:numPr>
        <w:ilvl w:val="0"/>
        <w:numId w:val="11"/>
      </w:numPr>
      <w:tabs>
        <w:tab w:val="left" w:pos="1644"/>
      </w:tabs>
      <w:spacing w:line="300" w:lineRule="auto"/>
      <w:jc w:val="both"/>
    </w:pPr>
    <w:rPr>
      <w:rFonts w:ascii="Arial" w:hAnsi="Arial" w:eastAsia="宋体" w:cs="Times New Roman"/>
      <w:sz w:val="21"/>
      <w:lang w:val="en-US" w:eastAsia="zh-CN" w:bidi="ar-SA"/>
    </w:rPr>
  </w:style>
  <w:style w:type="paragraph" w:customStyle="1" w:styleId="416">
    <w:name w:val="正文（首行不缩进）"/>
    <w:basedOn w:val="1"/>
    <w:autoRedefine/>
    <w:qFormat/>
    <w:uiPriority w:val="0"/>
    <w:pPr>
      <w:autoSpaceDE w:val="0"/>
      <w:autoSpaceDN w:val="0"/>
      <w:adjustRightInd w:val="0"/>
      <w:spacing w:line="360" w:lineRule="auto"/>
      <w:jc w:val="left"/>
    </w:pPr>
    <w:rPr>
      <w:kern w:val="0"/>
      <w:szCs w:val="20"/>
    </w:rPr>
  </w:style>
  <w:style w:type="paragraph" w:customStyle="1" w:styleId="41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41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9">
    <w:name w:val="Item Step in Table"/>
    <w:autoRedefine/>
    <w:qFormat/>
    <w:uiPriority w:val="0"/>
    <w:pPr>
      <w:numPr>
        <w:ilvl w:val="0"/>
        <w:numId w:val="12"/>
      </w:numPr>
      <w:tabs>
        <w:tab w:val="left" w:pos="397"/>
      </w:tabs>
      <w:spacing w:before="40" w:after="40"/>
      <w:jc w:val="both"/>
    </w:pPr>
    <w:rPr>
      <w:rFonts w:ascii="Arial" w:hAnsi="Arial" w:eastAsia="宋体" w:cs="Times New Roman"/>
      <w:sz w:val="18"/>
      <w:lang w:val="en-US" w:eastAsia="zh-CN" w:bidi="ar-SA"/>
    </w:rPr>
  </w:style>
  <w:style w:type="paragraph" w:customStyle="1" w:styleId="420">
    <w:name w:val="样式 样式 首行缩进:  2 字符 + 首行缩进:  2 字符"/>
    <w:basedOn w:val="1"/>
    <w:autoRedefine/>
    <w:qFormat/>
    <w:uiPriority w:val="0"/>
    <w:pPr>
      <w:numPr>
        <w:ilvl w:val="0"/>
        <w:numId w:val="13"/>
      </w:numPr>
      <w:spacing w:line="360" w:lineRule="auto"/>
      <w:ind w:firstLine="480" w:firstLineChars="200"/>
    </w:pPr>
    <w:rPr>
      <w:sz w:val="24"/>
      <w:szCs w:val="20"/>
    </w:rPr>
  </w:style>
  <w:style w:type="paragraph" w:customStyle="1" w:styleId="421">
    <w:name w:val="样式 正文文本缩进 + (中文) 仿宋_GB2312 左侧:  0 厘米 行距: 1.5 倍行距 首行缩进:  2 字符"/>
    <w:basedOn w:val="422"/>
    <w:autoRedefine/>
    <w:qFormat/>
    <w:uiPriority w:val="0"/>
    <w:pPr>
      <w:spacing w:line="360" w:lineRule="auto"/>
      <w:ind w:firstLine="200" w:firstLineChars="200"/>
    </w:pPr>
    <w:rPr>
      <w:rFonts w:ascii="仿宋_GB2312" w:eastAsia="仿宋_GB2312"/>
    </w:rPr>
  </w:style>
  <w:style w:type="paragraph" w:customStyle="1" w:styleId="422">
    <w:name w:val="Body Text Indent1"/>
    <w:basedOn w:val="1"/>
    <w:autoRedefine/>
    <w:qFormat/>
    <w:uiPriority w:val="0"/>
    <w:pPr>
      <w:ind w:firstLine="630"/>
    </w:pPr>
    <w:rPr>
      <w:sz w:val="28"/>
      <w:szCs w:val="20"/>
    </w:rPr>
  </w:style>
  <w:style w:type="paragraph" w:customStyle="1" w:styleId="423">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24">
    <w:name w:val="样式 样式 正文首行缩进 2 + 左  0 字符 + 首行缩进:  2.57 字符"/>
    <w:basedOn w:val="1"/>
    <w:next w:val="1"/>
    <w:autoRedefine/>
    <w:qFormat/>
    <w:uiPriority w:val="0"/>
    <w:pPr>
      <w:adjustRightInd w:val="0"/>
      <w:snapToGrid w:val="0"/>
      <w:spacing w:after="120"/>
      <w:ind w:firstLine="540" w:firstLineChars="257"/>
    </w:pPr>
    <w:rPr>
      <w:szCs w:val="20"/>
    </w:rPr>
  </w:style>
  <w:style w:type="paragraph" w:customStyle="1" w:styleId="425">
    <w:name w:val="样式 标题 1 + 黑体 三号 非加粗 居中 段前: 6 磅 段后: 6 磅 行距: 固定值 20 磅"/>
    <w:basedOn w:val="2"/>
    <w:autoRedefine/>
    <w:qFormat/>
    <w:uiPriority w:val="0"/>
    <w:pPr>
      <w:spacing w:before="0" w:after="0" w:line="400" w:lineRule="exact"/>
      <w:jc w:val="center"/>
    </w:pPr>
    <w:rPr>
      <w:rFonts w:ascii="黑体" w:hAnsi="Times New Roman" w:eastAsia="黑体"/>
      <w:b w:val="0"/>
      <w:bCs w:val="0"/>
      <w:sz w:val="32"/>
      <w:szCs w:val="20"/>
      <w:lang w:val="en-US"/>
    </w:rPr>
  </w:style>
  <w:style w:type="paragraph" w:customStyle="1" w:styleId="426">
    <w:name w:val="BT3"/>
    <w:basedOn w:val="4"/>
    <w:autoRedefine/>
    <w:qFormat/>
    <w:uiPriority w:val="0"/>
    <w:pPr>
      <w:tabs>
        <w:tab w:val="clear" w:pos="1418"/>
      </w:tabs>
      <w:adjustRightInd w:val="0"/>
      <w:snapToGrid w:val="0"/>
      <w:spacing w:before="0" w:after="0" w:line="440" w:lineRule="exact"/>
      <w:ind w:firstLine="196" w:firstLineChars="196"/>
    </w:pPr>
    <w:rPr>
      <w:rFonts w:ascii="仿宋_GB2312" w:hAnsi="Times New Roman" w:eastAsia="仿宋_GB2312"/>
      <w:b w:val="0"/>
      <w:bCs w:val="0"/>
      <w:kern w:val="2"/>
      <w:szCs w:val="20"/>
      <w:lang w:val="en-US"/>
    </w:rPr>
  </w:style>
  <w:style w:type="paragraph" w:customStyle="1" w:styleId="427">
    <w:name w:val="文本1"/>
    <w:basedOn w:val="1"/>
    <w:autoRedefine/>
    <w:qFormat/>
    <w:uiPriority w:val="0"/>
    <w:pPr>
      <w:adjustRightInd w:val="0"/>
      <w:spacing w:line="312" w:lineRule="atLeast"/>
      <w:jc w:val="center"/>
      <w:textAlignment w:val="baseline"/>
    </w:pPr>
    <w:rPr>
      <w:kern w:val="0"/>
      <w:sz w:val="18"/>
      <w:szCs w:val="20"/>
    </w:rPr>
  </w:style>
  <w:style w:type="paragraph" w:customStyle="1" w:styleId="428">
    <w:name w:val="附录1"/>
    <w:basedOn w:val="1"/>
    <w:next w:val="1"/>
    <w:autoRedefine/>
    <w:qFormat/>
    <w:uiPriority w:val="0"/>
    <w:pPr>
      <w:tabs>
        <w:tab w:val="left" w:pos="1304"/>
      </w:tabs>
      <w:ind w:left="425" w:hanging="425"/>
      <w:outlineLvl w:val="0"/>
    </w:pPr>
    <w:rPr>
      <w:rFonts w:ascii="黑体" w:hAnsi="黑体" w:eastAsia="黑体"/>
      <w:b/>
      <w:sz w:val="44"/>
      <w:szCs w:val="20"/>
    </w:rPr>
  </w:style>
  <w:style w:type="paragraph" w:customStyle="1" w:styleId="429">
    <w:name w:val="xl82"/>
    <w:basedOn w:val="1"/>
    <w:autoRedefine/>
    <w:qFormat/>
    <w:uiPriority w:val="0"/>
    <w:pPr>
      <w:widowControl/>
      <w:spacing w:before="100" w:beforeAutospacing="1" w:after="100" w:afterAutospacing="1"/>
      <w:jc w:val="left"/>
      <w:textAlignment w:val="center"/>
    </w:pPr>
    <w:rPr>
      <w:rFonts w:ascii="宋体" w:cs="宋体"/>
      <w:b/>
      <w:bCs/>
      <w:kern w:val="0"/>
      <w:sz w:val="20"/>
      <w:szCs w:val="20"/>
    </w:rPr>
  </w:style>
  <w:style w:type="paragraph" w:customStyle="1" w:styleId="430">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31">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FFFF"/>
      <w:kern w:val="0"/>
      <w:sz w:val="20"/>
      <w:szCs w:val="20"/>
    </w:rPr>
  </w:style>
  <w:style w:type="paragraph" w:customStyle="1" w:styleId="43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433">
    <w:name w:val="Char Char Char Char"/>
    <w:basedOn w:val="1"/>
    <w:autoRedefine/>
    <w:semiHidden/>
    <w:qFormat/>
    <w:uiPriority w:val="0"/>
    <w:pPr>
      <w:pageBreakBefore/>
      <w:widowControl/>
      <w:spacing w:after="160" w:line="240" w:lineRule="exact"/>
      <w:jc w:val="left"/>
    </w:pPr>
    <w:rPr>
      <w:rFonts w:ascii="Verdana" w:hAnsi="Verdana"/>
      <w:kern w:val="0"/>
      <w:sz w:val="20"/>
      <w:szCs w:val="20"/>
      <w:lang w:eastAsia="en-US"/>
    </w:rPr>
  </w:style>
  <w:style w:type="paragraph" w:customStyle="1" w:styleId="434">
    <w:name w:val="p0"/>
    <w:basedOn w:val="1"/>
    <w:autoRedefine/>
    <w:qFormat/>
    <w:uiPriority w:val="0"/>
    <w:pPr>
      <w:widowControl/>
    </w:pPr>
    <w:rPr>
      <w:kern w:val="0"/>
      <w:szCs w:val="20"/>
    </w:rPr>
  </w:style>
  <w:style w:type="paragraph" w:customStyle="1" w:styleId="43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36">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37">
    <w:name w:val="默认段落字体 Para Char Char Char Char Char Char Char Char Char Char Char Char Char"/>
    <w:basedOn w:val="1"/>
    <w:autoRedefine/>
    <w:qFormat/>
    <w:uiPriority w:val="0"/>
    <w:rPr>
      <w:szCs w:val="20"/>
    </w:rPr>
  </w:style>
  <w:style w:type="paragraph" w:customStyle="1" w:styleId="438">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439">
    <w:name w:val="操作步骤"/>
    <w:basedOn w:val="1"/>
    <w:autoRedefine/>
    <w:qFormat/>
    <w:uiPriority w:val="0"/>
    <w:pPr>
      <w:numPr>
        <w:ilvl w:val="0"/>
        <w:numId w:val="14"/>
      </w:numPr>
      <w:tabs>
        <w:tab w:val="left" w:pos="425"/>
      </w:tabs>
      <w:autoSpaceDE w:val="0"/>
      <w:autoSpaceDN w:val="0"/>
      <w:adjustRightInd w:val="0"/>
      <w:snapToGrid w:val="0"/>
      <w:spacing w:line="40" w:lineRule="atLeast"/>
      <w:textAlignment w:val="bottom"/>
    </w:pPr>
    <w:rPr>
      <w:rFonts w:ascii="昆仑楷体" w:eastAsia="楷体_GB2312"/>
      <w:kern w:val="0"/>
      <w:szCs w:val="20"/>
    </w:rPr>
  </w:style>
  <w:style w:type="paragraph" w:customStyle="1" w:styleId="440">
    <w:name w:val="表格内容"/>
    <w:basedOn w:val="1"/>
    <w:autoRedefine/>
    <w:qFormat/>
    <w:uiPriority w:val="0"/>
    <w:pPr>
      <w:suppressLineNumbers/>
      <w:suppressAutoHyphens/>
    </w:pPr>
    <w:rPr>
      <w:szCs w:val="20"/>
    </w:rPr>
  </w:style>
  <w:style w:type="paragraph" w:customStyle="1" w:styleId="441">
    <w:name w:val="font9"/>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442">
    <w:name w:val="默认段落字体 Para Char Char Char Char Char Char Char Char Char1 Char Char Char Char"/>
    <w:basedOn w:val="1"/>
    <w:autoRedefine/>
    <w:qFormat/>
    <w:uiPriority w:val="0"/>
    <w:rPr>
      <w:rFonts w:ascii="Tahoma" w:hAnsi="Tahoma"/>
      <w:sz w:val="24"/>
      <w:szCs w:val="20"/>
    </w:rPr>
  </w:style>
  <w:style w:type="paragraph" w:customStyle="1" w:styleId="44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444">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45">
    <w:name w:val="标书正文:  0.74 厘米"/>
    <w:basedOn w:val="1"/>
    <w:autoRedefine/>
    <w:qFormat/>
    <w:uiPriority w:val="0"/>
    <w:pPr>
      <w:snapToGrid w:val="0"/>
      <w:spacing w:line="360" w:lineRule="auto"/>
      <w:ind w:firstLine="420"/>
      <w:jc w:val="left"/>
    </w:pPr>
    <w:rPr>
      <w:szCs w:val="20"/>
    </w:rPr>
  </w:style>
  <w:style w:type="paragraph" w:customStyle="1" w:styleId="446">
    <w:name w:val="Body Text First Indent1"/>
    <w:basedOn w:val="22"/>
    <w:autoRedefine/>
    <w:qFormat/>
    <w:uiPriority w:val="0"/>
    <w:pPr>
      <w:ind w:firstLine="100" w:firstLineChars="100"/>
    </w:pPr>
    <w:rPr>
      <w:sz w:val="21"/>
      <w:szCs w:val="20"/>
    </w:rPr>
  </w:style>
  <w:style w:type="paragraph" w:customStyle="1" w:styleId="447">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48">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49">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50">
    <w:name w:val="CM1"/>
    <w:basedOn w:val="1"/>
    <w:next w:val="1"/>
    <w:autoRedefine/>
    <w:qFormat/>
    <w:uiPriority w:val="0"/>
    <w:pPr>
      <w:autoSpaceDE w:val="0"/>
      <w:autoSpaceDN w:val="0"/>
      <w:jc w:val="left"/>
    </w:pPr>
    <w:rPr>
      <w:rFonts w:hint="eastAsia" w:ascii="华文细黑" w:eastAsia="华文细黑"/>
      <w:color w:val="000000"/>
      <w:kern w:val="0"/>
      <w:sz w:val="24"/>
      <w:szCs w:val="20"/>
    </w:rPr>
  </w:style>
  <w:style w:type="paragraph" w:customStyle="1" w:styleId="451">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452">
    <w:name w:val="默认段落字体 Para Char Char Char Char Char Char Char"/>
    <w:basedOn w:val="1"/>
    <w:autoRedefine/>
    <w:qFormat/>
    <w:uiPriority w:val="0"/>
    <w:rPr>
      <w:rFonts w:ascii="Tahoma" w:hAnsi="Tahoma"/>
      <w:sz w:val="24"/>
      <w:szCs w:val="20"/>
    </w:rPr>
  </w:style>
  <w:style w:type="paragraph" w:customStyle="1" w:styleId="453">
    <w:name w:val="没有缩进（为图形使用）"/>
    <w:basedOn w:val="1"/>
    <w:autoRedefine/>
    <w:qFormat/>
    <w:uiPriority w:val="0"/>
    <w:pPr>
      <w:spacing w:before="120" w:after="120" w:line="360" w:lineRule="auto"/>
    </w:pPr>
    <w:rPr>
      <w:sz w:val="24"/>
      <w:szCs w:val="20"/>
    </w:rPr>
  </w:style>
  <w:style w:type="paragraph" w:customStyle="1" w:styleId="454">
    <w:name w:val="样式 宋体 五号 行距: 单倍行距"/>
    <w:basedOn w:val="1"/>
    <w:autoRedefine/>
    <w:qFormat/>
    <w:uiPriority w:val="0"/>
    <w:pPr>
      <w:adjustRightInd w:val="0"/>
      <w:jc w:val="left"/>
    </w:pPr>
    <w:rPr>
      <w:rFonts w:ascii="宋体" w:hAnsi="宋体"/>
      <w:kern w:val="0"/>
      <w:szCs w:val="20"/>
    </w:rPr>
  </w:style>
  <w:style w:type="paragraph" w:customStyle="1" w:styleId="455">
    <w:name w:val="List Continue 41"/>
    <w:basedOn w:val="1"/>
    <w:autoRedefine/>
    <w:qFormat/>
    <w:uiPriority w:val="0"/>
    <w:pPr>
      <w:ind w:left="800" w:leftChars="800"/>
    </w:pPr>
    <w:rPr>
      <w:szCs w:val="20"/>
    </w:rPr>
  </w:style>
  <w:style w:type="paragraph" w:customStyle="1" w:styleId="456">
    <w:name w:val="Style Heading 3h3Heading 3 - oldLevel 3 HeadH3level_3PIM 3se..."/>
    <w:basedOn w:val="4"/>
    <w:autoRedefine/>
    <w:qFormat/>
    <w:uiPriority w:val="0"/>
    <w:pPr>
      <w:numPr>
        <w:ilvl w:val="2"/>
        <w:numId w:val="10"/>
      </w:numPr>
      <w:tabs>
        <w:tab w:val="left" w:pos="709"/>
        <w:tab w:val="clear" w:pos="1418"/>
      </w:tabs>
      <w:spacing w:line="415" w:lineRule="auto"/>
    </w:pPr>
    <w:rPr>
      <w:rFonts w:ascii="Times New Roman" w:hAnsi="Times New Roman"/>
      <w:bCs w:val="0"/>
      <w:kern w:val="2"/>
      <w:szCs w:val="20"/>
      <w:lang w:val="en-US"/>
    </w:rPr>
  </w:style>
  <w:style w:type="paragraph" w:customStyle="1" w:styleId="45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58">
    <w:name w:val="g3"/>
    <w:basedOn w:val="1"/>
    <w:autoRedefine/>
    <w:qFormat/>
    <w:uiPriority w:val="0"/>
    <w:pPr>
      <w:widowControl/>
      <w:jc w:val="left"/>
    </w:pPr>
    <w:rPr>
      <w:rFonts w:ascii="宋体"/>
      <w:kern w:val="0"/>
      <w:sz w:val="24"/>
      <w:szCs w:val="20"/>
    </w:rPr>
  </w:style>
  <w:style w:type="paragraph" w:customStyle="1" w:styleId="459">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60">
    <w:name w:val="标题3——2"/>
    <w:basedOn w:val="4"/>
    <w:next w:val="60"/>
    <w:autoRedefine/>
    <w:qFormat/>
    <w:uiPriority w:val="0"/>
    <w:pPr>
      <w:tabs>
        <w:tab w:val="left" w:pos="1280"/>
        <w:tab w:val="right" w:leader="dot" w:pos="8777"/>
        <w:tab w:val="clear" w:pos="1418"/>
      </w:tabs>
      <w:spacing w:beforeLines="100" w:after="0" w:line="240" w:lineRule="auto"/>
      <w:ind w:left="851" w:hanging="851"/>
      <w:outlineLvl w:val="9"/>
    </w:pPr>
    <w:rPr>
      <w:rFonts w:ascii="黑体" w:hAnsi="宋体" w:eastAsia="黑体"/>
      <w:bCs w:val="0"/>
      <w:kern w:val="2"/>
      <w:sz w:val="30"/>
      <w:szCs w:val="20"/>
      <w:lang w:val="en-US"/>
    </w:rPr>
  </w:style>
  <w:style w:type="paragraph" w:customStyle="1" w:styleId="461">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462">
    <w:name w:val="1"/>
    <w:basedOn w:val="1"/>
    <w:autoRedefine/>
    <w:qFormat/>
    <w:uiPriority w:val="0"/>
    <w:rPr>
      <w:rFonts w:ascii="Tahoma" w:hAnsi="Tahoma"/>
      <w:sz w:val="24"/>
      <w:szCs w:val="20"/>
    </w:rPr>
  </w:style>
  <w:style w:type="paragraph" w:customStyle="1" w:styleId="463">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64">
    <w:name w:val="l-2"/>
    <w:basedOn w:val="1"/>
    <w:autoRedefine/>
    <w:qFormat/>
    <w:uiPriority w:val="0"/>
    <w:pPr>
      <w:widowControl/>
      <w:jc w:val="left"/>
    </w:pPr>
    <w:rPr>
      <w:rFonts w:ascii="宋体"/>
      <w:b/>
      <w:color w:val="000000"/>
      <w:kern w:val="0"/>
      <w:sz w:val="13"/>
      <w:szCs w:val="20"/>
    </w:rPr>
  </w:style>
  <w:style w:type="paragraph" w:customStyle="1" w:styleId="46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66">
    <w:name w:val="样式1"/>
    <w:basedOn w:val="5"/>
    <w:autoRedefine/>
    <w:qFormat/>
    <w:uiPriority w:val="0"/>
    <w:pPr>
      <w:numPr>
        <w:ilvl w:val="0"/>
        <w:numId w:val="15"/>
      </w:numPr>
      <w:tabs>
        <w:tab w:val="left" w:pos="720"/>
      </w:tabs>
      <w:spacing w:before="500" w:after="260" w:line="560" w:lineRule="atLeast"/>
    </w:pPr>
    <w:rPr>
      <w:rFonts w:ascii="Arial" w:hAnsi="Arial" w:eastAsia="黑体"/>
      <w:bCs w:val="0"/>
      <w:kern w:val="2"/>
      <w:szCs w:val="20"/>
      <w:lang w:val="en-US"/>
    </w:rPr>
  </w:style>
  <w:style w:type="paragraph" w:customStyle="1" w:styleId="467">
    <w:name w:val="xl14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68">
    <w:name w:val="ly"/>
    <w:basedOn w:val="1"/>
    <w:autoRedefine/>
    <w:qFormat/>
    <w:uiPriority w:val="0"/>
    <w:pPr>
      <w:widowControl/>
      <w:jc w:val="right"/>
    </w:pPr>
    <w:rPr>
      <w:rFonts w:ascii="方正书宋简体" w:eastAsia="方正书宋简体"/>
      <w:color w:val="000000"/>
      <w:kern w:val="0"/>
      <w:szCs w:val="20"/>
    </w:rPr>
  </w:style>
  <w:style w:type="paragraph" w:customStyle="1" w:styleId="469">
    <w:name w:val="附录2"/>
    <w:basedOn w:val="1"/>
    <w:next w:val="1"/>
    <w:autoRedefine/>
    <w:qFormat/>
    <w:uiPriority w:val="0"/>
    <w:pPr>
      <w:tabs>
        <w:tab w:val="left" w:pos="420"/>
        <w:tab w:val="left" w:pos="624"/>
      </w:tabs>
      <w:ind w:left="420" w:hanging="420"/>
      <w:outlineLvl w:val="1"/>
    </w:pPr>
    <w:rPr>
      <w:rFonts w:ascii="黑体" w:hAnsi="黑体" w:eastAsia="黑体"/>
      <w:b/>
      <w:sz w:val="32"/>
      <w:szCs w:val="20"/>
    </w:rPr>
  </w:style>
  <w:style w:type="paragraph" w:customStyle="1" w:styleId="47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1">
    <w:name w:val="p20"/>
    <w:basedOn w:val="1"/>
    <w:autoRedefine/>
    <w:qFormat/>
    <w:uiPriority w:val="0"/>
    <w:pPr>
      <w:widowControl/>
      <w:jc w:val="left"/>
    </w:pPr>
    <w:rPr>
      <w:rFonts w:ascii="宋体" w:cs="宋体"/>
      <w:kern w:val="0"/>
      <w:szCs w:val="21"/>
    </w:rPr>
  </w:style>
  <w:style w:type="paragraph" w:customStyle="1" w:styleId="47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73">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4">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75">
    <w:name w:val="xl1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47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color w:val="FF0000"/>
      <w:kern w:val="0"/>
      <w:sz w:val="20"/>
      <w:szCs w:val="20"/>
    </w:rPr>
  </w:style>
  <w:style w:type="paragraph" w:customStyle="1" w:styleId="477">
    <w:name w:val="样式 正文缩进正文（首行缩进两字）表正文正文非缩进特点标题4段1 + 首行缩进:  2 字符"/>
    <w:basedOn w:val="15"/>
    <w:autoRedefine/>
    <w:qFormat/>
    <w:uiPriority w:val="0"/>
    <w:pPr>
      <w:ind w:firstLine="480" w:firstLineChars="200"/>
    </w:pPr>
  </w:style>
  <w:style w:type="paragraph" w:customStyle="1" w:styleId="478">
    <w:name w:val="CSS1级正文 Char"/>
    <w:basedOn w:val="22"/>
    <w:autoRedefine/>
    <w:qFormat/>
    <w:uiPriority w:val="0"/>
    <w:pPr>
      <w:adjustRightInd w:val="0"/>
      <w:snapToGrid w:val="0"/>
      <w:spacing w:line="360" w:lineRule="auto"/>
      <w:ind w:firstLine="480"/>
    </w:pPr>
    <w:rPr>
      <w:szCs w:val="20"/>
    </w:rPr>
  </w:style>
  <w:style w:type="paragraph" w:customStyle="1" w:styleId="479">
    <w:name w:val="正文文本 21"/>
    <w:basedOn w:val="1"/>
    <w:autoRedefine/>
    <w:qFormat/>
    <w:uiPriority w:val="0"/>
    <w:pPr>
      <w:adjustRightInd w:val="0"/>
      <w:spacing w:before="120" w:line="360" w:lineRule="auto"/>
      <w:ind w:firstLine="480"/>
      <w:textAlignment w:val="baseline"/>
    </w:pPr>
    <w:rPr>
      <w:sz w:val="24"/>
      <w:szCs w:val="20"/>
    </w:rPr>
  </w:style>
  <w:style w:type="paragraph" w:customStyle="1" w:styleId="480">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8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szCs w:val="20"/>
      <w:lang w:eastAsia="zh-TW"/>
    </w:rPr>
  </w:style>
  <w:style w:type="paragraph" w:customStyle="1" w:styleId="482">
    <w:name w:val="intel1"/>
    <w:basedOn w:val="1"/>
    <w:autoRedefine/>
    <w:qFormat/>
    <w:uiPriority w:val="0"/>
    <w:pPr>
      <w:widowControl/>
      <w:jc w:val="left"/>
    </w:pPr>
    <w:rPr>
      <w:rFonts w:ascii="宋体"/>
      <w:kern w:val="0"/>
      <w:sz w:val="24"/>
      <w:szCs w:val="20"/>
    </w:rPr>
  </w:style>
  <w:style w:type="paragraph" w:customStyle="1" w:styleId="483">
    <w:name w:val="xl87"/>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84">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85">
    <w:name w:val="Body Text Indent 21"/>
    <w:basedOn w:val="1"/>
    <w:autoRedefine/>
    <w:qFormat/>
    <w:uiPriority w:val="0"/>
    <w:pPr>
      <w:spacing w:line="480" w:lineRule="auto"/>
      <w:ind w:left="200" w:leftChars="200"/>
    </w:pPr>
    <w:rPr>
      <w:szCs w:val="20"/>
    </w:rPr>
  </w:style>
  <w:style w:type="paragraph" w:customStyle="1" w:styleId="486">
    <w:name w:val="mtitle"/>
    <w:basedOn w:val="1"/>
    <w:autoRedefine/>
    <w:qFormat/>
    <w:uiPriority w:val="0"/>
    <w:pPr>
      <w:widowControl/>
      <w:jc w:val="center"/>
    </w:pPr>
    <w:rPr>
      <w:rFonts w:ascii="方正小标宋简体" w:eastAsia="方正小标宋简体"/>
      <w:color w:val="000000"/>
      <w:kern w:val="0"/>
      <w:sz w:val="44"/>
      <w:szCs w:val="20"/>
    </w:rPr>
  </w:style>
  <w:style w:type="paragraph" w:customStyle="1" w:styleId="487">
    <w:name w:val="宋体 五号 首行缩进"/>
    <w:basedOn w:val="1"/>
    <w:autoRedefine/>
    <w:qFormat/>
    <w:uiPriority w:val="0"/>
    <w:pPr>
      <w:spacing w:before="3"/>
      <w:ind w:firstLine="428" w:firstLineChars="200"/>
    </w:pPr>
    <w:rPr>
      <w:rFonts w:ascii="宋体" w:hAnsi="宋体" w:cs="宋体"/>
      <w:spacing w:val="2"/>
      <w:szCs w:val="20"/>
    </w:rPr>
  </w:style>
  <w:style w:type="paragraph" w:customStyle="1" w:styleId="488">
    <w:name w:val="列出段落3"/>
    <w:basedOn w:val="1"/>
    <w:autoRedefine/>
    <w:qFormat/>
    <w:uiPriority w:val="99"/>
    <w:pPr>
      <w:ind w:firstLine="420" w:firstLineChars="200"/>
    </w:pPr>
    <w:rPr>
      <w:rFonts w:ascii="Calibri" w:hAnsi="Calibri"/>
      <w:szCs w:val="22"/>
    </w:rPr>
  </w:style>
  <w:style w:type="paragraph" w:customStyle="1" w:styleId="489">
    <w:name w:val="表格标题"/>
    <w:basedOn w:val="440"/>
    <w:autoRedefine/>
    <w:qFormat/>
    <w:uiPriority w:val="0"/>
  </w:style>
  <w:style w:type="paragraph" w:customStyle="1" w:styleId="490">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491">
    <w:name w:val="正文段"/>
    <w:basedOn w:val="1"/>
    <w:autoRedefine/>
    <w:qFormat/>
    <w:uiPriority w:val="0"/>
    <w:pPr>
      <w:snapToGrid w:val="0"/>
      <w:spacing w:after="240" w:line="240" w:lineRule="atLeast"/>
      <w:ind w:firstLine="425"/>
    </w:pPr>
    <w:rPr>
      <w:rFonts w:ascii="宋体"/>
      <w:sz w:val="24"/>
      <w:szCs w:val="20"/>
    </w:rPr>
  </w:style>
  <w:style w:type="paragraph" w:customStyle="1" w:styleId="492">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493">
    <w:name w:val="Document Map1"/>
    <w:basedOn w:val="1"/>
    <w:autoRedefine/>
    <w:qFormat/>
    <w:uiPriority w:val="0"/>
    <w:pPr>
      <w:shd w:val="clear" w:color="auto" w:fill="000080"/>
    </w:pPr>
    <w:rPr>
      <w:szCs w:val="20"/>
    </w:rPr>
  </w:style>
  <w:style w:type="paragraph" w:customStyle="1" w:styleId="494">
    <w:name w:val="正文0"/>
    <w:basedOn w:val="1"/>
    <w:autoRedefine/>
    <w:qFormat/>
    <w:uiPriority w:val="0"/>
    <w:pPr>
      <w:adjustRightInd w:val="0"/>
      <w:spacing w:line="360" w:lineRule="auto"/>
      <w:ind w:firstLine="482"/>
      <w:textAlignment w:val="baseline"/>
    </w:pPr>
    <w:rPr>
      <w:kern w:val="24"/>
      <w:sz w:val="24"/>
      <w:szCs w:val="20"/>
    </w:rPr>
  </w:style>
  <w:style w:type="paragraph" w:customStyle="1" w:styleId="495">
    <w:name w:val="zw"/>
    <w:basedOn w:val="1"/>
    <w:autoRedefine/>
    <w:qFormat/>
    <w:uiPriority w:val="0"/>
    <w:pPr>
      <w:widowControl/>
      <w:ind w:left="100" w:right="100"/>
    </w:pPr>
    <w:rPr>
      <w:rFonts w:ascii="方正书宋简体" w:eastAsia="方正书宋简体"/>
      <w:color w:val="000000"/>
      <w:kern w:val="0"/>
      <w:szCs w:val="20"/>
    </w:rPr>
  </w:style>
  <w:style w:type="paragraph" w:customStyle="1" w:styleId="49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97">
    <w:name w:val="Body Text 21"/>
    <w:basedOn w:val="1"/>
    <w:autoRedefine/>
    <w:qFormat/>
    <w:uiPriority w:val="0"/>
    <w:rPr>
      <w:rFonts w:ascii="宋体"/>
      <w:sz w:val="24"/>
      <w:szCs w:val="20"/>
    </w:rPr>
  </w:style>
  <w:style w:type="paragraph" w:customStyle="1" w:styleId="498">
    <w:name w:val="正文 + 三号"/>
    <w:basedOn w:val="1"/>
    <w:autoRedefine/>
    <w:qFormat/>
    <w:uiPriority w:val="0"/>
    <w:rPr>
      <w:szCs w:val="20"/>
    </w:rPr>
  </w:style>
  <w:style w:type="paragraph" w:customStyle="1" w:styleId="499">
    <w:name w:val="Normal Indent1"/>
    <w:basedOn w:val="1"/>
    <w:autoRedefine/>
    <w:qFormat/>
    <w:uiPriority w:val="0"/>
    <w:pPr>
      <w:ind w:firstLine="420"/>
    </w:pPr>
    <w:rPr>
      <w:szCs w:val="20"/>
    </w:rPr>
  </w:style>
  <w:style w:type="paragraph" w:customStyle="1" w:styleId="500">
    <w:name w:val="Block Text1"/>
    <w:basedOn w:val="1"/>
    <w:autoRedefine/>
    <w:qFormat/>
    <w:uiPriority w:val="0"/>
    <w:pPr>
      <w:autoSpaceDE w:val="0"/>
      <w:autoSpaceDN w:val="0"/>
      <w:adjustRightInd w:val="0"/>
      <w:spacing w:line="1270" w:lineRule="exact"/>
      <w:ind w:left="300" w:right="-20" w:hanging="300" w:hangingChars="300"/>
      <w:jc w:val="left"/>
    </w:pPr>
    <w:rPr>
      <w:rFonts w:eastAsia="仿宋_GB2312"/>
      <w:sz w:val="72"/>
      <w:szCs w:val="20"/>
    </w:rPr>
  </w:style>
  <w:style w:type="paragraph" w:customStyle="1" w:styleId="501">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502">
    <w:name w:val="标题2"/>
    <w:basedOn w:val="3"/>
    <w:autoRedefine/>
    <w:qFormat/>
    <w:uiPriority w:val="0"/>
    <w:pPr>
      <w:keepNext w:val="0"/>
      <w:keepLines w:val="0"/>
      <w:tabs>
        <w:tab w:val="clear" w:pos="708"/>
      </w:tabs>
      <w:snapToGrid w:val="0"/>
      <w:spacing w:before="0" w:after="0" w:line="360" w:lineRule="auto"/>
      <w:ind w:left="0" w:firstLine="574" w:firstLineChars="196"/>
      <w:textAlignment w:val="auto"/>
      <w:outlineLvl w:val="9"/>
    </w:pPr>
    <w:rPr>
      <w:rFonts w:ascii="宋体" w:hAnsi="宋体"/>
      <w:bCs w:val="0"/>
      <w:spacing w:val="6"/>
      <w:kern w:val="2"/>
      <w:szCs w:val="20"/>
      <w:u w:val="single"/>
    </w:rPr>
  </w:style>
  <w:style w:type="paragraph" w:customStyle="1" w:styleId="503">
    <w:name w:val="style12"/>
    <w:basedOn w:val="1"/>
    <w:autoRedefine/>
    <w:qFormat/>
    <w:uiPriority w:val="0"/>
    <w:pPr>
      <w:widowControl/>
      <w:jc w:val="left"/>
    </w:pPr>
    <w:rPr>
      <w:rFonts w:ascii="宋体"/>
      <w:kern w:val="0"/>
      <w:sz w:val="18"/>
      <w:szCs w:val="20"/>
    </w:rPr>
  </w:style>
  <w:style w:type="paragraph" w:customStyle="1" w:styleId="504">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505">
    <w:name w:val="Char1 Char Char Char"/>
    <w:basedOn w:val="1"/>
    <w:autoRedefine/>
    <w:qFormat/>
    <w:uiPriority w:val="0"/>
    <w:rPr>
      <w:rFonts w:ascii="Tahoma" w:hAnsi="Tahoma"/>
      <w:sz w:val="24"/>
      <w:szCs w:val="20"/>
    </w:rPr>
  </w:style>
  <w:style w:type="paragraph" w:customStyle="1" w:styleId="506">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507">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508">
    <w:name w:val="BT4"/>
    <w:basedOn w:val="5"/>
    <w:autoRedefine/>
    <w:qFormat/>
    <w:uiPriority w:val="0"/>
    <w:pPr>
      <w:adjustRightInd w:val="0"/>
      <w:snapToGrid w:val="0"/>
      <w:spacing w:before="0" w:after="0" w:line="300" w:lineRule="auto"/>
      <w:ind w:left="267" w:leftChars="267"/>
    </w:pPr>
    <w:rPr>
      <w:rFonts w:ascii="仿宋_GB2312" w:hAnsi="Arial" w:eastAsia="仿宋_GB2312"/>
      <w:b w:val="0"/>
      <w:bCs w:val="0"/>
      <w:kern w:val="2"/>
      <w:szCs w:val="20"/>
      <w:lang w:val="en-US"/>
    </w:rPr>
  </w:style>
  <w:style w:type="paragraph" w:customStyle="1" w:styleId="509">
    <w:name w:val="默认段落字体 Para Char Char Char Char"/>
    <w:basedOn w:val="1"/>
    <w:autoRedefine/>
    <w:qFormat/>
    <w:uiPriority w:val="0"/>
    <w:rPr>
      <w:szCs w:val="20"/>
    </w:rPr>
  </w:style>
  <w:style w:type="paragraph" w:customStyle="1" w:styleId="510">
    <w:name w:val="List Continue 21"/>
    <w:basedOn w:val="1"/>
    <w:autoRedefine/>
    <w:qFormat/>
    <w:uiPriority w:val="0"/>
    <w:pPr>
      <w:ind w:left="400" w:leftChars="400"/>
    </w:pPr>
    <w:rPr>
      <w:szCs w:val="20"/>
    </w:rPr>
  </w:style>
  <w:style w:type="paragraph" w:customStyle="1" w:styleId="511">
    <w:name w:val="图1"/>
    <w:basedOn w:val="1"/>
    <w:next w:val="1"/>
    <w:autoRedefine/>
    <w:qFormat/>
    <w:uiPriority w:val="0"/>
    <w:pPr>
      <w:tabs>
        <w:tab w:val="left" w:pos="284"/>
      </w:tabs>
      <w:spacing w:beforeLines="50" w:afterLines="100" w:line="360" w:lineRule="auto"/>
      <w:ind w:left="1105" w:hanging="748" w:firstLineChars="200"/>
      <w:jc w:val="center"/>
    </w:pPr>
    <w:rPr>
      <w:kern w:val="0"/>
      <w:sz w:val="24"/>
    </w:rPr>
  </w:style>
  <w:style w:type="paragraph" w:customStyle="1" w:styleId="512">
    <w:name w:val="WPSOffice手动目录 1"/>
    <w:autoRedefine/>
    <w:qFormat/>
    <w:uiPriority w:val="0"/>
    <w:rPr>
      <w:rFonts w:ascii="Times New Roman" w:hAnsi="Times New Roman" w:eastAsia="宋体" w:cs="Times New Roman"/>
      <w:lang w:val="en-US" w:eastAsia="zh-CN" w:bidi="ar-SA"/>
    </w:rPr>
  </w:style>
  <w:style w:type="paragraph" w:customStyle="1" w:styleId="51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514">
    <w:name w:val="图例"/>
    <w:basedOn w:val="1"/>
    <w:autoRedefine/>
    <w:qFormat/>
    <w:uiPriority w:val="0"/>
    <w:pPr>
      <w:spacing w:before="120" w:after="120" w:line="360" w:lineRule="auto"/>
      <w:jc w:val="center"/>
    </w:pPr>
    <w:rPr>
      <w:rFonts w:eastAsia="仿宋_GB2312"/>
      <w:b/>
      <w:sz w:val="24"/>
      <w:szCs w:val="20"/>
    </w:rPr>
  </w:style>
  <w:style w:type="paragraph" w:customStyle="1" w:styleId="515">
    <w:name w:val="Char11"/>
    <w:basedOn w:val="1"/>
    <w:autoRedefine/>
    <w:qFormat/>
    <w:uiPriority w:val="0"/>
    <w:rPr>
      <w:szCs w:val="20"/>
    </w:rPr>
  </w:style>
  <w:style w:type="paragraph" w:customStyle="1" w:styleId="516">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517">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518">
    <w:name w:val="Table Contents"/>
    <w:basedOn w:val="22"/>
    <w:autoRedefine/>
    <w:qFormat/>
    <w:uiPriority w:val="0"/>
    <w:pPr>
      <w:suppressAutoHyphens/>
      <w:jc w:val="left"/>
    </w:pPr>
    <w:rPr>
      <w:rFonts w:eastAsia="Times New Roman"/>
      <w:szCs w:val="20"/>
    </w:rPr>
  </w:style>
  <w:style w:type="paragraph" w:customStyle="1" w:styleId="519">
    <w:name w:val="bt2"/>
    <w:basedOn w:val="3"/>
    <w:autoRedefine/>
    <w:qFormat/>
    <w:uiPriority w:val="0"/>
    <w:pPr>
      <w:tabs>
        <w:tab w:val="clear" w:pos="708"/>
      </w:tabs>
      <w:spacing w:before="0" w:after="0" w:line="360" w:lineRule="auto"/>
      <w:ind w:left="0" w:firstLine="0"/>
      <w:jc w:val="center"/>
      <w:textAlignment w:val="auto"/>
      <w:outlineLvl w:val="0"/>
    </w:pPr>
    <w:rPr>
      <w:rFonts w:ascii="仿宋_GB2312" w:eastAsia="仿宋_GB2312"/>
      <w:bCs w:val="0"/>
      <w:sz w:val="24"/>
      <w:szCs w:val="20"/>
      <w:lang w:val="en-US"/>
    </w:rPr>
  </w:style>
  <w:style w:type="paragraph" w:customStyle="1" w:styleId="520">
    <w:name w:val="Char Char Char Char Char Char Char"/>
    <w:basedOn w:val="17"/>
    <w:autoRedefine/>
    <w:qFormat/>
    <w:uiPriority w:val="0"/>
    <w:rPr>
      <w:rFonts w:ascii="宋体" w:hAnsi="Tahoma"/>
    </w:rPr>
  </w:style>
  <w:style w:type="paragraph" w:customStyle="1" w:styleId="521">
    <w:name w:val="关键词"/>
    <w:basedOn w:val="1"/>
    <w:next w:val="1"/>
    <w:autoRedefine/>
    <w:qFormat/>
    <w:uiPriority w:val="0"/>
    <w:pPr>
      <w:spacing w:line="360" w:lineRule="auto"/>
    </w:pPr>
    <w:rPr>
      <w:rFonts w:eastAsia="黑体"/>
      <w:sz w:val="20"/>
      <w:szCs w:val="20"/>
    </w:rPr>
  </w:style>
  <w:style w:type="paragraph" w:customStyle="1" w:styleId="522">
    <w:name w:val="样式1xz"/>
    <w:basedOn w:val="1"/>
    <w:autoRedefine/>
    <w:qFormat/>
    <w:uiPriority w:val="0"/>
    <w:pPr>
      <w:tabs>
        <w:tab w:val="left" w:pos="1050"/>
        <w:tab w:val="right" w:leader="dot" w:pos="8296"/>
      </w:tabs>
    </w:pPr>
    <w:rPr>
      <w:caps/>
      <w:spacing w:val="20"/>
      <w:sz w:val="24"/>
      <w:szCs w:val="20"/>
    </w:rPr>
  </w:style>
  <w:style w:type="paragraph" w:customStyle="1" w:styleId="523">
    <w:name w:val="Index 11"/>
    <w:basedOn w:val="1"/>
    <w:next w:val="1"/>
    <w:autoRedefine/>
    <w:qFormat/>
    <w:uiPriority w:val="0"/>
    <w:pPr>
      <w:spacing w:line="220" w:lineRule="exact"/>
      <w:jc w:val="center"/>
    </w:pPr>
    <w:rPr>
      <w:rFonts w:ascii="仿宋_GB2312" w:eastAsia="仿宋_GB2312"/>
      <w:szCs w:val="20"/>
    </w:rPr>
  </w:style>
  <w:style w:type="paragraph" w:customStyle="1" w:styleId="524">
    <w:name w:val="Char Char11"/>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525">
    <w:name w:val="网格型1"/>
    <w:basedOn w:val="6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 Normal"/>
    <w:autoRedefine/>
    <w:qFormat/>
    <w:uiPriority w:val="0"/>
    <w:rPr>
      <w:rFonts w:ascii="Helvetica Neue" w:hAnsi="Helvetica Neue"/>
    </w:rPr>
    <w:tblPr>
      <w:tblCellMar>
        <w:top w:w="0" w:type="dxa"/>
        <w:left w:w="0" w:type="dxa"/>
        <w:bottom w:w="0" w:type="dxa"/>
        <w:right w:w="0" w:type="dxa"/>
      </w:tblCellMar>
    </w:tblPr>
  </w:style>
  <w:style w:type="table" w:customStyle="1" w:styleId="527">
    <w:name w:val="网格型2"/>
    <w:basedOn w:val="62"/>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8">
    <w:name w:val="标准正文 Char"/>
    <w:link w:val="259"/>
    <w:qFormat/>
    <w:uiPriority w:val="0"/>
    <w:rPr>
      <w:rFonts w:ascii="Arial" w:hAnsi="Arial"/>
      <w:sz w:val="24"/>
      <w:lang w:val="en-US"/>
    </w:rPr>
  </w:style>
  <w:style w:type="paragraph" w:customStyle="1" w:styleId="529">
    <w:name w:val="表格内正文"/>
    <w:qFormat/>
    <w:uiPriority w:val="0"/>
    <w:pPr>
      <w:widowControl w:val="0"/>
      <w:jc w:val="center"/>
    </w:pPr>
    <w:rPr>
      <w:rFonts w:ascii="Times New Roman" w:hAnsi="Times New Roman" w:eastAsia="Arial Unicode MS" w:cs="Arial Unicode MS"/>
      <w:color w:val="000000"/>
      <w:u w:color="000000"/>
      <w:lang w:val="en-US" w:eastAsia="zh-CN" w:bidi="ar-SA"/>
    </w:rPr>
  </w:style>
  <w:style w:type="paragraph" w:customStyle="1" w:styleId="530">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531">
    <w:name w:val="font31"/>
    <w:basedOn w:val="64"/>
    <w:qFormat/>
    <w:uiPriority w:val="0"/>
    <w:rPr>
      <w:rFonts w:hint="eastAsia" w:ascii="黑体" w:hAnsi="宋体" w:eastAsia="黑体" w:cs="黑体"/>
      <w:color w:val="000000"/>
      <w:sz w:val="24"/>
      <w:szCs w:val="24"/>
      <w:u w:val="none"/>
    </w:rPr>
  </w:style>
  <w:style w:type="character" w:customStyle="1" w:styleId="532">
    <w:name w:val="font41"/>
    <w:basedOn w:val="64"/>
    <w:qFormat/>
    <w:uiPriority w:val="0"/>
    <w:rPr>
      <w:rFonts w:ascii="Microsoft YaHei UI" w:hAnsi="Microsoft YaHei UI" w:eastAsia="Microsoft YaHei UI" w:cs="Microsoft YaHei U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0BFBD8-87D3-4908-B418-395D107BFBA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9084</Words>
  <Characters>9298</Characters>
  <Lines>90</Lines>
  <Paragraphs>25</Paragraphs>
  <TotalTime>16</TotalTime>
  <ScaleCrop>false</ScaleCrop>
  <LinksUpToDate>false</LinksUpToDate>
  <CharactersWithSpaces>9892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2023-10-18T06:32:00Z</dcterms:created>
  <dc:creator>john</dc:creator>
  <cp:lastModifiedBy>曹陈辰</cp:lastModifiedBy>
  <cp:lastPrinted>2023-11-22T06:05:00Z</cp:lastPrinted>
  <dcterms:modified xsi:type="dcterms:W3CDTF">2024-10-14T03:05:06Z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0C65DCA875854E1DB2F56ADB5076CC7A_13</vt:lpwstr>
  </property>
</Properties>
</file>