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12C1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需求表</w:t>
      </w:r>
    </w:p>
    <w:p w14:paraId="73A2781D">
      <w:pPr>
        <w:jc w:val="center"/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 w14:paraId="32C4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 w14:paraId="746D0833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 w14:paraId="3DEEB578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超声经颅多普勒血流分析仪</w:t>
            </w:r>
          </w:p>
        </w:tc>
        <w:tc>
          <w:tcPr>
            <w:tcW w:w="2130" w:type="dxa"/>
          </w:tcPr>
          <w:p w14:paraId="55540BC0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 w14:paraId="7323F3A4">
            <w:pPr>
              <w:jc w:val="both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1台</w:t>
            </w:r>
          </w:p>
        </w:tc>
      </w:tr>
      <w:tr w14:paraId="59D3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 w14:paraId="5E1BBE46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设备功能需求</w:t>
            </w:r>
          </w:p>
        </w:tc>
      </w:tr>
      <w:tr w14:paraId="2F377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5" w:hRule="atLeast"/>
        </w:trPr>
        <w:tc>
          <w:tcPr>
            <w:tcW w:w="8522" w:type="dxa"/>
            <w:gridSpan w:val="4"/>
          </w:tcPr>
          <w:p w14:paraId="679DBF03">
            <w:pPr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</w:rPr>
              <w:t>多普勒角度补偿功能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eastAsia="zh-CN"/>
              </w:rPr>
              <w:t>；</w:t>
            </w:r>
          </w:p>
          <w:p w14:paraId="492C846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2.具备自动滤波功能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F2EEDFE"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多深度动态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M波功能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49A63B43">
            <w:pPr>
              <w:numPr>
                <w:ilvl w:val="0"/>
                <w:numId w:val="0"/>
              </w:num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可视取样容积宽度、深度，全深度内血流的流向、强度、深度信息同时显示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58261E90"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双线M波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eastAsia="zh-CN"/>
              </w:rPr>
              <w:t>功能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双通双深模式下，M波上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可显示双深度界面频谱取样线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  <w:lang w:eastAsia="zh-CN"/>
              </w:rPr>
              <w:t>，可联动调节，也可单独调节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highlight w:val="none"/>
              </w:rPr>
              <w:t>；</w:t>
            </w:r>
          </w:p>
          <w:p w14:paraId="4D6557E0">
            <w:pPr>
              <w:spacing w:line="40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异常血流提醒功能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6CFC4BD0">
            <w:pPr>
              <w:spacing w:line="400" w:lineRule="exact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具备辅助规范化检测动脉功能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  <w:p w14:paraId="0B1017C8"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  <w:p w14:paraId="4204DDC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78F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2116AE21"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设备配置需求</w:t>
            </w:r>
          </w:p>
        </w:tc>
      </w:tr>
      <w:tr w14:paraId="23EC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65125DA6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主机1台</w:t>
            </w:r>
          </w:p>
          <w:p w14:paraId="5B63267A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经颅软件1套</w:t>
            </w:r>
          </w:p>
          <w:p w14:paraId="1CAAC877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电源适配器1套</w:t>
            </w:r>
          </w:p>
          <w:p w14:paraId="379DB7F1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数据线1根</w:t>
            </w:r>
          </w:p>
          <w:p w14:paraId="3FB42F1E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2MHz手持探头1个</w:t>
            </w:r>
          </w:p>
          <w:p w14:paraId="5C1EC143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4MHz手持探头1个</w:t>
            </w:r>
          </w:p>
          <w:p w14:paraId="48721D6E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2MHz监护探头2个</w:t>
            </w:r>
          </w:p>
          <w:p w14:paraId="6D450E70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遥控器1个</w:t>
            </w:r>
          </w:p>
          <w:p w14:paraId="74722908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计算机1台</w:t>
            </w:r>
          </w:p>
          <w:p w14:paraId="2E2B8452">
            <w:pPr>
              <w:spacing w:line="4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打印机1台</w:t>
            </w:r>
          </w:p>
          <w:p w14:paraId="1FBAA88A">
            <w:pPr>
              <w:spacing w:line="400" w:lineRule="exact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台车1台</w:t>
            </w:r>
          </w:p>
        </w:tc>
      </w:tr>
    </w:tbl>
    <w:p w14:paraId="53755F65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C7F76AC"/>
    <w:rsid w:val="20586AFC"/>
    <w:rsid w:val="2C6C0B20"/>
    <w:rsid w:val="3FEF09F7"/>
    <w:rsid w:val="5765279E"/>
    <w:rsid w:val="59BA3A27"/>
    <w:rsid w:val="77F71C38"/>
    <w:rsid w:val="7DD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270</Characters>
  <Lines>0</Lines>
  <Paragraphs>0</Paragraphs>
  <TotalTime>0</TotalTime>
  <ScaleCrop>false</ScaleCrop>
  <LinksUpToDate>false</LinksUpToDate>
  <CharactersWithSpaces>270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</cp:lastModifiedBy>
  <dcterms:modified xsi:type="dcterms:W3CDTF">2025-08-04T01:56:22Z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5894D7BA9B3B095E18FA8A68E4EC2DCB_43</vt:lpwstr>
  </property>
  <property fmtid="{D5CDD505-2E9C-101B-9397-08002B2CF9AE}" pid="4" name="KSOTemplateDocerSaveRecord">
    <vt:lpwstr>eyJoZGlkIjoiYTNmYzVhODk4MGNhYmM2ZTlmMmIwNWY2MjgwNzViNjkiLCJ1c2VySWQiOiI1ODcwMjI1NzQifQ==</vt:lpwstr>
  </property>
</Properties>
</file>