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31B502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表</w:t>
      </w:r>
    </w:p>
    <w:p w14:paraId="549FA3EA">
      <w:pPr>
        <w:jc w:val="center"/>
        <w:rPr>
          <w:rFonts w:hint="eastAsia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4272"/>
        <w:gridCol w:w="1536"/>
        <w:gridCol w:w="1129"/>
      </w:tblGrid>
      <w:tr w14:paraId="680E8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585" w:type="dxa"/>
          </w:tcPr>
          <w:p w14:paraId="6DB8C354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4272" w:type="dxa"/>
          </w:tcPr>
          <w:p w14:paraId="32DCC8A3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全自动凝血分析仪（ACT）</w:t>
            </w:r>
          </w:p>
        </w:tc>
        <w:tc>
          <w:tcPr>
            <w:tcW w:w="1536" w:type="dxa"/>
          </w:tcPr>
          <w:p w14:paraId="61E692CC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129" w:type="dxa"/>
          </w:tcPr>
          <w:p w14:paraId="7FA3EBD2">
            <w:pPr>
              <w:jc w:val="center"/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 w14:paraId="2C753A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522" w:type="dxa"/>
            <w:gridSpan w:val="4"/>
          </w:tcPr>
          <w:p w14:paraId="01917DC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vertAlign w:val="baseline"/>
                <w:lang w:val="en-US" w:eastAsia="zh-CN"/>
              </w:rPr>
              <w:t>设备功能需求</w:t>
            </w:r>
          </w:p>
        </w:tc>
      </w:tr>
      <w:tr w14:paraId="472CF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0" w:hRule="atLeast"/>
        </w:trPr>
        <w:tc>
          <w:tcPr>
            <w:tcW w:w="8522" w:type="dxa"/>
            <w:gridSpan w:val="4"/>
          </w:tcPr>
          <w:p w14:paraId="547FB75F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1.支持活化凝血时间（ACT）激活全血凝固时间检测：监测术中肝素使用，减少出血风险，确保手术安全。</w:t>
            </w:r>
          </w:p>
          <w:p w14:paraId="19AD64C5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2.能快速响应，为急诊、手术提供用药指导，预防致命性血栓或出血。</w:t>
            </w:r>
          </w:p>
          <w:p w14:paraId="1A53433B">
            <w:p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3.床旁快速、抗干扰强（不受溶血/脂血影响）</w:t>
            </w:r>
          </w:p>
          <w:p w14:paraId="76609CAB">
            <w:pPr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3C73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4"/>
          </w:tcPr>
          <w:p w14:paraId="22848FAA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设备配置需求</w:t>
            </w:r>
          </w:p>
        </w:tc>
      </w:tr>
      <w:tr w14:paraId="738A2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0" w:hRule="atLeast"/>
        </w:trPr>
        <w:tc>
          <w:tcPr>
            <w:tcW w:w="8522" w:type="dxa"/>
            <w:gridSpan w:val="4"/>
          </w:tcPr>
          <w:p w14:paraId="0DDF9C14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无</w:t>
            </w:r>
          </w:p>
        </w:tc>
      </w:tr>
    </w:tbl>
    <w:p w14:paraId="7AEC57B9">
      <w:pPr>
        <w:jc w:val="both"/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FA4B26A-75DB-4C0B-92E8-220B5F4CB0A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256EE2FB-3712-456F-AA0C-C26F86E6FD79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3" w:fontKey="{24F1B36C-42B7-48FD-AA0D-0DDD05F2AB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000000"/>
    <w:rsid w:val="00AF48D2"/>
    <w:rsid w:val="046107EB"/>
    <w:rsid w:val="07123477"/>
    <w:rsid w:val="15292132"/>
    <w:rsid w:val="20586AFC"/>
    <w:rsid w:val="2D790076"/>
    <w:rsid w:val="3CA571FA"/>
    <w:rsid w:val="3E604681"/>
    <w:rsid w:val="481E66A6"/>
    <w:rsid w:val="4D741A02"/>
    <w:rsid w:val="511F5AA4"/>
    <w:rsid w:val="518711D2"/>
    <w:rsid w:val="5765279E"/>
    <w:rsid w:val="6DFB003C"/>
    <w:rsid w:val="7391221D"/>
    <w:rsid w:val="7EF97BE0"/>
    <w:rsid w:val="E7FB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 w:line="275" w:lineRule="atLeast"/>
      <w:ind w:firstLine="420"/>
      <w:textAlignment w:val="baseline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155</Characters>
  <Lines>0</Lines>
  <Paragraphs>0</Paragraphs>
  <TotalTime>38</TotalTime>
  <ScaleCrop>false</ScaleCrop>
  <LinksUpToDate>false</LinksUpToDate>
  <CharactersWithSpaces>155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2025-07-30T15:23:00Z</dcterms:created>
  <dc:creator>cz</dc:creator>
  <cp:lastModifiedBy>WPS_1717556891</cp:lastModifiedBy>
  <cp:lastPrinted>2025-08-04T02:57:00Z</cp:lastPrinted>
  <dcterms:modified xsi:type="dcterms:W3CDTF">2025-08-05T02:08:05Z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1733365455D645C4961F8185E9DA5F20_13</vt:lpwstr>
  </property>
  <property fmtid="{D5CDD505-2E9C-101B-9397-08002B2CF9AE}" pid="4" name="KSOTemplateDocerSaveRecord">
    <vt:lpwstr>eyJoZGlkIjoiOWFhMjBmZjM3MTBiYWQzOWQ4MjJjMTBjY2VhOGNmNDAiLCJ1c2VySWQiOiIxNjA1MTM1NDc4In0=</vt:lpwstr>
  </property>
</Properties>
</file>