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87DF0B">
      <w:pPr>
        <w:keepNext w:val="0"/>
        <w:keepLines w:val="0"/>
        <w:pageBreakBefore w:val="0"/>
        <w:widowControl w:val="0"/>
        <w:kinsoku/>
        <w:wordWrap/>
        <w:overflowPunct/>
        <w:topLinePunct w:val="0"/>
        <w:autoSpaceDE/>
        <w:autoSpaceDN/>
        <w:bidi w:val="0"/>
        <w:adjustRightInd/>
        <w:snapToGrid/>
        <w:spacing w:line="240" w:lineRule="auto"/>
        <w:ind w:left="0" w:hanging="1807" w:hangingChars="500"/>
        <w:textAlignment w:val="auto"/>
        <w:rPr>
          <w:rFonts w:hint="eastAsia" w:ascii="方正仿宋_GBK" w:hAnsi="方正仿宋_GBK" w:eastAsia="方正仿宋_GBK" w:cs="方正仿宋_GBK"/>
          <w:b/>
          <w:bCs/>
          <w:color w:val="auto"/>
          <w:sz w:val="36"/>
          <w:szCs w:val="36"/>
        </w:rPr>
      </w:pPr>
    </w:p>
    <w:p w14:paraId="586ABECC">
      <w:pPr>
        <w:keepNext w:val="0"/>
        <w:keepLines w:val="0"/>
        <w:pageBreakBefore w:val="0"/>
        <w:widowControl w:val="0"/>
        <w:kinsoku/>
        <w:wordWrap/>
        <w:overflowPunct/>
        <w:topLinePunct w:val="0"/>
        <w:autoSpaceDE/>
        <w:autoSpaceDN/>
        <w:bidi w:val="0"/>
        <w:adjustRightInd/>
        <w:snapToGrid/>
        <w:spacing w:line="240" w:lineRule="auto"/>
        <w:ind w:left="0" w:hanging="1807" w:hangingChars="500"/>
        <w:textAlignment w:val="auto"/>
        <w:rPr>
          <w:rFonts w:hint="eastAsia" w:ascii="方正仿宋_GBK" w:hAnsi="方正仿宋_GBK" w:eastAsia="方正仿宋_GBK" w:cs="方正仿宋_GBK"/>
          <w:b/>
          <w:bCs/>
          <w:color w:val="auto"/>
          <w:sz w:val="36"/>
          <w:szCs w:val="36"/>
          <w:lang w:eastAsia="zh-CN"/>
        </w:rPr>
      </w:pPr>
      <w:r>
        <w:rPr>
          <w:rFonts w:hint="eastAsia" w:ascii="方正仿宋_GBK" w:hAnsi="方正仿宋_GBK" w:eastAsia="方正仿宋_GBK" w:cs="方正仿宋_GBK"/>
          <w:b/>
          <w:bCs/>
          <w:color w:val="auto"/>
          <w:sz w:val="36"/>
          <w:szCs w:val="36"/>
        </w:rPr>
        <w:t>项目编号：</w:t>
      </w:r>
      <w:r>
        <w:rPr>
          <w:rFonts w:hint="eastAsia" w:ascii="方正仿宋_GBK" w:hAnsi="方正仿宋_GBK" w:eastAsia="方正仿宋_GBK" w:cs="方正仿宋_GBK"/>
          <w:b/>
          <w:bCs/>
          <w:color w:val="auto"/>
          <w:sz w:val="36"/>
          <w:szCs w:val="36"/>
          <w:lang w:eastAsia="zh-CN"/>
        </w:rPr>
        <w:t>CQGH-20250188</w:t>
      </w:r>
    </w:p>
    <w:p w14:paraId="07A2A047">
      <w:pPr>
        <w:keepNext w:val="0"/>
        <w:keepLines w:val="0"/>
        <w:pageBreakBefore w:val="0"/>
        <w:widowControl w:val="0"/>
        <w:kinsoku/>
        <w:wordWrap/>
        <w:overflowPunct/>
        <w:topLinePunct w:val="0"/>
        <w:autoSpaceDE/>
        <w:autoSpaceDN/>
        <w:bidi w:val="0"/>
        <w:adjustRightInd/>
        <w:snapToGrid/>
        <w:spacing w:line="240" w:lineRule="auto"/>
        <w:ind w:left="0" w:hanging="1807" w:hangingChars="500"/>
        <w:textAlignment w:val="auto"/>
        <w:rPr>
          <w:rFonts w:ascii="方正仿宋_GBK" w:hAnsi="方正仿宋_GBK" w:eastAsia="方正仿宋_GBK" w:cs="方正仿宋_GBK"/>
          <w:b/>
          <w:bCs/>
          <w:color w:val="auto"/>
          <w:sz w:val="36"/>
          <w:szCs w:val="36"/>
        </w:rPr>
      </w:pPr>
      <w:r>
        <w:rPr>
          <w:rFonts w:hint="eastAsia" w:ascii="方正仿宋_GBK" w:hAnsi="方正仿宋_GBK" w:eastAsia="方正仿宋_GBK" w:cs="方正仿宋_GBK"/>
          <w:b/>
          <w:bCs/>
          <w:color w:val="auto"/>
          <w:sz w:val="36"/>
          <w:szCs w:val="36"/>
        </w:rPr>
        <w:t>项目名称：</w:t>
      </w:r>
      <w:r>
        <w:rPr>
          <w:rFonts w:hint="eastAsia" w:ascii="方正仿宋_GBK" w:hAnsi="方正仿宋_GBK" w:eastAsia="方正仿宋_GBK" w:cs="方正仿宋_GBK"/>
          <w:b/>
          <w:bCs/>
          <w:color w:val="auto"/>
          <w:sz w:val="36"/>
          <w:szCs w:val="36"/>
          <w:lang w:eastAsia="zh-CN"/>
        </w:rPr>
        <w:t>重庆两江新区鸳鸯社区卫生服务中心标识标牌制作安装服务（第四次）</w:t>
      </w:r>
    </w:p>
    <w:p w14:paraId="177D9618">
      <w:pPr>
        <w:spacing w:line="360" w:lineRule="auto"/>
        <w:ind w:left="1807" w:hanging="1807" w:hangingChars="500"/>
        <w:rPr>
          <w:rFonts w:hint="eastAsia" w:ascii="方正仿宋_GBK" w:hAnsi="方正仿宋_GBK" w:eastAsia="方正仿宋_GBK" w:cs="方正仿宋_GBK"/>
          <w:b/>
          <w:bCs/>
          <w:color w:val="auto"/>
          <w:sz w:val="36"/>
          <w:szCs w:val="36"/>
        </w:rPr>
      </w:pPr>
    </w:p>
    <w:p w14:paraId="666C1691">
      <w:pPr>
        <w:jc w:val="center"/>
        <w:rPr>
          <w:rFonts w:eastAsia="方正小标宋_GBK"/>
          <w:b/>
          <w:bCs/>
          <w:color w:val="auto"/>
        </w:rPr>
      </w:pPr>
    </w:p>
    <w:p w14:paraId="1D95B088">
      <w:pPr>
        <w:jc w:val="center"/>
        <w:rPr>
          <w:rFonts w:eastAsia="方正小标宋_GBK"/>
          <w:b/>
          <w:bCs/>
          <w:color w:val="auto"/>
        </w:rPr>
      </w:pPr>
    </w:p>
    <w:p w14:paraId="60E2515D">
      <w:pPr>
        <w:jc w:val="center"/>
        <w:rPr>
          <w:rFonts w:eastAsia="方正小标宋_GBK"/>
          <w:b/>
          <w:bCs/>
          <w:color w:val="auto"/>
        </w:rPr>
      </w:pPr>
    </w:p>
    <w:p w14:paraId="2BAE3E24">
      <w:pPr>
        <w:jc w:val="center"/>
        <w:outlineLvl w:val="0"/>
        <w:rPr>
          <w:rFonts w:hint="eastAsia" w:ascii="方正小标宋_GBK" w:hAnsi="方正小标宋_GBK" w:eastAsia="方正小标宋_GBK" w:cs="方正小标宋_GBK"/>
          <w:b/>
          <w:bCs/>
          <w:color w:val="auto"/>
          <w:sz w:val="110"/>
          <w:szCs w:val="110"/>
        </w:rPr>
      </w:pPr>
      <w:r>
        <w:rPr>
          <w:rFonts w:hint="eastAsia" w:ascii="方正小标宋_GBK" w:hAnsi="方正小标宋_GBK" w:eastAsia="方正小标宋_GBK" w:cs="方正小标宋_GBK"/>
          <w:b/>
          <w:bCs/>
          <w:color w:val="auto"/>
          <w:sz w:val="110"/>
          <w:szCs w:val="110"/>
        </w:rPr>
        <w:t>网上</w:t>
      </w:r>
      <w:r>
        <w:rPr>
          <w:rFonts w:hint="eastAsia" w:ascii="方正小标宋_GBK" w:hAnsi="方正小标宋_GBK" w:eastAsia="方正小标宋_GBK" w:cs="方正小标宋_GBK"/>
          <w:b/>
          <w:bCs/>
          <w:color w:val="auto"/>
          <w:sz w:val="110"/>
          <w:szCs w:val="110"/>
          <w:lang w:eastAsia="zh-CN"/>
        </w:rPr>
        <w:t>竞</w:t>
      </w:r>
      <w:r>
        <w:rPr>
          <w:rFonts w:hint="eastAsia" w:ascii="方正小标宋_GBK" w:hAnsi="方正小标宋_GBK" w:eastAsia="方正小标宋_GBK" w:cs="方正小标宋_GBK"/>
          <w:b/>
          <w:bCs/>
          <w:color w:val="auto"/>
          <w:sz w:val="110"/>
          <w:szCs w:val="110"/>
          <w:lang w:val="en-US" w:eastAsia="zh-CN"/>
        </w:rPr>
        <w:t>采</w:t>
      </w:r>
      <w:r>
        <w:rPr>
          <w:rFonts w:hint="eastAsia" w:ascii="方正小标宋_GBK" w:hAnsi="方正小标宋_GBK" w:eastAsia="方正小标宋_GBK" w:cs="方正小标宋_GBK"/>
          <w:b/>
          <w:bCs/>
          <w:color w:val="auto"/>
          <w:sz w:val="110"/>
          <w:szCs w:val="110"/>
        </w:rPr>
        <w:t>文件</w:t>
      </w:r>
    </w:p>
    <w:p w14:paraId="7DB1DEDC">
      <w:pPr>
        <w:jc w:val="center"/>
        <w:rPr>
          <w:rFonts w:eastAsia="方正仿宋_GBK"/>
          <w:b/>
          <w:bCs/>
          <w:color w:val="auto"/>
          <w:sz w:val="32"/>
        </w:rPr>
      </w:pPr>
      <w:r>
        <w:rPr>
          <w:rFonts w:eastAsia="方正仿宋_GBK"/>
          <w:b/>
          <w:bCs/>
          <w:color w:val="auto"/>
          <w:sz w:val="32"/>
        </w:rPr>
        <w:t>（综合评分）</w:t>
      </w:r>
    </w:p>
    <w:p w14:paraId="30261770">
      <w:pPr>
        <w:spacing w:line="360" w:lineRule="auto"/>
        <w:jc w:val="center"/>
        <w:rPr>
          <w:rFonts w:eastAsia="方正小标宋_GBK"/>
          <w:color w:val="auto"/>
          <w:sz w:val="32"/>
        </w:rPr>
      </w:pPr>
    </w:p>
    <w:p w14:paraId="7DCB0559">
      <w:pPr>
        <w:spacing w:line="360" w:lineRule="auto"/>
        <w:jc w:val="center"/>
        <w:rPr>
          <w:rFonts w:eastAsia="方正小标宋_GBK"/>
          <w:color w:val="auto"/>
          <w:sz w:val="32"/>
        </w:rPr>
      </w:pPr>
    </w:p>
    <w:p w14:paraId="6B4BC4F8">
      <w:pPr>
        <w:spacing w:line="360" w:lineRule="auto"/>
        <w:jc w:val="center"/>
        <w:rPr>
          <w:rFonts w:eastAsia="方正小标宋_GBK"/>
          <w:color w:val="auto"/>
          <w:sz w:val="32"/>
        </w:rPr>
      </w:pPr>
    </w:p>
    <w:p w14:paraId="57FE52B2">
      <w:pPr>
        <w:spacing w:line="360" w:lineRule="auto"/>
        <w:jc w:val="center"/>
        <w:rPr>
          <w:rFonts w:eastAsia="方正小标宋_GBK"/>
          <w:color w:val="auto"/>
          <w:sz w:val="32"/>
        </w:rPr>
      </w:pPr>
    </w:p>
    <w:p w14:paraId="0CFBC8B4">
      <w:pPr>
        <w:spacing w:line="360" w:lineRule="auto"/>
        <w:jc w:val="center"/>
        <w:rPr>
          <w:rFonts w:eastAsia="方正小标宋_GBK"/>
          <w:color w:val="auto"/>
          <w:sz w:val="32"/>
        </w:rPr>
      </w:pPr>
    </w:p>
    <w:p w14:paraId="4CD6E05C">
      <w:pPr>
        <w:spacing w:line="360" w:lineRule="auto"/>
        <w:jc w:val="center"/>
        <w:rPr>
          <w:rFonts w:eastAsia="方正小标宋_GBK"/>
          <w:color w:val="auto"/>
          <w:sz w:val="32"/>
        </w:rPr>
      </w:pPr>
    </w:p>
    <w:p w14:paraId="76F4608D">
      <w:pPr>
        <w:spacing w:line="360" w:lineRule="auto"/>
        <w:jc w:val="center"/>
        <w:rPr>
          <w:rFonts w:eastAsia="方正小标宋_GBK"/>
          <w:color w:val="auto"/>
          <w:sz w:val="32"/>
        </w:rPr>
      </w:pPr>
    </w:p>
    <w:p w14:paraId="1BE305FC">
      <w:pPr>
        <w:spacing w:line="360" w:lineRule="auto"/>
        <w:jc w:val="center"/>
        <w:rPr>
          <w:rFonts w:eastAsia="方正仿宋_GBK"/>
          <w:b/>
          <w:bCs/>
          <w:color w:val="auto"/>
          <w:sz w:val="36"/>
          <w:szCs w:val="36"/>
        </w:rPr>
      </w:pPr>
    </w:p>
    <w:p w14:paraId="072425B2">
      <w:pPr>
        <w:spacing w:line="360" w:lineRule="auto"/>
        <w:jc w:val="center"/>
        <w:rPr>
          <w:rFonts w:hint="eastAsia" w:eastAsia="方正仿宋_GBK"/>
          <w:b/>
          <w:bCs/>
          <w:color w:val="auto"/>
          <w:sz w:val="36"/>
          <w:szCs w:val="36"/>
          <w:lang w:eastAsia="zh-CN"/>
        </w:rPr>
      </w:pPr>
      <w:r>
        <w:rPr>
          <w:rFonts w:eastAsia="方正仿宋_GBK"/>
          <w:b/>
          <w:bCs/>
          <w:color w:val="auto"/>
          <w:sz w:val="36"/>
          <w:szCs w:val="36"/>
        </w:rPr>
        <w:t>采购人：</w:t>
      </w:r>
      <w:r>
        <w:rPr>
          <w:rFonts w:hint="eastAsia" w:eastAsia="方正仿宋_GBK"/>
          <w:b/>
          <w:bCs/>
          <w:color w:val="auto"/>
          <w:sz w:val="36"/>
          <w:szCs w:val="36"/>
          <w:lang w:eastAsia="zh-CN"/>
        </w:rPr>
        <w:t>重庆两江新区鸳鸯社区卫生服务中心</w:t>
      </w:r>
    </w:p>
    <w:p w14:paraId="4B943CDF">
      <w:pPr>
        <w:spacing w:line="360" w:lineRule="auto"/>
        <w:jc w:val="center"/>
        <w:rPr>
          <w:rFonts w:eastAsia="方正仿宋_GBK"/>
          <w:b/>
          <w:bCs/>
          <w:color w:val="auto"/>
          <w:sz w:val="36"/>
          <w:szCs w:val="36"/>
        </w:rPr>
      </w:pPr>
      <w:r>
        <w:rPr>
          <w:rFonts w:eastAsia="方正仿宋_GBK"/>
          <w:b/>
          <w:bCs/>
          <w:color w:val="auto"/>
          <w:sz w:val="36"/>
          <w:szCs w:val="36"/>
        </w:rPr>
        <w:t>采购代理机构：</w:t>
      </w:r>
      <w:r>
        <w:rPr>
          <w:rFonts w:hint="eastAsia" w:eastAsia="方正仿宋_GBK"/>
          <w:b/>
          <w:bCs/>
          <w:color w:val="auto"/>
          <w:sz w:val="36"/>
          <w:szCs w:val="36"/>
        </w:rPr>
        <w:t>重庆国涵工程项目管理有限公司</w:t>
      </w:r>
    </w:p>
    <w:p w14:paraId="0AEBF976">
      <w:pPr>
        <w:spacing w:line="360" w:lineRule="auto"/>
        <w:jc w:val="center"/>
        <w:rPr>
          <w:rFonts w:eastAsia="方正小标宋_GBK"/>
          <w:color w:val="auto"/>
          <w:sz w:val="36"/>
          <w:szCs w:val="36"/>
        </w:rPr>
      </w:pPr>
    </w:p>
    <w:p w14:paraId="47A9F8B1">
      <w:pPr>
        <w:spacing w:line="360" w:lineRule="auto"/>
        <w:jc w:val="center"/>
        <w:outlineLvl w:val="0"/>
        <w:rPr>
          <w:rFonts w:eastAsia="方正仿宋_GBK"/>
          <w:b/>
          <w:bCs/>
          <w:color w:val="auto"/>
          <w:sz w:val="44"/>
          <w:szCs w:val="28"/>
        </w:rPr>
      </w:pPr>
      <w:r>
        <w:rPr>
          <w:rFonts w:eastAsia="方正仿宋_GBK"/>
          <w:b/>
          <w:bCs/>
          <w:color w:val="auto"/>
          <w:sz w:val="44"/>
          <w:szCs w:val="28"/>
        </w:rPr>
        <w:t>二〇二</w:t>
      </w:r>
      <w:r>
        <w:rPr>
          <w:rFonts w:hint="eastAsia" w:eastAsia="方正仿宋_GBK"/>
          <w:b/>
          <w:bCs/>
          <w:color w:val="auto"/>
          <w:sz w:val="44"/>
          <w:szCs w:val="28"/>
          <w:lang w:val="en-US" w:eastAsia="zh-CN"/>
        </w:rPr>
        <w:t>五</w:t>
      </w:r>
      <w:r>
        <w:rPr>
          <w:rFonts w:eastAsia="方正仿宋_GBK"/>
          <w:b/>
          <w:bCs/>
          <w:color w:val="auto"/>
          <w:sz w:val="44"/>
          <w:szCs w:val="28"/>
        </w:rPr>
        <w:t>年</w:t>
      </w:r>
      <w:r>
        <w:rPr>
          <w:rFonts w:hint="eastAsia" w:eastAsia="方正仿宋_GBK"/>
          <w:b/>
          <w:bCs/>
          <w:color w:val="auto"/>
          <w:sz w:val="44"/>
          <w:szCs w:val="28"/>
          <w:lang w:val="en-US" w:eastAsia="zh-CN"/>
        </w:rPr>
        <w:t>十二</w:t>
      </w:r>
      <w:r>
        <w:rPr>
          <w:rFonts w:eastAsia="方正仿宋_GBK"/>
          <w:b/>
          <w:bCs/>
          <w:color w:val="auto"/>
          <w:sz w:val="44"/>
          <w:szCs w:val="28"/>
        </w:rPr>
        <w:t>月</w:t>
      </w:r>
    </w:p>
    <w:p w14:paraId="7D489A2F">
      <w:pPr>
        <w:spacing w:line="360" w:lineRule="auto"/>
        <w:jc w:val="center"/>
        <w:outlineLvl w:val="0"/>
        <w:rPr>
          <w:rFonts w:eastAsia="方正仿宋_GBK"/>
          <w:color w:val="auto"/>
          <w:sz w:val="44"/>
          <w:szCs w:val="28"/>
        </w:rPr>
        <w:sectPr>
          <w:headerReference r:id="rId4" w:type="first"/>
          <w:footerReference r:id="rId5" w:type="first"/>
          <w:headerReference r:id="rId3" w:type="default"/>
          <w:pgSz w:w="11907" w:h="16840"/>
          <w:pgMar w:top="1134" w:right="1191" w:bottom="1134" w:left="1304" w:header="851" w:footer="992" w:gutter="0"/>
          <w:pgNumType w:fmt="numberInDash" w:start="1"/>
          <w:cols w:space="720" w:num="1"/>
          <w:titlePg/>
          <w:docGrid w:linePitch="381" w:charSpace="-5735"/>
        </w:sectPr>
      </w:pPr>
    </w:p>
    <w:p w14:paraId="587AEBFE">
      <w:pPr>
        <w:spacing w:line="480" w:lineRule="exact"/>
        <w:jc w:val="center"/>
        <w:outlineLvl w:val="0"/>
        <w:rPr>
          <w:rFonts w:eastAsia="方正黑体_GBK"/>
          <w:color w:val="auto"/>
          <w:sz w:val="44"/>
          <w:szCs w:val="28"/>
        </w:rPr>
      </w:pPr>
      <w:r>
        <w:rPr>
          <w:rFonts w:eastAsia="方正黑体_GBK"/>
          <w:color w:val="auto"/>
          <w:sz w:val="44"/>
          <w:szCs w:val="28"/>
        </w:rPr>
        <w:t>目   录</w:t>
      </w:r>
    </w:p>
    <w:p w14:paraId="631184D1">
      <w:pPr>
        <w:pStyle w:val="47"/>
        <w:tabs>
          <w:tab w:val="right" w:leader="dot" w:pos="9412"/>
        </w:tabs>
      </w:pPr>
      <w:r>
        <w:rPr>
          <w:rFonts w:eastAsia="方正仿宋_GBK"/>
          <w:color w:val="auto"/>
          <w:sz w:val="21"/>
          <w:szCs w:val="21"/>
        </w:rPr>
        <w:fldChar w:fldCharType="begin"/>
      </w:r>
      <w:r>
        <w:rPr>
          <w:rFonts w:eastAsia="方正仿宋_GBK"/>
          <w:color w:val="auto"/>
          <w:sz w:val="21"/>
          <w:szCs w:val="21"/>
        </w:rPr>
        <w:instrText xml:space="preserve"> TOC \o "1-3" \h \z </w:instrText>
      </w:r>
      <w:r>
        <w:rPr>
          <w:rFonts w:eastAsia="方正仿宋_GBK"/>
          <w:color w:val="auto"/>
          <w:sz w:val="21"/>
          <w:szCs w:val="21"/>
        </w:rPr>
        <w:fldChar w:fldCharType="separate"/>
      </w:r>
      <w:r>
        <w:rPr>
          <w:rFonts w:eastAsia="方正仿宋_GBK"/>
          <w:color w:val="auto"/>
          <w:szCs w:val="21"/>
        </w:rPr>
        <w:fldChar w:fldCharType="begin"/>
      </w:r>
      <w:r>
        <w:rPr>
          <w:rFonts w:eastAsia="方正仿宋_GBK"/>
          <w:szCs w:val="21"/>
        </w:rPr>
        <w:instrText xml:space="preserve"> HYPERLINK \l _Toc27137 </w:instrText>
      </w:r>
      <w:r>
        <w:rPr>
          <w:rFonts w:eastAsia="方正仿宋_GBK"/>
          <w:szCs w:val="21"/>
        </w:rPr>
        <w:fldChar w:fldCharType="separate"/>
      </w:r>
      <w:r>
        <w:rPr>
          <w:rFonts w:ascii="Times New Roman" w:hAnsi="Times New Roman" w:eastAsia="方正小标宋_GBK"/>
          <w:szCs w:val="30"/>
        </w:rPr>
        <w:t xml:space="preserve">第一篇  </w:t>
      </w:r>
      <w:r>
        <w:rPr>
          <w:rFonts w:ascii="Times New Roman" w:hAnsi="Times New Roman" w:eastAsia="方正小标宋_GBK"/>
        </w:rPr>
        <w:t>采购邀请书</w:t>
      </w:r>
      <w:r>
        <w:tab/>
      </w:r>
      <w:r>
        <w:fldChar w:fldCharType="begin"/>
      </w:r>
      <w:r>
        <w:instrText xml:space="preserve"> PAGEREF _Toc27137 \h </w:instrText>
      </w:r>
      <w:r>
        <w:fldChar w:fldCharType="separate"/>
      </w:r>
      <w:r>
        <w:t>- 3 -</w:t>
      </w:r>
      <w:r>
        <w:fldChar w:fldCharType="end"/>
      </w:r>
      <w:r>
        <w:rPr>
          <w:rFonts w:eastAsia="方正仿宋_GBK"/>
          <w:color w:val="auto"/>
          <w:szCs w:val="21"/>
        </w:rPr>
        <w:fldChar w:fldCharType="end"/>
      </w:r>
    </w:p>
    <w:p w14:paraId="46513D61">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_Toc26248 </w:instrText>
      </w:r>
      <w:r>
        <w:rPr>
          <w:rFonts w:eastAsia="方正仿宋_GBK"/>
          <w:szCs w:val="21"/>
        </w:rPr>
        <w:fldChar w:fldCharType="separate"/>
      </w:r>
      <w:r>
        <w:rPr>
          <w:rFonts w:hint="eastAsia" w:ascii="方正仿宋_GBK" w:hAnsi="方正仿宋_GBK" w:eastAsia="方正仿宋_GBK" w:cs="方正仿宋_GBK"/>
        </w:rPr>
        <w:t>一、网上</w:t>
      </w:r>
      <w:r>
        <w:rPr>
          <w:rFonts w:hint="eastAsia" w:ascii="方正仿宋_GBK" w:hAnsi="方正仿宋_GBK" w:eastAsia="方正仿宋_GBK" w:cs="方正仿宋_GBK"/>
          <w:lang w:eastAsia="zh-CN"/>
        </w:rPr>
        <w:t>竞采</w:t>
      </w:r>
      <w:r>
        <w:rPr>
          <w:rFonts w:hint="eastAsia" w:ascii="方正仿宋_GBK" w:hAnsi="方正仿宋_GBK" w:eastAsia="方正仿宋_GBK" w:cs="方正仿宋_GBK"/>
        </w:rPr>
        <w:t>内容</w:t>
      </w:r>
      <w:r>
        <w:tab/>
      </w:r>
      <w:r>
        <w:fldChar w:fldCharType="begin"/>
      </w:r>
      <w:r>
        <w:instrText xml:space="preserve"> PAGEREF _Toc26248 \h </w:instrText>
      </w:r>
      <w:r>
        <w:fldChar w:fldCharType="separate"/>
      </w:r>
      <w:r>
        <w:t>- 3 -</w:t>
      </w:r>
      <w:r>
        <w:fldChar w:fldCharType="end"/>
      </w:r>
      <w:r>
        <w:rPr>
          <w:rFonts w:eastAsia="方正仿宋_GBK"/>
          <w:color w:val="auto"/>
          <w:szCs w:val="21"/>
        </w:rPr>
        <w:fldChar w:fldCharType="end"/>
      </w:r>
    </w:p>
    <w:p w14:paraId="5EDD5352">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_Toc20289 </w:instrText>
      </w:r>
      <w:r>
        <w:rPr>
          <w:rFonts w:eastAsia="方正仿宋_GBK"/>
          <w:szCs w:val="21"/>
        </w:rPr>
        <w:fldChar w:fldCharType="separate"/>
      </w:r>
      <w:r>
        <w:rPr>
          <w:rFonts w:hint="eastAsia" w:ascii="方正仿宋_GBK" w:hAnsi="方正仿宋_GBK" w:eastAsia="方正仿宋_GBK" w:cs="方正仿宋_GBK"/>
        </w:rPr>
        <w:t>二、资金来源</w:t>
      </w:r>
      <w:r>
        <w:tab/>
      </w:r>
      <w:r>
        <w:fldChar w:fldCharType="begin"/>
      </w:r>
      <w:r>
        <w:instrText xml:space="preserve"> PAGEREF _Toc20289 \h </w:instrText>
      </w:r>
      <w:r>
        <w:fldChar w:fldCharType="separate"/>
      </w:r>
      <w:r>
        <w:t>- 3 -</w:t>
      </w:r>
      <w:r>
        <w:fldChar w:fldCharType="end"/>
      </w:r>
      <w:r>
        <w:rPr>
          <w:rFonts w:eastAsia="方正仿宋_GBK"/>
          <w:color w:val="auto"/>
          <w:szCs w:val="21"/>
        </w:rPr>
        <w:fldChar w:fldCharType="end"/>
      </w:r>
    </w:p>
    <w:p w14:paraId="72ED31FB">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_Toc24219 </w:instrText>
      </w:r>
      <w:r>
        <w:rPr>
          <w:rFonts w:eastAsia="方正仿宋_GBK"/>
          <w:szCs w:val="21"/>
        </w:rPr>
        <w:fldChar w:fldCharType="separate"/>
      </w:r>
      <w:r>
        <w:rPr>
          <w:rFonts w:hint="eastAsia" w:ascii="方正仿宋_GBK" w:hAnsi="方正仿宋_GBK" w:eastAsia="方正仿宋_GBK" w:cs="方正仿宋_GBK"/>
        </w:rPr>
        <w:t>三、供应商资格条件</w:t>
      </w:r>
      <w:r>
        <w:tab/>
      </w:r>
      <w:r>
        <w:fldChar w:fldCharType="begin"/>
      </w:r>
      <w:r>
        <w:instrText xml:space="preserve"> PAGEREF _Toc24219 \h </w:instrText>
      </w:r>
      <w:r>
        <w:fldChar w:fldCharType="separate"/>
      </w:r>
      <w:r>
        <w:t>- 3 -</w:t>
      </w:r>
      <w:r>
        <w:fldChar w:fldCharType="end"/>
      </w:r>
      <w:r>
        <w:rPr>
          <w:rFonts w:eastAsia="方正仿宋_GBK"/>
          <w:color w:val="auto"/>
          <w:szCs w:val="21"/>
        </w:rPr>
        <w:fldChar w:fldCharType="end"/>
      </w:r>
    </w:p>
    <w:p w14:paraId="434D0241">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_Toc26286 </w:instrText>
      </w:r>
      <w:r>
        <w:rPr>
          <w:rFonts w:eastAsia="方正仿宋_GBK"/>
          <w:szCs w:val="21"/>
        </w:rPr>
        <w:fldChar w:fldCharType="separate"/>
      </w:r>
      <w:r>
        <w:rPr>
          <w:rFonts w:hint="eastAsia" w:ascii="方正仿宋_GBK" w:hAnsi="方正仿宋_GBK" w:eastAsia="方正仿宋_GBK" w:cs="方正仿宋_GBK"/>
        </w:rPr>
        <w:t>四、报价有关说明</w:t>
      </w:r>
      <w:r>
        <w:tab/>
      </w:r>
      <w:r>
        <w:fldChar w:fldCharType="begin"/>
      </w:r>
      <w:r>
        <w:instrText xml:space="preserve"> PAGEREF _Toc26286 \h </w:instrText>
      </w:r>
      <w:r>
        <w:fldChar w:fldCharType="separate"/>
      </w:r>
      <w:r>
        <w:t>- 3 -</w:t>
      </w:r>
      <w:r>
        <w:fldChar w:fldCharType="end"/>
      </w:r>
      <w:r>
        <w:rPr>
          <w:rFonts w:eastAsia="方正仿宋_GBK"/>
          <w:color w:val="auto"/>
          <w:szCs w:val="21"/>
        </w:rPr>
        <w:fldChar w:fldCharType="end"/>
      </w:r>
    </w:p>
    <w:p w14:paraId="3989A2BA">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_Toc13314 </w:instrText>
      </w:r>
      <w:r>
        <w:rPr>
          <w:rFonts w:eastAsia="方正仿宋_GBK"/>
          <w:szCs w:val="21"/>
        </w:rPr>
        <w:fldChar w:fldCharType="separate"/>
      </w:r>
      <w:r>
        <w:rPr>
          <w:rFonts w:hint="eastAsia" w:ascii="方正仿宋_GBK" w:hAnsi="方正仿宋_GBK" w:eastAsia="方正仿宋_GBK" w:cs="方正仿宋_GBK"/>
        </w:rPr>
        <w:t>五、其它有关规定</w:t>
      </w:r>
      <w:r>
        <w:tab/>
      </w:r>
      <w:r>
        <w:fldChar w:fldCharType="begin"/>
      </w:r>
      <w:r>
        <w:instrText xml:space="preserve"> PAGEREF _Toc13314 \h </w:instrText>
      </w:r>
      <w:r>
        <w:fldChar w:fldCharType="separate"/>
      </w:r>
      <w:r>
        <w:t>- 4 -</w:t>
      </w:r>
      <w:r>
        <w:fldChar w:fldCharType="end"/>
      </w:r>
      <w:r>
        <w:rPr>
          <w:rFonts w:eastAsia="方正仿宋_GBK"/>
          <w:color w:val="auto"/>
          <w:szCs w:val="21"/>
        </w:rPr>
        <w:fldChar w:fldCharType="end"/>
      </w:r>
    </w:p>
    <w:p w14:paraId="3AE19A01">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_Toc17295 </w:instrText>
      </w:r>
      <w:r>
        <w:rPr>
          <w:rFonts w:eastAsia="方正仿宋_GBK"/>
          <w:szCs w:val="21"/>
        </w:rPr>
        <w:fldChar w:fldCharType="separate"/>
      </w:r>
      <w:r>
        <w:rPr>
          <w:rFonts w:hint="eastAsia" w:ascii="方正仿宋_GBK" w:hAnsi="方正仿宋_GBK" w:eastAsia="方正仿宋_GBK" w:cs="方正仿宋_GBK"/>
        </w:rPr>
        <w:t>六、联系方式</w:t>
      </w:r>
      <w:r>
        <w:tab/>
      </w:r>
      <w:r>
        <w:fldChar w:fldCharType="begin"/>
      </w:r>
      <w:r>
        <w:instrText xml:space="preserve"> PAGEREF _Toc17295 \h </w:instrText>
      </w:r>
      <w:r>
        <w:fldChar w:fldCharType="separate"/>
      </w:r>
      <w:r>
        <w:t>- 4 -</w:t>
      </w:r>
      <w:r>
        <w:fldChar w:fldCharType="end"/>
      </w:r>
      <w:r>
        <w:rPr>
          <w:rFonts w:eastAsia="方正仿宋_GBK"/>
          <w:color w:val="auto"/>
          <w:szCs w:val="21"/>
        </w:rPr>
        <w:fldChar w:fldCharType="end"/>
      </w:r>
    </w:p>
    <w:p w14:paraId="6A640AAC">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_Toc30136 </w:instrText>
      </w:r>
      <w:r>
        <w:rPr>
          <w:rFonts w:eastAsia="方正仿宋_GBK"/>
          <w:szCs w:val="21"/>
        </w:rPr>
        <w:fldChar w:fldCharType="separate"/>
      </w:r>
      <w:r>
        <w:rPr>
          <w:rFonts w:ascii="Times New Roman" w:hAnsi="Times New Roman" w:eastAsia="方正小标宋_GBK"/>
          <w:szCs w:val="30"/>
        </w:rPr>
        <w:t>第二篇  项目服务需求</w:t>
      </w:r>
      <w:r>
        <w:tab/>
      </w:r>
      <w:r>
        <w:fldChar w:fldCharType="begin"/>
      </w:r>
      <w:r>
        <w:instrText xml:space="preserve"> PAGEREF _Toc30136 \h </w:instrText>
      </w:r>
      <w:r>
        <w:fldChar w:fldCharType="separate"/>
      </w:r>
      <w:r>
        <w:t>- 5 -</w:t>
      </w:r>
      <w:r>
        <w:fldChar w:fldCharType="end"/>
      </w:r>
      <w:r>
        <w:rPr>
          <w:rFonts w:eastAsia="方正仿宋_GBK"/>
          <w:color w:val="auto"/>
          <w:szCs w:val="21"/>
        </w:rPr>
        <w:fldChar w:fldCharType="end"/>
      </w:r>
    </w:p>
    <w:p w14:paraId="08824E8A">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_Toc9858 </w:instrText>
      </w:r>
      <w:r>
        <w:rPr>
          <w:rFonts w:eastAsia="方正仿宋_GBK"/>
          <w:szCs w:val="21"/>
        </w:rPr>
        <w:fldChar w:fldCharType="separate"/>
      </w:r>
      <w:r>
        <w:rPr>
          <w:rFonts w:hint="eastAsia" w:ascii="方正仿宋_GBK" w:hAnsi="方正仿宋_GBK" w:eastAsia="方正仿宋_GBK" w:cs="方正仿宋_GBK"/>
          <w:szCs w:val="24"/>
          <w:highlight w:val="none"/>
        </w:rPr>
        <w:t>一、</w:t>
      </w:r>
      <w:r>
        <w:rPr>
          <w:rFonts w:hint="eastAsia" w:ascii="方正仿宋_GBK" w:hAnsi="方正仿宋_GBK" w:eastAsia="方正仿宋_GBK" w:cs="方正仿宋_GBK"/>
          <w:szCs w:val="24"/>
          <w:highlight w:val="none"/>
          <w:lang w:val="en-US" w:eastAsia="zh-CN"/>
        </w:rPr>
        <w:t>服务内容及要求</w:t>
      </w:r>
      <w:r>
        <w:tab/>
      </w:r>
      <w:r>
        <w:fldChar w:fldCharType="begin"/>
      </w:r>
      <w:r>
        <w:instrText xml:space="preserve"> PAGEREF _Toc9858 \h </w:instrText>
      </w:r>
      <w:r>
        <w:fldChar w:fldCharType="separate"/>
      </w:r>
      <w:r>
        <w:t>- 5 -</w:t>
      </w:r>
      <w:r>
        <w:fldChar w:fldCharType="end"/>
      </w:r>
      <w:r>
        <w:rPr>
          <w:rFonts w:eastAsia="方正仿宋_GBK"/>
          <w:color w:val="auto"/>
          <w:szCs w:val="21"/>
        </w:rPr>
        <w:fldChar w:fldCharType="end"/>
      </w:r>
    </w:p>
    <w:p w14:paraId="7D2FE5D6">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_Toc16712 </w:instrText>
      </w:r>
      <w:r>
        <w:rPr>
          <w:rFonts w:eastAsia="方正仿宋_GBK"/>
          <w:szCs w:val="21"/>
        </w:rPr>
        <w:fldChar w:fldCharType="separate"/>
      </w:r>
      <w:r>
        <w:rPr>
          <w:rFonts w:hint="eastAsia" w:ascii="方正仿宋_GBK" w:hAnsi="方正仿宋_GBK" w:eastAsia="方正仿宋_GBK" w:cs="方正仿宋_GBK"/>
          <w:szCs w:val="24"/>
          <w:highlight w:val="none"/>
          <w:lang w:val="en-US" w:eastAsia="zh-CN"/>
        </w:rPr>
        <w:t>二</w:t>
      </w:r>
      <w:r>
        <w:rPr>
          <w:rFonts w:hint="eastAsia" w:ascii="方正仿宋_GBK" w:hAnsi="方正仿宋_GBK" w:eastAsia="方正仿宋_GBK" w:cs="方正仿宋_GBK"/>
          <w:szCs w:val="24"/>
          <w:highlight w:val="none"/>
        </w:rPr>
        <w:t>、</w:t>
      </w:r>
      <w:r>
        <w:rPr>
          <w:rFonts w:hint="eastAsia" w:ascii="方正仿宋_GBK" w:hAnsi="方正仿宋_GBK" w:eastAsia="方正仿宋_GBK" w:cs="方正仿宋_GBK"/>
          <w:szCs w:val="24"/>
          <w:highlight w:val="none"/>
          <w:lang w:val="en-US" w:eastAsia="zh-CN"/>
        </w:rPr>
        <w:t>项目服务需求</w:t>
      </w:r>
      <w:r>
        <w:tab/>
      </w:r>
      <w:r>
        <w:fldChar w:fldCharType="begin"/>
      </w:r>
      <w:r>
        <w:instrText xml:space="preserve"> PAGEREF _Toc16712 \h </w:instrText>
      </w:r>
      <w:r>
        <w:fldChar w:fldCharType="separate"/>
      </w:r>
      <w:r>
        <w:t>- 5 -</w:t>
      </w:r>
      <w:r>
        <w:fldChar w:fldCharType="end"/>
      </w:r>
      <w:r>
        <w:rPr>
          <w:rFonts w:eastAsia="方正仿宋_GBK"/>
          <w:color w:val="auto"/>
          <w:szCs w:val="21"/>
        </w:rPr>
        <w:fldChar w:fldCharType="end"/>
      </w:r>
    </w:p>
    <w:p w14:paraId="2A80AB12">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_Toc8378 </w:instrText>
      </w:r>
      <w:r>
        <w:rPr>
          <w:rFonts w:eastAsia="方正仿宋_GBK"/>
          <w:szCs w:val="21"/>
        </w:rPr>
        <w:fldChar w:fldCharType="separate"/>
      </w:r>
      <w:r>
        <w:rPr>
          <w:rFonts w:ascii="Times New Roman" w:hAnsi="Times New Roman" w:eastAsia="方正小标宋_GBK"/>
          <w:szCs w:val="30"/>
        </w:rPr>
        <w:t>第三篇  项目商务需求</w:t>
      </w:r>
      <w:r>
        <w:tab/>
      </w:r>
      <w:r>
        <w:fldChar w:fldCharType="begin"/>
      </w:r>
      <w:r>
        <w:instrText xml:space="preserve"> PAGEREF _Toc8378 \h </w:instrText>
      </w:r>
      <w:r>
        <w:fldChar w:fldCharType="separate"/>
      </w:r>
      <w:r>
        <w:t>- 8 -</w:t>
      </w:r>
      <w:r>
        <w:fldChar w:fldCharType="end"/>
      </w:r>
      <w:r>
        <w:rPr>
          <w:rFonts w:eastAsia="方正仿宋_GBK"/>
          <w:color w:val="auto"/>
          <w:szCs w:val="21"/>
        </w:rPr>
        <w:fldChar w:fldCharType="end"/>
      </w:r>
    </w:p>
    <w:p w14:paraId="3CFDF3E8">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_Toc3465 </w:instrText>
      </w:r>
      <w:r>
        <w:rPr>
          <w:rFonts w:eastAsia="方正仿宋_GBK"/>
          <w:szCs w:val="21"/>
        </w:rPr>
        <w:fldChar w:fldCharType="separate"/>
      </w:r>
      <w:r>
        <w:rPr>
          <w:rFonts w:hint="eastAsia" w:ascii="方正仿宋_GBK" w:hAnsi="方正仿宋_GBK" w:eastAsia="方正仿宋_GBK" w:cs="方正仿宋_GBK"/>
          <w:szCs w:val="24"/>
        </w:rPr>
        <w:t>一、服务期、服务地点及验收方式</w:t>
      </w:r>
      <w:r>
        <w:tab/>
      </w:r>
      <w:r>
        <w:fldChar w:fldCharType="begin"/>
      </w:r>
      <w:r>
        <w:instrText xml:space="preserve"> PAGEREF _Toc3465 \h </w:instrText>
      </w:r>
      <w:r>
        <w:fldChar w:fldCharType="separate"/>
      </w:r>
      <w:r>
        <w:t>- 8 -</w:t>
      </w:r>
      <w:r>
        <w:fldChar w:fldCharType="end"/>
      </w:r>
      <w:r>
        <w:rPr>
          <w:rFonts w:eastAsia="方正仿宋_GBK"/>
          <w:color w:val="auto"/>
          <w:szCs w:val="21"/>
        </w:rPr>
        <w:fldChar w:fldCharType="end"/>
      </w:r>
    </w:p>
    <w:p w14:paraId="4332843F">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_Toc5726 </w:instrText>
      </w:r>
      <w:r>
        <w:rPr>
          <w:rFonts w:eastAsia="方正仿宋_GBK"/>
          <w:szCs w:val="21"/>
        </w:rPr>
        <w:fldChar w:fldCharType="separate"/>
      </w:r>
      <w:r>
        <w:rPr>
          <w:rFonts w:hint="eastAsia" w:ascii="方正仿宋_GBK" w:hAnsi="方正仿宋_GBK" w:eastAsia="方正仿宋_GBK" w:cs="方正仿宋_GBK"/>
          <w:szCs w:val="24"/>
        </w:rPr>
        <w:t>二、报价要求</w:t>
      </w:r>
      <w:r>
        <w:tab/>
      </w:r>
      <w:r>
        <w:fldChar w:fldCharType="begin"/>
      </w:r>
      <w:r>
        <w:instrText xml:space="preserve"> PAGEREF _Toc5726 \h </w:instrText>
      </w:r>
      <w:r>
        <w:fldChar w:fldCharType="separate"/>
      </w:r>
      <w:r>
        <w:t>- 8 -</w:t>
      </w:r>
      <w:r>
        <w:fldChar w:fldCharType="end"/>
      </w:r>
      <w:r>
        <w:rPr>
          <w:rFonts w:eastAsia="方正仿宋_GBK"/>
          <w:color w:val="auto"/>
          <w:szCs w:val="21"/>
        </w:rPr>
        <w:fldChar w:fldCharType="end"/>
      </w:r>
    </w:p>
    <w:p w14:paraId="643C4E35">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_Toc31750 </w:instrText>
      </w:r>
      <w:r>
        <w:rPr>
          <w:rFonts w:eastAsia="方正仿宋_GBK"/>
          <w:szCs w:val="21"/>
        </w:rPr>
        <w:fldChar w:fldCharType="separate"/>
      </w:r>
      <w:r>
        <w:rPr>
          <w:rFonts w:hint="eastAsia" w:ascii="方正仿宋_GBK" w:hAnsi="方正仿宋_GBK" w:eastAsia="方正仿宋_GBK" w:cs="方正仿宋_GBK"/>
          <w:szCs w:val="24"/>
        </w:rPr>
        <w:t>三、付款方式</w:t>
      </w:r>
      <w:r>
        <w:tab/>
      </w:r>
      <w:r>
        <w:fldChar w:fldCharType="begin"/>
      </w:r>
      <w:r>
        <w:instrText xml:space="preserve"> PAGEREF _Toc31750 \h </w:instrText>
      </w:r>
      <w:r>
        <w:fldChar w:fldCharType="separate"/>
      </w:r>
      <w:r>
        <w:t>- 8 -</w:t>
      </w:r>
      <w:r>
        <w:fldChar w:fldCharType="end"/>
      </w:r>
      <w:r>
        <w:rPr>
          <w:rFonts w:eastAsia="方正仿宋_GBK"/>
          <w:color w:val="auto"/>
          <w:szCs w:val="21"/>
        </w:rPr>
        <w:fldChar w:fldCharType="end"/>
      </w:r>
    </w:p>
    <w:p w14:paraId="5BAFD742">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_Toc16584 </w:instrText>
      </w:r>
      <w:r>
        <w:rPr>
          <w:rFonts w:eastAsia="方正仿宋_GBK"/>
          <w:szCs w:val="21"/>
        </w:rPr>
        <w:fldChar w:fldCharType="separate"/>
      </w:r>
      <w:r>
        <w:rPr>
          <w:rFonts w:hint="eastAsia" w:ascii="方正仿宋_GBK" w:hAnsi="方正仿宋_GBK" w:eastAsia="方正仿宋_GBK" w:cs="方正仿宋_GBK"/>
          <w:szCs w:val="24"/>
        </w:rPr>
        <w:t>四、质量保证及售后服务</w:t>
      </w:r>
      <w:r>
        <w:tab/>
      </w:r>
      <w:r>
        <w:fldChar w:fldCharType="begin"/>
      </w:r>
      <w:r>
        <w:instrText xml:space="preserve"> PAGEREF _Toc16584 \h </w:instrText>
      </w:r>
      <w:r>
        <w:fldChar w:fldCharType="separate"/>
      </w:r>
      <w:r>
        <w:t>- 8 -</w:t>
      </w:r>
      <w:r>
        <w:fldChar w:fldCharType="end"/>
      </w:r>
      <w:r>
        <w:rPr>
          <w:rFonts w:eastAsia="方正仿宋_GBK"/>
          <w:color w:val="auto"/>
          <w:szCs w:val="21"/>
        </w:rPr>
        <w:fldChar w:fldCharType="end"/>
      </w:r>
    </w:p>
    <w:p w14:paraId="5805056A">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_Toc28359 </w:instrText>
      </w:r>
      <w:r>
        <w:rPr>
          <w:rFonts w:eastAsia="方正仿宋_GBK"/>
          <w:szCs w:val="21"/>
        </w:rPr>
        <w:fldChar w:fldCharType="separate"/>
      </w:r>
      <w:r>
        <w:rPr>
          <w:rFonts w:hint="eastAsia" w:ascii="方正仿宋_GBK" w:hAnsi="方正仿宋_GBK" w:eastAsia="方正仿宋_GBK" w:cs="方正仿宋_GBK"/>
          <w:szCs w:val="24"/>
          <w:lang w:val="zh-TW" w:eastAsia="zh-CN"/>
        </w:rPr>
        <w:t>五、</w:t>
      </w:r>
      <w:r>
        <w:rPr>
          <w:rFonts w:hint="eastAsia" w:ascii="方正仿宋_GBK" w:hAnsi="方正仿宋_GBK" w:eastAsia="方正仿宋_GBK" w:cs="方正仿宋_GBK"/>
          <w:szCs w:val="24"/>
          <w:lang w:val="en-US" w:eastAsia="zh-CN"/>
        </w:rPr>
        <w:t>违约责任</w:t>
      </w:r>
      <w:r>
        <w:tab/>
      </w:r>
      <w:r>
        <w:fldChar w:fldCharType="begin"/>
      </w:r>
      <w:r>
        <w:instrText xml:space="preserve"> PAGEREF _Toc28359 \h </w:instrText>
      </w:r>
      <w:r>
        <w:fldChar w:fldCharType="separate"/>
      </w:r>
      <w:r>
        <w:t>- 9 -</w:t>
      </w:r>
      <w:r>
        <w:fldChar w:fldCharType="end"/>
      </w:r>
      <w:r>
        <w:rPr>
          <w:rFonts w:eastAsia="方正仿宋_GBK"/>
          <w:color w:val="auto"/>
          <w:szCs w:val="21"/>
        </w:rPr>
        <w:fldChar w:fldCharType="end"/>
      </w:r>
    </w:p>
    <w:p w14:paraId="2A99EC8F">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_Toc6054 </w:instrText>
      </w:r>
      <w:r>
        <w:rPr>
          <w:rFonts w:eastAsia="方正仿宋_GBK"/>
          <w:szCs w:val="21"/>
        </w:rPr>
        <w:fldChar w:fldCharType="separate"/>
      </w:r>
      <w:r>
        <w:rPr>
          <w:rFonts w:hint="eastAsia" w:ascii="方正仿宋_GBK" w:hAnsi="方正仿宋_GBK" w:eastAsia="方正仿宋_GBK" w:cs="方正仿宋_GBK"/>
          <w:szCs w:val="24"/>
          <w:lang w:val="en-US" w:eastAsia="zh-CN"/>
        </w:rPr>
        <w:t>六、</w:t>
      </w:r>
      <w:r>
        <w:rPr>
          <w:rFonts w:hint="eastAsia" w:ascii="方正仿宋_GBK" w:hAnsi="方正仿宋_GBK" w:eastAsia="方正仿宋_GBK" w:cs="方正仿宋_GBK"/>
          <w:szCs w:val="24"/>
        </w:rPr>
        <w:t>知识产权</w:t>
      </w:r>
      <w:r>
        <w:tab/>
      </w:r>
      <w:r>
        <w:fldChar w:fldCharType="begin"/>
      </w:r>
      <w:r>
        <w:instrText xml:space="preserve"> PAGEREF _Toc6054 \h </w:instrText>
      </w:r>
      <w:r>
        <w:fldChar w:fldCharType="separate"/>
      </w:r>
      <w:r>
        <w:t>- 9 -</w:t>
      </w:r>
      <w:r>
        <w:fldChar w:fldCharType="end"/>
      </w:r>
      <w:r>
        <w:rPr>
          <w:rFonts w:eastAsia="方正仿宋_GBK"/>
          <w:color w:val="auto"/>
          <w:szCs w:val="21"/>
        </w:rPr>
        <w:fldChar w:fldCharType="end"/>
      </w:r>
    </w:p>
    <w:p w14:paraId="6CC0443F">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_Toc19811 </w:instrText>
      </w:r>
      <w:r>
        <w:rPr>
          <w:rFonts w:eastAsia="方正仿宋_GBK"/>
          <w:szCs w:val="21"/>
        </w:rPr>
        <w:fldChar w:fldCharType="separate"/>
      </w:r>
      <w:r>
        <w:rPr>
          <w:rFonts w:hint="eastAsia" w:ascii="方正仿宋_GBK" w:hAnsi="方正仿宋_GBK" w:eastAsia="方正仿宋_GBK" w:cs="方正仿宋_GBK"/>
          <w:szCs w:val="24"/>
          <w:lang w:val="en-US" w:eastAsia="zh-CN"/>
        </w:rPr>
        <w:t>七</w:t>
      </w:r>
      <w:r>
        <w:rPr>
          <w:rFonts w:hint="eastAsia" w:ascii="方正仿宋_GBK" w:hAnsi="方正仿宋_GBK" w:eastAsia="方正仿宋_GBK" w:cs="方正仿宋_GBK"/>
          <w:szCs w:val="24"/>
        </w:rPr>
        <w:t>、其他</w:t>
      </w:r>
      <w:r>
        <w:tab/>
      </w:r>
      <w:r>
        <w:fldChar w:fldCharType="begin"/>
      </w:r>
      <w:r>
        <w:instrText xml:space="preserve"> PAGEREF _Toc19811 \h </w:instrText>
      </w:r>
      <w:r>
        <w:fldChar w:fldCharType="separate"/>
      </w:r>
      <w:r>
        <w:t>- 9 -</w:t>
      </w:r>
      <w:r>
        <w:fldChar w:fldCharType="end"/>
      </w:r>
      <w:r>
        <w:rPr>
          <w:rFonts w:eastAsia="方正仿宋_GBK"/>
          <w:color w:val="auto"/>
          <w:szCs w:val="21"/>
        </w:rPr>
        <w:fldChar w:fldCharType="end"/>
      </w:r>
    </w:p>
    <w:p w14:paraId="47777843">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_Toc85 </w:instrText>
      </w:r>
      <w:r>
        <w:rPr>
          <w:rFonts w:eastAsia="方正仿宋_GBK"/>
          <w:szCs w:val="21"/>
        </w:rPr>
        <w:fldChar w:fldCharType="separate"/>
      </w:r>
      <w:r>
        <w:rPr>
          <w:rFonts w:ascii="Times New Roman" w:hAnsi="Times New Roman" w:eastAsia="方正小标宋_GBK"/>
          <w:szCs w:val="30"/>
        </w:rPr>
        <w:t>第四篇  采购程序、评定成交的标准、无效报价及采购终止</w:t>
      </w:r>
      <w:r>
        <w:tab/>
      </w:r>
      <w:r>
        <w:fldChar w:fldCharType="begin"/>
      </w:r>
      <w:r>
        <w:instrText xml:space="preserve"> PAGEREF _Toc85 \h </w:instrText>
      </w:r>
      <w:r>
        <w:fldChar w:fldCharType="separate"/>
      </w:r>
      <w:r>
        <w:t>- 10 -</w:t>
      </w:r>
      <w:r>
        <w:fldChar w:fldCharType="end"/>
      </w:r>
      <w:r>
        <w:rPr>
          <w:rFonts w:eastAsia="方正仿宋_GBK"/>
          <w:color w:val="auto"/>
          <w:szCs w:val="21"/>
        </w:rPr>
        <w:fldChar w:fldCharType="end"/>
      </w:r>
    </w:p>
    <w:p w14:paraId="7AFF8A3E">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_Toc31601 </w:instrText>
      </w:r>
      <w:r>
        <w:rPr>
          <w:rFonts w:eastAsia="方正仿宋_GBK"/>
          <w:szCs w:val="21"/>
        </w:rPr>
        <w:fldChar w:fldCharType="separate"/>
      </w:r>
      <w:r>
        <w:rPr>
          <w:rFonts w:hint="eastAsia" w:ascii="方正仿宋_GBK" w:hAnsi="方正仿宋_GBK" w:eastAsia="方正仿宋_GBK" w:cs="方正仿宋_GBK"/>
        </w:rPr>
        <w:t>一、采购程序</w:t>
      </w:r>
      <w:r>
        <w:tab/>
      </w:r>
      <w:r>
        <w:fldChar w:fldCharType="begin"/>
      </w:r>
      <w:r>
        <w:instrText xml:space="preserve"> PAGEREF _Toc31601 \h </w:instrText>
      </w:r>
      <w:r>
        <w:fldChar w:fldCharType="separate"/>
      </w:r>
      <w:r>
        <w:t>- 10 -</w:t>
      </w:r>
      <w:r>
        <w:fldChar w:fldCharType="end"/>
      </w:r>
      <w:r>
        <w:rPr>
          <w:rFonts w:eastAsia="方正仿宋_GBK"/>
          <w:color w:val="auto"/>
          <w:szCs w:val="21"/>
        </w:rPr>
        <w:fldChar w:fldCharType="end"/>
      </w:r>
    </w:p>
    <w:p w14:paraId="1565DC8F">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_Toc23794 </w:instrText>
      </w:r>
      <w:r>
        <w:rPr>
          <w:rFonts w:eastAsia="方正仿宋_GBK"/>
          <w:szCs w:val="21"/>
        </w:rPr>
        <w:fldChar w:fldCharType="separate"/>
      </w:r>
      <w:r>
        <w:rPr>
          <w:rFonts w:hint="eastAsia" w:ascii="方正仿宋_GBK" w:hAnsi="方正仿宋_GBK" w:eastAsia="方正仿宋_GBK" w:cs="方正仿宋_GBK"/>
        </w:rPr>
        <w:t>二、评审标准</w:t>
      </w:r>
      <w:r>
        <w:tab/>
      </w:r>
      <w:r>
        <w:fldChar w:fldCharType="begin"/>
      </w:r>
      <w:r>
        <w:instrText xml:space="preserve"> PAGEREF _Toc23794 \h </w:instrText>
      </w:r>
      <w:r>
        <w:fldChar w:fldCharType="separate"/>
      </w:r>
      <w:r>
        <w:t>- 11 -</w:t>
      </w:r>
      <w:r>
        <w:fldChar w:fldCharType="end"/>
      </w:r>
      <w:r>
        <w:rPr>
          <w:rFonts w:eastAsia="方正仿宋_GBK"/>
          <w:color w:val="auto"/>
          <w:szCs w:val="21"/>
        </w:rPr>
        <w:fldChar w:fldCharType="end"/>
      </w:r>
    </w:p>
    <w:p w14:paraId="37A54D8F">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_Toc21475 </w:instrText>
      </w:r>
      <w:r>
        <w:rPr>
          <w:rFonts w:eastAsia="方正仿宋_GBK"/>
          <w:szCs w:val="21"/>
        </w:rPr>
        <w:fldChar w:fldCharType="separate"/>
      </w:r>
      <w:r>
        <w:rPr>
          <w:rFonts w:hint="eastAsia" w:ascii="方正仿宋_GBK" w:hAnsi="方正仿宋_GBK" w:eastAsia="方正仿宋_GBK" w:cs="方正仿宋_GBK"/>
        </w:rPr>
        <w:t>三、无效响应</w:t>
      </w:r>
      <w:r>
        <w:tab/>
      </w:r>
      <w:r>
        <w:fldChar w:fldCharType="begin"/>
      </w:r>
      <w:r>
        <w:instrText xml:space="preserve"> PAGEREF _Toc21475 \h </w:instrText>
      </w:r>
      <w:r>
        <w:fldChar w:fldCharType="separate"/>
      </w:r>
      <w:r>
        <w:t>- 12 -</w:t>
      </w:r>
      <w:r>
        <w:fldChar w:fldCharType="end"/>
      </w:r>
      <w:r>
        <w:rPr>
          <w:rFonts w:eastAsia="方正仿宋_GBK"/>
          <w:color w:val="auto"/>
          <w:szCs w:val="21"/>
        </w:rPr>
        <w:fldChar w:fldCharType="end"/>
      </w:r>
    </w:p>
    <w:p w14:paraId="1801D89C">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_Toc8422 </w:instrText>
      </w:r>
      <w:r>
        <w:rPr>
          <w:rFonts w:eastAsia="方正仿宋_GBK"/>
          <w:szCs w:val="21"/>
        </w:rPr>
        <w:fldChar w:fldCharType="separate"/>
      </w:r>
      <w:r>
        <w:rPr>
          <w:rFonts w:hint="eastAsia" w:ascii="方正仿宋_GBK" w:hAnsi="方正仿宋_GBK" w:eastAsia="方正仿宋_GBK" w:cs="方正仿宋_GBK"/>
        </w:rPr>
        <w:t>四、采购终止</w:t>
      </w:r>
      <w:r>
        <w:tab/>
      </w:r>
      <w:r>
        <w:fldChar w:fldCharType="begin"/>
      </w:r>
      <w:r>
        <w:instrText xml:space="preserve"> PAGEREF _Toc8422 \h </w:instrText>
      </w:r>
      <w:r>
        <w:fldChar w:fldCharType="separate"/>
      </w:r>
      <w:r>
        <w:t>- 13 -</w:t>
      </w:r>
      <w:r>
        <w:fldChar w:fldCharType="end"/>
      </w:r>
      <w:r>
        <w:rPr>
          <w:rFonts w:eastAsia="方正仿宋_GBK"/>
          <w:color w:val="auto"/>
          <w:szCs w:val="21"/>
        </w:rPr>
        <w:fldChar w:fldCharType="end"/>
      </w:r>
    </w:p>
    <w:p w14:paraId="725CF300">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_Toc22474 </w:instrText>
      </w:r>
      <w:r>
        <w:rPr>
          <w:rFonts w:eastAsia="方正仿宋_GBK"/>
          <w:szCs w:val="21"/>
        </w:rPr>
        <w:fldChar w:fldCharType="separate"/>
      </w:r>
      <w:r>
        <w:rPr>
          <w:rFonts w:ascii="Times New Roman" w:hAnsi="Times New Roman" w:eastAsia="方正小标宋_GBK"/>
          <w:szCs w:val="30"/>
        </w:rPr>
        <w:t>第五篇  供应商须知</w:t>
      </w:r>
      <w:r>
        <w:tab/>
      </w:r>
      <w:r>
        <w:fldChar w:fldCharType="begin"/>
      </w:r>
      <w:r>
        <w:instrText xml:space="preserve"> PAGEREF _Toc22474 \h </w:instrText>
      </w:r>
      <w:r>
        <w:fldChar w:fldCharType="separate"/>
      </w:r>
      <w:r>
        <w:t>- 14 -</w:t>
      </w:r>
      <w:r>
        <w:fldChar w:fldCharType="end"/>
      </w:r>
      <w:r>
        <w:rPr>
          <w:rFonts w:eastAsia="方正仿宋_GBK"/>
          <w:color w:val="auto"/>
          <w:szCs w:val="21"/>
        </w:rPr>
        <w:fldChar w:fldCharType="end"/>
      </w:r>
    </w:p>
    <w:p w14:paraId="0020A767">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_Toc32518 </w:instrText>
      </w:r>
      <w:r>
        <w:rPr>
          <w:rFonts w:eastAsia="方正仿宋_GBK"/>
          <w:szCs w:val="21"/>
        </w:rPr>
        <w:fldChar w:fldCharType="separate"/>
      </w:r>
      <w:r>
        <w:rPr>
          <w:rFonts w:hint="eastAsia" w:ascii="方正仿宋_GBK" w:hAnsi="方正仿宋_GBK" w:eastAsia="方正仿宋_GBK" w:cs="方正仿宋_GBK"/>
        </w:rPr>
        <w:t>一、</w:t>
      </w:r>
      <w:r>
        <w:rPr>
          <w:rFonts w:hint="eastAsia" w:ascii="方正仿宋_GBK" w:hAnsi="方正仿宋_GBK" w:eastAsia="方正仿宋_GBK" w:cs="方正仿宋_GBK"/>
          <w:lang w:eastAsia="zh-CN"/>
        </w:rPr>
        <w:t>竞采</w:t>
      </w:r>
      <w:r>
        <w:rPr>
          <w:rFonts w:hint="eastAsia" w:ascii="方正仿宋_GBK" w:hAnsi="方正仿宋_GBK" w:eastAsia="方正仿宋_GBK" w:cs="方正仿宋_GBK"/>
        </w:rPr>
        <w:t>费用</w:t>
      </w:r>
      <w:r>
        <w:tab/>
      </w:r>
      <w:r>
        <w:fldChar w:fldCharType="begin"/>
      </w:r>
      <w:r>
        <w:instrText xml:space="preserve"> PAGEREF _Toc32518 \h </w:instrText>
      </w:r>
      <w:r>
        <w:fldChar w:fldCharType="separate"/>
      </w:r>
      <w:r>
        <w:t>- 14 -</w:t>
      </w:r>
      <w:r>
        <w:fldChar w:fldCharType="end"/>
      </w:r>
      <w:r>
        <w:rPr>
          <w:rFonts w:eastAsia="方正仿宋_GBK"/>
          <w:color w:val="auto"/>
          <w:szCs w:val="21"/>
        </w:rPr>
        <w:fldChar w:fldCharType="end"/>
      </w:r>
    </w:p>
    <w:p w14:paraId="04A890C0">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_Toc29835 </w:instrText>
      </w:r>
      <w:r>
        <w:rPr>
          <w:rFonts w:eastAsia="方正仿宋_GBK"/>
          <w:szCs w:val="21"/>
        </w:rPr>
        <w:fldChar w:fldCharType="separate"/>
      </w:r>
      <w:r>
        <w:rPr>
          <w:rFonts w:hint="eastAsia" w:ascii="方正仿宋_GBK" w:hAnsi="方正仿宋_GBK" w:eastAsia="方正仿宋_GBK" w:cs="方正仿宋_GBK"/>
        </w:rPr>
        <w:t>二、网上</w:t>
      </w:r>
      <w:r>
        <w:rPr>
          <w:rFonts w:hint="eastAsia" w:ascii="方正仿宋_GBK" w:hAnsi="方正仿宋_GBK" w:eastAsia="方正仿宋_GBK" w:cs="方正仿宋_GBK"/>
          <w:lang w:eastAsia="zh-CN"/>
        </w:rPr>
        <w:t>竞采</w:t>
      </w:r>
      <w:r>
        <w:rPr>
          <w:rFonts w:hint="eastAsia" w:ascii="方正仿宋_GBK" w:hAnsi="方正仿宋_GBK" w:eastAsia="方正仿宋_GBK" w:cs="方正仿宋_GBK"/>
        </w:rPr>
        <w:t>文件</w:t>
      </w:r>
      <w:r>
        <w:tab/>
      </w:r>
      <w:r>
        <w:fldChar w:fldCharType="begin"/>
      </w:r>
      <w:r>
        <w:instrText xml:space="preserve"> PAGEREF _Toc29835 \h </w:instrText>
      </w:r>
      <w:r>
        <w:fldChar w:fldCharType="separate"/>
      </w:r>
      <w:r>
        <w:t>- 14 -</w:t>
      </w:r>
      <w:r>
        <w:fldChar w:fldCharType="end"/>
      </w:r>
      <w:r>
        <w:rPr>
          <w:rFonts w:eastAsia="方正仿宋_GBK"/>
          <w:color w:val="auto"/>
          <w:szCs w:val="21"/>
        </w:rPr>
        <w:fldChar w:fldCharType="end"/>
      </w:r>
    </w:p>
    <w:p w14:paraId="3842BBC6">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_Toc9595 </w:instrText>
      </w:r>
      <w:r>
        <w:rPr>
          <w:rFonts w:eastAsia="方正仿宋_GBK"/>
          <w:szCs w:val="21"/>
        </w:rPr>
        <w:fldChar w:fldCharType="separate"/>
      </w:r>
      <w:r>
        <w:rPr>
          <w:rFonts w:hint="eastAsia" w:ascii="方正仿宋_GBK" w:hAnsi="方正仿宋_GBK" w:eastAsia="方正仿宋_GBK" w:cs="方正仿宋_GBK"/>
        </w:rPr>
        <w:t>三、</w:t>
      </w:r>
      <w:r>
        <w:rPr>
          <w:rFonts w:hint="eastAsia" w:ascii="方正仿宋_GBK" w:hAnsi="方正仿宋_GBK" w:eastAsia="方正仿宋_GBK" w:cs="方正仿宋_GBK"/>
          <w:lang w:eastAsia="zh-CN"/>
        </w:rPr>
        <w:t>竞采</w:t>
      </w:r>
      <w:r>
        <w:rPr>
          <w:rFonts w:hint="eastAsia" w:ascii="方正仿宋_GBK" w:hAnsi="方正仿宋_GBK" w:eastAsia="方正仿宋_GBK" w:cs="方正仿宋_GBK"/>
        </w:rPr>
        <w:t>要求</w:t>
      </w:r>
      <w:r>
        <w:tab/>
      </w:r>
      <w:r>
        <w:fldChar w:fldCharType="begin"/>
      </w:r>
      <w:r>
        <w:instrText xml:space="preserve"> PAGEREF _Toc9595 \h </w:instrText>
      </w:r>
      <w:r>
        <w:fldChar w:fldCharType="separate"/>
      </w:r>
      <w:r>
        <w:t>- 14 -</w:t>
      </w:r>
      <w:r>
        <w:fldChar w:fldCharType="end"/>
      </w:r>
      <w:r>
        <w:rPr>
          <w:rFonts w:eastAsia="方正仿宋_GBK"/>
          <w:color w:val="auto"/>
          <w:szCs w:val="21"/>
        </w:rPr>
        <w:fldChar w:fldCharType="end"/>
      </w:r>
    </w:p>
    <w:p w14:paraId="6F45FF2F">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_Toc9377 </w:instrText>
      </w:r>
      <w:r>
        <w:rPr>
          <w:rFonts w:eastAsia="方正仿宋_GBK"/>
          <w:szCs w:val="21"/>
        </w:rPr>
        <w:fldChar w:fldCharType="separate"/>
      </w:r>
      <w:r>
        <w:rPr>
          <w:rFonts w:hint="eastAsia" w:ascii="方正仿宋_GBK" w:hAnsi="方正仿宋_GBK" w:eastAsia="方正仿宋_GBK" w:cs="方正仿宋_GBK"/>
        </w:rPr>
        <w:t>四、成交供应商的确定和变更</w:t>
      </w:r>
      <w:r>
        <w:tab/>
      </w:r>
      <w:r>
        <w:fldChar w:fldCharType="begin"/>
      </w:r>
      <w:r>
        <w:instrText xml:space="preserve"> PAGEREF _Toc9377 \h </w:instrText>
      </w:r>
      <w:r>
        <w:fldChar w:fldCharType="separate"/>
      </w:r>
      <w:r>
        <w:t>- 15 -</w:t>
      </w:r>
      <w:r>
        <w:fldChar w:fldCharType="end"/>
      </w:r>
      <w:r>
        <w:rPr>
          <w:rFonts w:eastAsia="方正仿宋_GBK"/>
          <w:color w:val="auto"/>
          <w:szCs w:val="21"/>
        </w:rPr>
        <w:fldChar w:fldCharType="end"/>
      </w:r>
    </w:p>
    <w:p w14:paraId="2C2F0915">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_Toc24069 </w:instrText>
      </w:r>
      <w:r>
        <w:rPr>
          <w:rFonts w:eastAsia="方正仿宋_GBK"/>
          <w:szCs w:val="21"/>
        </w:rPr>
        <w:fldChar w:fldCharType="separate"/>
      </w:r>
      <w:r>
        <w:rPr>
          <w:rFonts w:hint="eastAsia" w:ascii="方正仿宋_GBK" w:hAnsi="方正仿宋_GBK" w:eastAsia="方正仿宋_GBK" w:cs="方正仿宋_GBK"/>
        </w:rPr>
        <w:t>五、成交通知</w:t>
      </w:r>
      <w:r>
        <w:tab/>
      </w:r>
      <w:r>
        <w:fldChar w:fldCharType="begin"/>
      </w:r>
      <w:r>
        <w:instrText xml:space="preserve"> PAGEREF _Toc24069 \h </w:instrText>
      </w:r>
      <w:r>
        <w:fldChar w:fldCharType="separate"/>
      </w:r>
      <w:r>
        <w:t>- 15 -</w:t>
      </w:r>
      <w:r>
        <w:fldChar w:fldCharType="end"/>
      </w:r>
      <w:r>
        <w:rPr>
          <w:rFonts w:eastAsia="方正仿宋_GBK"/>
          <w:color w:val="auto"/>
          <w:szCs w:val="21"/>
        </w:rPr>
        <w:fldChar w:fldCharType="end"/>
      </w:r>
    </w:p>
    <w:p w14:paraId="18DC203B">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_Toc1863 </w:instrText>
      </w:r>
      <w:r>
        <w:rPr>
          <w:rFonts w:eastAsia="方正仿宋_GBK"/>
          <w:szCs w:val="21"/>
        </w:rPr>
        <w:fldChar w:fldCharType="separate"/>
      </w:r>
      <w:r>
        <w:rPr>
          <w:rFonts w:hint="eastAsia" w:ascii="方正仿宋_GBK" w:hAnsi="方正仿宋_GBK" w:eastAsia="方正仿宋_GBK" w:cs="方正仿宋_GBK"/>
        </w:rPr>
        <w:t>六、采购代理服务费</w:t>
      </w:r>
      <w:r>
        <w:tab/>
      </w:r>
      <w:r>
        <w:fldChar w:fldCharType="begin"/>
      </w:r>
      <w:r>
        <w:instrText xml:space="preserve"> PAGEREF _Toc1863 \h </w:instrText>
      </w:r>
      <w:r>
        <w:fldChar w:fldCharType="separate"/>
      </w:r>
      <w:r>
        <w:t>- 15 -</w:t>
      </w:r>
      <w:r>
        <w:fldChar w:fldCharType="end"/>
      </w:r>
      <w:r>
        <w:rPr>
          <w:rFonts w:eastAsia="方正仿宋_GBK"/>
          <w:color w:val="auto"/>
          <w:szCs w:val="21"/>
        </w:rPr>
        <w:fldChar w:fldCharType="end"/>
      </w:r>
    </w:p>
    <w:p w14:paraId="457BA956">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_Toc23907 </w:instrText>
      </w:r>
      <w:r>
        <w:rPr>
          <w:rFonts w:eastAsia="方正仿宋_GBK"/>
          <w:szCs w:val="21"/>
        </w:rPr>
        <w:fldChar w:fldCharType="separate"/>
      </w:r>
      <w:r>
        <w:rPr>
          <w:rFonts w:hint="eastAsia" w:ascii="方正仿宋_GBK" w:hAnsi="方正仿宋_GBK" w:eastAsia="方正仿宋_GBK" w:cs="方正仿宋_GBK"/>
          <w:lang w:val="en-US" w:eastAsia="zh-CN"/>
        </w:rPr>
        <w:t>七</w:t>
      </w:r>
      <w:r>
        <w:rPr>
          <w:rFonts w:hint="eastAsia" w:ascii="方正仿宋_GBK" w:hAnsi="方正仿宋_GBK" w:eastAsia="方正仿宋_GBK" w:cs="方正仿宋_GBK"/>
        </w:rPr>
        <w:t>、签订合同</w:t>
      </w:r>
      <w:r>
        <w:tab/>
      </w:r>
      <w:r>
        <w:fldChar w:fldCharType="begin"/>
      </w:r>
      <w:r>
        <w:instrText xml:space="preserve"> PAGEREF _Toc23907 \h </w:instrText>
      </w:r>
      <w:r>
        <w:fldChar w:fldCharType="separate"/>
      </w:r>
      <w:r>
        <w:t>- 16 -</w:t>
      </w:r>
      <w:r>
        <w:fldChar w:fldCharType="end"/>
      </w:r>
      <w:r>
        <w:rPr>
          <w:rFonts w:eastAsia="方正仿宋_GBK"/>
          <w:color w:val="auto"/>
          <w:szCs w:val="21"/>
        </w:rPr>
        <w:fldChar w:fldCharType="end"/>
      </w:r>
    </w:p>
    <w:p w14:paraId="02360BC0">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_Toc11988 </w:instrText>
      </w:r>
      <w:r>
        <w:rPr>
          <w:rFonts w:eastAsia="方正仿宋_GBK"/>
          <w:szCs w:val="21"/>
        </w:rPr>
        <w:fldChar w:fldCharType="separate"/>
      </w:r>
      <w:r>
        <w:rPr>
          <w:rFonts w:ascii="Times New Roman" w:hAnsi="Times New Roman" w:eastAsia="方正小标宋_GBK"/>
          <w:szCs w:val="30"/>
        </w:rPr>
        <w:t>第六篇  采购合同（样本）</w:t>
      </w:r>
      <w:r>
        <w:tab/>
      </w:r>
      <w:r>
        <w:fldChar w:fldCharType="begin"/>
      </w:r>
      <w:r>
        <w:instrText xml:space="preserve"> PAGEREF _Toc11988 \h </w:instrText>
      </w:r>
      <w:r>
        <w:fldChar w:fldCharType="separate"/>
      </w:r>
      <w:r>
        <w:t>- 17 -</w:t>
      </w:r>
      <w:r>
        <w:fldChar w:fldCharType="end"/>
      </w:r>
      <w:r>
        <w:rPr>
          <w:rFonts w:eastAsia="方正仿宋_GBK"/>
          <w:color w:val="auto"/>
          <w:szCs w:val="21"/>
        </w:rPr>
        <w:fldChar w:fldCharType="end"/>
      </w:r>
    </w:p>
    <w:p w14:paraId="75F3DCA4">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_Toc8929 </w:instrText>
      </w:r>
      <w:r>
        <w:rPr>
          <w:rFonts w:eastAsia="方正仿宋_GBK"/>
          <w:szCs w:val="21"/>
        </w:rPr>
        <w:fldChar w:fldCharType="separate"/>
      </w:r>
      <w:r>
        <w:rPr>
          <w:rFonts w:hint="eastAsia" w:ascii="方正小标宋_GBK" w:hAnsi="方正小标宋_GBK" w:eastAsia="方正小标宋_GBK" w:cs="方正小标宋_GBK"/>
          <w:bCs/>
          <w:szCs w:val="36"/>
          <w:lang w:val="en-US" w:eastAsia="zh-CN"/>
        </w:rPr>
        <w:t>标识标牌制作安装服务合同</w:t>
      </w:r>
      <w:r>
        <w:tab/>
      </w:r>
      <w:r>
        <w:fldChar w:fldCharType="begin"/>
      </w:r>
      <w:r>
        <w:instrText xml:space="preserve"> PAGEREF _Toc8929 \h </w:instrText>
      </w:r>
      <w:r>
        <w:fldChar w:fldCharType="separate"/>
      </w:r>
      <w:r>
        <w:t>- 17 -</w:t>
      </w:r>
      <w:r>
        <w:fldChar w:fldCharType="end"/>
      </w:r>
      <w:r>
        <w:rPr>
          <w:rFonts w:eastAsia="方正仿宋_GBK"/>
          <w:color w:val="auto"/>
          <w:szCs w:val="21"/>
        </w:rPr>
        <w:fldChar w:fldCharType="end"/>
      </w:r>
    </w:p>
    <w:p w14:paraId="76A2F9A1">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_Toc8842 </w:instrText>
      </w:r>
      <w:r>
        <w:rPr>
          <w:rFonts w:eastAsia="方正仿宋_GBK"/>
          <w:szCs w:val="21"/>
        </w:rPr>
        <w:fldChar w:fldCharType="separate"/>
      </w:r>
      <w:r>
        <w:rPr>
          <w:rFonts w:ascii="Times New Roman" w:hAnsi="Times New Roman" w:eastAsia="方正小标宋_GBK"/>
          <w:szCs w:val="30"/>
        </w:rPr>
        <w:t>第七篇  响应文件格式要求</w:t>
      </w:r>
      <w:r>
        <w:tab/>
      </w:r>
      <w:r>
        <w:fldChar w:fldCharType="begin"/>
      </w:r>
      <w:r>
        <w:instrText xml:space="preserve"> PAGEREF _Toc8842 \h </w:instrText>
      </w:r>
      <w:r>
        <w:fldChar w:fldCharType="separate"/>
      </w:r>
      <w:r>
        <w:t>- 20 -</w:t>
      </w:r>
      <w:r>
        <w:fldChar w:fldCharType="end"/>
      </w:r>
      <w:r>
        <w:rPr>
          <w:rFonts w:eastAsia="方正仿宋_GBK"/>
          <w:color w:val="auto"/>
          <w:szCs w:val="21"/>
        </w:rPr>
        <w:fldChar w:fldCharType="end"/>
      </w:r>
    </w:p>
    <w:p w14:paraId="2E28BE48">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_Toc4436 </w:instrText>
      </w:r>
      <w:r>
        <w:rPr>
          <w:rFonts w:eastAsia="方正仿宋_GBK"/>
          <w:szCs w:val="21"/>
        </w:rPr>
        <w:fldChar w:fldCharType="separate"/>
      </w:r>
      <w:r>
        <w:rPr>
          <w:rFonts w:hint="eastAsia" w:ascii="方正仿宋_GBK" w:hAnsi="方正仿宋_GBK" w:eastAsia="方正仿宋_GBK" w:cs="方正仿宋_GBK"/>
        </w:rPr>
        <w:t>一、经济部分</w:t>
      </w:r>
      <w:r>
        <w:tab/>
      </w:r>
      <w:r>
        <w:fldChar w:fldCharType="begin"/>
      </w:r>
      <w:r>
        <w:instrText xml:space="preserve"> PAGEREF _Toc4436 \h </w:instrText>
      </w:r>
      <w:r>
        <w:fldChar w:fldCharType="separate"/>
      </w:r>
      <w:r>
        <w:t>- 21 -</w:t>
      </w:r>
      <w:r>
        <w:fldChar w:fldCharType="end"/>
      </w:r>
      <w:r>
        <w:rPr>
          <w:rFonts w:eastAsia="方正仿宋_GBK"/>
          <w:color w:val="auto"/>
          <w:szCs w:val="21"/>
        </w:rPr>
        <w:fldChar w:fldCharType="end"/>
      </w:r>
    </w:p>
    <w:p w14:paraId="6AA5F9EB">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_Toc14359 </w:instrText>
      </w:r>
      <w:r>
        <w:rPr>
          <w:rFonts w:eastAsia="方正仿宋_GBK"/>
          <w:szCs w:val="21"/>
        </w:rPr>
        <w:fldChar w:fldCharType="separate"/>
      </w:r>
      <w:r>
        <w:rPr>
          <w:rFonts w:hint="eastAsia" w:ascii="方正仿宋_GBK" w:hAnsi="方正仿宋_GBK" w:eastAsia="方正仿宋_GBK" w:cs="方正仿宋_GBK"/>
        </w:rPr>
        <w:t>二、服务部分</w:t>
      </w:r>
      <w:r>
        <w:tab/>
      </w:r>
      <w:r>
        <w:fldChar w:fldCharType="begin"/>
      </w:r>
      <w:r>
        <w:instrText xml:space="preserve"> PAGEREF _Toc14359 \h </w:instrText>
      </w:r>
      <w:r>
        <w:fldChar w:fldCharType="separate"/>
      </w:r>
      <w:r>
        <w:t>- 22 -</w:t>
      </w:r>
      <w:r>
        <w:fldChar w:fldCharType="end"/>
      </w:r>
      <w:r>
        <w:rPr>
          <w:rFonts w:eastAsia="方正仿宋_GBK"/>
          <w:color w:val="auto"/>
          <w:szCs w:val="21"/>
        </w:rPr>
        <w:fldChar w:fldCharType="end"/>
      </w:r>
    </w:p>
    <w:p w14:paraId="15F51354">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_Toc29974 </w:instrText>
      </w:r>
      <w:r>
        <w:rPr>
          <w:rFonts w:eastAsia="方正仿宋_GBK"/>
          <w:szCs w:val="21"/>
        </w:rPr>
        <w:fldChar w:fldCharType="separate"/>
      </w:r>
      <w:r>
        <w:rPr>
          <w:rFonts w:hint="eastAsia" w:ascii="方正仿宋_GBK" w:hAnsi="方正仿宋_GBK" w:eastAsia="方正仿宋_GBK" w:cs="方正仿宋_GBK"/>
        </w:rPr>
        <w:t>三、商务部分</w:t>
      </w:r>
      <w:r>
        <w:tab/>
      </w:r>
      <w:r>
        <w:fldChar w:fldCharType="begin"/>
      </w:r>
      <w:r>
        <w:instrText xml:space="preserve"> PAGEREF _Toc29974 \h </w:instrText>
      </w:r>
      <w:r>
        <w:fldChar w:fldCharType="separate"/>
      </w:r>
      <w:r>
        <w:t>- 24 -</w:t>
      </w:r>
      <w:r>
        <w:fldChar w:fldCharType="end"/>
      </w:r>
      <w:r>
        <w:rPr>
          <w:rFonts w:eastAsia="方正仿宋_GBK"/>
          <w:color w:val="auto"/>
          <w:szCs w:val="21"/>
        </w:rPr>
        <w:fldChar w:fldCharType="end"/>
      </w:r>
    </w:p>
    <w:p w14:paraId="45F29575">
      <w:pPr>
        <w:pStyle w:val="47"/>
        <w:tabs>
          <w:tab w:val="right" w:leader="dot" w:pos="9412"/>
        </w:tabs>
      </w:pPr>
      <w:r>
        <w:rPr>
          <w:rFonts w:eastAsia="方正仿宋_GBK"/>
          <w:color w:val="auto"/>
          <w:szCs w:val="21"/>
        </w:rPr>
        <w:fldChar w:fldCharType="begin"/>
      </w:r>
      <w:r>
        <w:rPr>
          <w:rFonts w:eastAsia="方正仿宋_GBK"/>
          <w:szCs w:val="21"/>
        </w:rPr>
        <w:instrText xml:space="preserve"> HYPERLINK \l _Toc18996 </w:instrText>
      </w:r>
      <w:r>
        <w:rPr>
          <w:rFonts w:eastAsia="方正仿宋_GBK"/>
          <w:szCs w:val="21"/>
        </w:rPr>
        <w:fldChar w:fldCharType="separate"/>
      </w:r>
      <w:r>
        <w:rPr>
          <w:rFonts w:hint="eastAsia" w:ascii="方正仿宋_GBK" w:hAnsi="方正仿宋_GBK" w:eastAsia="方正仿宋_GBK" w:cs="方正仿宋_GBK"/>
        </w:rPr>
        <w:t>四、资格条件及其他</w:t>
      </w:r>
      <w:r>
        <w:tab/>
      </w:r>
      <w:r>
        <w:fldChar w:fldCharType="begin"/>
      </w:r>
      <w:r>
        <w:instrText xml:space="preserve"> PAGEREF _Toc18996 \h </w:instrText>
      </w:r>
      <w:r>
        <w:fldChar w:fldCharType="separate"/>
      </w:r>
      <w:r>
        <w:t>- 26 -</w:t>
      </w:r>
      <w:r>
        <w:fldChar w:fldCharType="end"/>
      </w:r>
      <w:r>
        <w:rPr>
          <w:rFonts w:eastAsia="方正仿宋_GBK"/>
          <w:color w:val="auto"/>
          <w:szCs w:val="21"/>
        </w:rPr>
        <w:fldChar w:fldCharType="end"/>
      </w:r>
    </w:p>
    <w:p w14:paraId="7B91FAC0">
      <w:pPr>
        <w:pStyle w:val="47"/>
        <w:tabs>
          <w:tab w:val="right" w:leader="dot" w:pos="9402"/>
        </w:tabs>
        <w:spacing w:line="480" w:lineRule="exact"/>
        <w:ind w:left="560"/>
        <w:rPr>
          <w:rFonts w:eastAsia="方正仿宋_GBK"/>
          <w:color w:val="auto"/>
          <w:sz w:val="18"/>
          <w:szCs w:val="22"/>
          <w:lang w:val="en-US" w:eastAsia="zh-CN"/>
        </w:rPr>
        <w:sectPr>
          <w:footerReference r:id="rId6" w:type="default"/>
          <w:pgSz w:w="11907" w:h="16840"/>
          <w:pgMar w:top="1134" w:right="1191" w:bottom="1134" w:left="1304" w:header="851" w:footer="992" w:gutter="0"/>
          <w:pgNumType w:fmt="numberInDash" w:start="1"/>
          <w:cols w:space="720" w:num="1"/>
          <w:docGrid w:linePitch="381" w:charSpace="-5735"/>
        </w:sectPr>
      </w:pPr>
      <w:r>
        <w:rPr>
          <w:rFonts w:eastAsia="方正仿宋_GBK"/>
          <w:color w:val="auto"/>
          <w:szCs w:val="21"/>
        </w:rPr>
        <w:fldChar w:fldCharType="end"/>
      </w:r>
    </w:p>
    <w:p w14:paraId="79A27B59">
      <w:pPr>
        <w:pStyle w:val="5"/>
        <w:spacing w:before="0" w:after="0" w:line="360" w:lineRule="auto"/>
        <w:jc w:val="center"/>
        <w:rPr>
          <w:rFonts w:ascii="Times New Roman" w:hAnsi="Times New Roman" w:eastAsia="方正小标宋_GBK"/>
          <w:b w:val="0"/>
          <w:color w:val="auto"/>
          <w:sz w:val="36"/>
          <w:szCs w:val="30"/>
        </w:rPr>
      </w:pPr>
      <w:bookmarkStart w:id="0" w:name="_Toc15726"/>
      <w:bookmarkStart w:id="1" w:name="_Toc24817"/>
      <w:bookmarkStart w:id="2" w:name="_Toc24173"/>
      <w:bookmarkStart w:id="3" w:name="_Toc11641050"/>
      <w:bookmarkStart w:id="4" w:name="_Toc27137"/>
      <w:bookmarkStart w:id="5" w:name="_Toc12789052"/>
      <w:bookmarkStart w:id="6" w:name="_Toc65660329"/>
      <w:r>
        <w:rPr>
          <w:rFonts w:ascii="Times New Roman" w:hAnsi="Times New Roman" w:eastAsia="方正小标宋_GBK"/>
          <w:b w:val="0"/>
          <w:color w:val="auto"/>
          <w:sz w:val="36"/>
          <w:szCs w:val="30"/>
        </w:rPr>
        <w:t xml:space="preserve">第一篇  </w:t>
      </w:r>
      <w:r>
        <w:rPr>
          <w:rFonts w:ascii="Times New Roman" w:hAnsi="Times New Roman" w:eastAsia="方正小标宋_GBK"/>
          <w:b w:val="0"/>
          <w:color w:val="auto"/>
          <w:sz w:val="36"/>
        </w:rPr>
        <w:t>采购邀请书</w:t>
      </w:r>
      <w:bookmarkEnd w:id="0"/>
      <w:bookmarkEnd w:id="1"/>
      <w:bookmarkEnd w:id="2"/>
      <w:bookmarkEnd w:id="3"/>
      <w:bookmarkEnd w:id="4"/>
      <w:bookmarkEnd w:id="5"/>
      <w:bookmarkEnd w:id="6"/>
    </w:p>
    <w:p w14:paraId="2334067D">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重庆国涵工程项目管理有限公司（以下简称：采购代理机构）受</w:t>
      </w:r>
      <w:r>
        <w:rPr>
          <w:rFonts w:hint="eastAsia" w:ascii="方正仿宋_GBK" w:hAnsi="方正仿宋_GBK" w:eastAsia="方正仿宋_GBK" w:cs="方正仿宋_GBK"/>
          <w:color w:val="auto"/>
          <w:sz w:val="24"/>
          <w:szCs w:val="24"/>
          <w:lang w:eastAsia="zh-CN"/>
        </w:rPr>
        <w:t>重庆两江新区鸳鸯社区卫生服务中心</w:t>
      </w:r>
      <w:r>
        <w:rPr>
          <w:rFonts w:hint="eastAsia" w:ascii="方正仿宋_GBK" w:hAnsi="方正仿宋_GBK" w:eastAsia="方正仿宋_GBK" w:cs="方正仿宋_GBK"/>
          <w:color w:val="auto"/>
          <w:sz w:val="24"/>
          <w:szCs w:val="24"/>
        </w:rPr>
        <w:t>（以下简称：采购人）的委托，对</w:t>
      </w:r>
      <w:r>
        <w:rPr>
          <w:rFonts w:hint="eastAsia" w:ascii="方正仿宋_GBK" w:hAnsi="方正仿宋_GBK" w:eastAsia="方正仿宋_GBK" w:cs="方正仿宋_GBK"/>
          <w:color w:val="auto"/>
          <w:sz w:val="24"/>
          <w:szCs w:val="24"/>
          <w:lang w:eastAsia="zh-CN"/>
        </w:rPr>
        <w:t>重庆两江新区鸳鸯社区卫生服务中心标识标牌制作安装服务（第四次）</w:t>
      </w:r>
      <w:r>
        <w:rPr>
          <w:rFonts w:hint="eastAsia" w:ascii="方正仿宋_GBK" w:hAnsi="方正仿宋_GBK" w:eastAsia="方正仿宋_GBK" w:cs="方正仿宋_GBK"/>
          <w:color w:val="auto"/>
          <w:sz w:val="24"/>
          <w:szCs w:val="24"/>
        </w:rPr>
        <w:t>进行网上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。欢迎有资格的供应商前来参与</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w:t>
      </w:r>
    </w:p>
    <w:p w14:paraId="767F1D19">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7" w:name="_Toc26248"/>
      <w:bookmarkStart w:id="8" w:name="_Toc317775175"/>
      <w:bookmarkStart w:id="9" w:name="_Toc65660330"/>
      <w:bookmarkStart w:id="10" w:name="_Toc18246"/>
      <w:bookmarkStart w:id="11" w:name="_Toc313893526"/>
      <w:bookmarkStart w:id="12" w:name="_Toc26091"/>
      <w:bookmarkStart w:id="13" w:name="_Toc7758"/>
      <w:r>
        <w:rPr>
          <w:rFonts w:hint="eastAsia" w:ascii="方正仿宋_GBK" w:hAnsi="方正仿宋_GBK" w:eastAsia="方正仿宋_GBK" w:cs="方正仿宋_GBK"/>
          <w:color w:val="auto"/>
          <w:sz w:val="24"/>
        </w:rPr>
        <w:t>一、网上</w:t>
      </w:r>
      <w:r>
        <w:rPr>
          <w:rFonts w:hint="eastAsia" w:ascii="方正仿宋_GBK" w:hAnsi="方正仿宋_GBK" w:eastAsia="方正仿宋_GBK" w:cs="方正仿宋_GBK"/>
          <w:color w:val="auto"/>
          <w:sz w:val="24"/>
          <w:lang w:eastAsia="zh-CN"/>
        </w:rPr>
        <w:t>竞采</w:t>
      </w:r>
      <w:r>
        <w:rPr>
          <w:rFonts w:hint="eastAsia" w:ascii="方正仿宋_GBK" w:hAnsi="方正仿宋_GBK" w:eastAsia="方正仿宋_GBK" w:cs="方正仿宋_GBK"/>
          <w:color w:val="auto"/>
          <w:sz w:val="24"/>
        </w:rPr>
        <w:t>内容</w:t>
      </w:r>
      <w:bookmarkEnd w:id="7"/>
      <w:bookmarkEnd w:id="8"/>
      <w:bookmarkEnd w:id="9"/>
      <w:bookmarkEnd w:id="10"/>
      <w:bookmarkEnd w:id="11"/>
      <w:bookmarkEnd w:id="12"/>
      <w:bookmarkEnd w:id="13"/>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8"/>
        <w:gridCol w:w="1786"/>
        <w:gridCol w:w="1664"/>
        <w:gridCol w:w="2446"/>
      </w:tblGrid>
      <w:tr w14:paraId="7123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78" w:type="dxa"/>
            <w:tcBorders>
              <w:top w:val="single" w:color="auto" w:sz="4" w:space="0"/>
              <w:left w:val="single" w:color="auto" w:sz="4" w:space="0"/>
              <w:right w:val="single" w:color="auto" w:sz="4" w:space="0"/>
            </w:tcBorders>
            <w:vAlign w:val="center"/>
          </w:tcPr>
          <w:p w14:paraId="1EA8328C">
            <w:pPr>
              <w:widowControl/>
              <w:spacing w:line="300" w:lineRule="exact"/>
              <w:jc w:val="center"/>
              <w:rPr>
                <w:rFonts w:hint="eastAsia" w:ascii="方正仿宋_GBK" w:hAnsi="方正仿宋_GBK" w:eastAsia="方正仿宋_GBK" w:cs="方正仿宋_GBK"/>
                <w:b/>
                <w:bCs/>
                <w:color w:val="auto"/>
                <w:kern w:val="0"/>
                <w:sz w:val="21"/>
                <w:szCs w:val="24"/>
              </w:rPr>
            </w:pPr>
            <w:bookmarkStart w:id="14" w:name="_Toc27028"/>
            <w:bookmarkStart w:id="15" w:name="_Toc3256"/>
            <w:bookmarkStart w:id="16" w:name="_Toc65660331"/>
            <w:bookmarkStart w:id="17" w:name="_Toc4424"/>
            <w:bookmarkStart w:id="18" w:name="_Toc373860293"/>
            <w:bookmarkStart w:id="19" w:name="_Toc317775178"/>
            <w:r>
              <w:rPr>
                <w:rFonts w:hint="eastAsia" w:ascii="方正仿宋_GBK" w:hAnsi="方正仿宋_GBK" w:eastAsia="方正仿宋_GBK" w:cs="方正仿宋_GBK"/>
                <w:b/>
                <w:bCs/>
                <w:color w:val="auto"/>
                <w:kern w:val="0"/>
                <w:sz w:val="21"/>
                <w:szCs w:val="24"/>
              </w:rPr>
              <w:t>项目名称</w:t>
            </w:r>
          </w:p>
        </w:tc>
        <w:tc>
          <w:tcPr>
            <w:tcW w:w="1786" w:type="dxa"/>
            <w:tcBorders>
              <w:top w:val="single" w:color="auto" w:sz="4" w:space="0"/>
              <w:left w:val="single" w:color="auto" w:sz="4" w:space="0"/>
              <w:right w:val="single" w:color="auto" w:sz="4" w:space="0"/>
            </w:tcBorders>
            <w:vAlign w:val="center"/>
          </w:tcPr>
          <w:p w14:paraId="1C8DEDE2">
            <w:pPr>
              <w:spacing w:line="300" w:lineRule="exact"/>
              <w:jc w:val="center"/>
              <w:rPr>
                <w:rFonts w:hint="eastAsia" w:ascii="方正仿宋_GBK" w:hAnsi="方正仿宋_GBK" w:eastAsia="方正仿宋_GBK" w:cs="方正仿宋_GBK"/>
                <w:b/>
                <w:bCs/>
                <w:color w:val="auto"/>
                <w:kern w:val="0"/>
                <w:sz w:val="21"/>
                <w:szCs w:val="24"/>
                <w:lang w:eastAsia="zh-CN"/>
              </w:rPr>
            </w:pPr>
            <w:r>
              <w:rPr>
                <w:rFonts w:hint="eastAsia" w:ascii="方正仿宋_GBK" w:hAnsi="方正仿宋_GBK" w:eastAsia="方正仿宋_GBK" w:cs="方正仿宋_GBK"/>
                <w:b/>
                <w:bCs/>
                <w:color w:val="auto"/>
                <w:kern w:val="0"/>
                <w:sz w:val="21"/>
                <w:szCs w:val="24"/>
                <w:lang w:val="en-US" w:eastAsia="zh-CN"/>
              </w:rPr>
              <w:t>采购预算</w:t>
            </w:r>
          </w:p>
          <w:p w14:paraId="51776D0A">
            <w:pPr>
              <w:spacing w:line="300" w:lineRule="exact"/>
              <w:jc w:val="center"/>
              <w:rPr>
                <w:rFonts w:hint="eastAsia" w:ascii="方正仿宋_GBK" w:hAnsi="方正仿宋_GBK" w:eastAsia="方正仿宋_GBK" w:cs="方正仿宋_GBK"/>
                <w:b/>
                <w:bCs/>
                <w:color w:val="auto"/>
                <w:kern w:val="0"/>
                <w:sz w:val="21"/>
                <w:szCs w:val="24"/>
              </w:rPr>
            </w:pPr>
            <w:r>
              <w:rPr>
                <w:rFonts w:hint="eastAsia" w:ascii="方正仿宋_GBK" w:hAnsi="方正仿宋_GBK" w:eastAsia="方正仿宋_GBK" w:cs="方正仿宋_GBK"/>
                <w:b/>
                <w:bCs/>
                <w:color w:val="auto"/>
                <w:kern w:val="0"/>
                <w:sz w:val="21"/>
                <w:szCs w:val="24"/>
              </w:rPr>
              <w:t>（万元）</w:t>
            </w:r>
          </w:p>
        </w:tc>
        <w:tc>
          <w:tcPr>
            <w:tcW w:w="1664" w:type="dxa"/>
            <w:tcBorders>
              <w:top w:val="single" w:color="auto" w:sz="4" w:space="0"/>
              <w:left w:val="single" w:color="auto" w:sz="4" w:space="0"/>
              <w:right w:val="single" w:color="auto" w:sz="4" w:space="0"/>
            </w:tcBorders>
            <w:vAlign w:val="center"/>
          </w:tcPr>
          <w:p w14:paraId="489B421D">
            <w:pPr>
              <w:spacing w:line="300" w:lineRule="exact"/>
              <w:jc w:val="center"/>
              <w:rPr>
                <w:rFonts w:hint="eastAsia" w:ascii="方正仿宋_GBK" w:hAnsi="方正仿宋_GBK" w:eastAsia="方正仿宋_GBK" w:cs="方正仿宋_GBK"/>
                <w:b/>
                <w:bCs/>
                <w:color w:val="auto"/>
                <w:kern w:val="0"/>
                <w:sz w:val="21"/>
                <w:szCs w:val="24"/>
              </w:rPr>
            </w:pPr>
            <w:r>
              <w:rPr>
                <w:rFonts w:hint="eastAsia" w:ascii="方正仿宋_GBK" w:hAnsi="方正仿宋_GBK" w:eastAsia="方正仿宋_GBK" w:cs="方正仿宋_GBK"/>
                <w:b/>
                <w:bCs/>
                <w:color w:val="auto"/>
                <w:kern w:val="0"/>
                <w:sz w:val="21"/>
                <w:szCs w:val="24"/>
              </w:rPr>
              <w:t>成交供应商</w:t>
            </w:r>
          </w:p>
          <w:p w14:paraId="100381E2">
            <w:pPr>
              <w:spacing w:line="300" w:lineRule="exact"/>
              <w:jc w:val="center"/>
              <w:rPr>
                <w:rFonts w:hint="eastAsia" w:ascii="方正仿宋_GBK" w:hAnsi="方正仿宋_GBK" w:eastAsia="方正仿宋_GBK" w:cs="方正仿宋_GBK"/>
                <w:b/>
                <w:bCs/>
                <w:color w:val="auto"/>
                <w:kern w:val="0"/>
                <w:sz w:val="21"/>
                <w:szCs w:val="24"/>
              </w:rPr>
            </w:pPr>
            <w:r>
              <w:rPr>
                <w:rFonts w:hint="eastAsia" w:ascii="方正仿宋_GBK" w:hAnsi="方正仿宋_GBK" w:eastAsia="方正仿宋_GBK" w:cs="方正仿宋_GBK"/>
                <w:b/>
                <w:bCs/>
                <w:color w:val="auto"/>
                <w:kern w:val="0"/>
                <w:sz w:val="21"/>
                <w:szCs w:val="24"/>
              </w:rPr>
              <w:t>（名）</w:t>
            </w:r>
          </w:p>
        </w:tc>
        <w:tc>
          <w:tcPr>
            <w:tcW w:w="2446" w:type="dxa"/>
            <w:tcBorders>
              <w:top w:val="single" w:color="auto" w:sz="4" w:space="0"/>
              <w:left w:val="single" w:color="auto" w:sz="4" w:space="0"/>
              <w:right w:val="single" w:color="auto" w:sz="4" w:space="0"/>
            </w:tcBorders>
            <w:vAlign w:val="center"/>
          </w:tcPr>
          <w:p w14:paraId="7F141E26">
            <w:pPr>
              <w:spacing w:line="300" w:lineRule="exact"/>
              <w:jc w:val="center"/>
              <w:rPr>
                <w:rFonts w:hint="eastAsia" w:ascii="方正仿宋_GBK" w:hAnsi="方正仿宋_GBK" w:eastAsia="方正仿宋_GBK" w:cs="方正仿宋_GBK"/>
                <w:b/>
                <w:bCs/>
                <w:color w:val="auto"/>
                <w:kern w:val="0"/>
                <w:sz w:val="21"/>
                <w:szCs w:val="24"/>
              </w:rPr>
            </w:pPr>
            <w:r>
              <w:rPr>
                <w:rFonts w:hint="eastAsia" w:ascii="方正仿宋_GBK" w:hAnsi="方正仿宋_GBK" w:eastAsia="方正仿宋_GBK" w:cs="方正仿宋_GBK"/>
                <w:b/>
                <w:bCs/>
                <w:color w:val="auto"/>
                <w:kern w:val="0"/>
                <w:sz w:val="21"/>
                <w:szCs w:val="24"/>
              </w:rPr>
              <w:t>备注</w:t>
            </w:r>
          </w:p>
        </w:tc>
      </w:tr>
      <w:tr w14:paraId="0556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3378" w:type="dxa"/>
            <w:tcBorders>
              <w:top w:val="single" w:color="auto" w:sz="4" w:space="0"/>
              <w:left w:val="single" w:color="auto" w:sz="4" w:space="0"/>
              <w:right w:val="single" w:color="auto" w:sz="4" w:space="0"/>
            </w:tcBorders>
            <w:vAlign w:val="center"/>
          </w:tcPr>
          <w:p w14:paraId="4063D442">
            <w:pPr>
              <w:widowControl/>
              <w:spacing w:line="300" w:lineRule="exact"/>
              <w:jc w:val="center"/>
              <w:rPr>
                <w:rFonts w:hint="eastAsia" w:ascii="方正仿宋_GBK" w:hAnsi="方正仿宋_GBK" w:eastAsia="方正仿宋_GBK" w:cs="方正仿宋_GBK"/>
                <w:color w:val="auto"/>
                <w:kern w:val="0"/>
                <w:sz w:val="21"/>
                <w:szCs w:val="24"/>
              </w:rPr>
            </w:pPr>
            <w:bookmarkStart w:id="20" w:name="_Hlk344477914"/>
            <w:r>
              <w:rPr>
                <w:rFonts w:hint="eastAsia" w:ascii="方正仿宋_GBK" w:hAnsi="方正仿宋_GBK" w:eastAsia="方正仿宋_GBK" w:cs="方正仿宋_GBK"/>
                <w:color w:val="auto"/>
                <w:kern w:val="0"/>
                <w:sz w:val="21"/>
                <w:szCs w:val="24"/>
                <w:lang w:eastAsia="zh-CN"/>
              </w:rPr>
              <w:t>重庆两江新区鸳鸯社区卫生服务中心标识标牌制作安装服务（第四次）</w:t>
            </w:r>
          </w:p>
        </w:tc>
        <w:tc>
          <w:tcPr>
            <w:tcW w:w="1786" w:type="dxa"/>
            <w:tcBorders>
              <w:top w:val="single" w:color="auto" w:sz="4" w:space="0"/>
              <w:left w:val="single" w:color="auto" w:sz="4" w:space="0"/>
              <w:right w:val="single" w:color="auto" w:sz="4" w:space="0"/>
            </w:tcBorders>
            <w:shd w:val="clear" w:color="auto" w:fill="auto"/>
            <w:vAlign w:val="center"/>
          </w:tcPr>
          <w:p w14:paraId="2C6ACB6C">
            <w:pPr>
              <w:widowControl/>
              <w:spacing w:line="300" w:lineRule="exact"/>
              <w:jc w:val="center"/>
              <w:rPr>
                <w:rFonts w:hint="default" w:ascii="方正仿宋_GBK" w:hAnsi="方正仿宋_GBK" w:eastAsia="方正仿宋_GBK" w:cs="方正仿宋_GBK"/>
                <w:color w:val="auto"/>
                <w:kern w:val="0"/>
                <w:sz w:val="21"/>
                <w:szCs w:val="24"/>
                <w:lang w:val="en-US" w:eastAsia="zh-CN"/>
              </w:rPr>
            </w:pPr>
            <w:r>
              <w:rPr>
                <w:rFonts w:hint="eastAsia" w:ascii="方正仿宋_GBK" w:hAnsi="方正仿宋_GBK" w:eastAsia="方正仿宋_GBK" w:cs="方正仿宋_GBK"/>
                <w:color w:val="auto"/>
                <w:kern w:val="0"/>
                <w:sz w:val="21"/>
                <w:szCs w:val="24"/>
                <w:lang w:val="en-US" w:eastAsia="zh-CN"/>
              </w:rPr>
              <w:t>6.99915</w:t>
            </w:r>
          </w:p>
        </w:tc>
        <w:tc>
          <w:tcPr>
            <w:tcW w:w="1664" w:type="dxa"/>
            <w:tcBorders>
              <w:top w:val="single" w:color="auto" w:sz="4" w:space="0"/>
              <w:left w:val="single" w:color="auto" w:sz="4" w:space="0"/>
              <w:right w:val="single" w:color="auto" w:sz="4" w:space="0"/>
            </w:tcBorders>
            <w:vAlign w:val="center"/>
          </w:tcPr>
          <w:p w14:paraId="073DB424">
            <w:pPr>
              <w:widowControl/>
              <w:spacing w:line="300" w:lineRule="exact"/>
              <w:jc w:val="center"/>
              <w:rPr>
                <w:rFonts w:hint="eastAsia" w:ascii="方正仿宋_GBK" w:hAnsi="方正仿宋_GBK" w:eastAsia="方正仿宋_GBK" w:cs="方正仿宋_GBK"/>
                <w:color w:val="auto"/>
                <w:kern w:val="0"/>
                <w:sz w:val="21"/>
                <w:szCs w:val="24"/>
                <w:lang w:eastAsia="zh-CN"/>
              </w:rPr>
            </w:pPr>
            <w:r>
              <w:rPr>
                <w:rFonts w:hint="eastAsia" w:ascii="方正仿宋_GBK" w:hAnsi="方正仿宋_GBK" w:eastAsia="方正仿宋_GBK" w:cs="方正仿宋_GBK"/>
                <w:color w:val="auto"/>
                <w:kern w:val="0"/>
                <w:sz w:val="21"/>
                <w:szCs w:val="24"/>
                <w:lang w:val="en-US" w:eastAsia="zh-CN"/>
              </w:rPr>
              <w:t>2</w:t>
            </w:r>
          </w:p>
        </w:tc>
        <w:tc>
          <w:tcPr>
            <w:tcW w:w="2446" w:type="dxa"/>
            <w:tcBorders>
              <w:top w:val="single" w:color="auto" w:sz="4" w:space="0"/>
              <w:left w:val="single" w:color="auto" w:sz="4" w:space="0"/>
              <w:right w:val="single" w:color="auto" w:sz="4" w:space="0"/>
            </w:tcBorders>
            <w:vAlign w:val="center"/>
          </w:tcPr>
          <w:p w14:paraId="6E2009E4">
            <w:pPr>
              <w:widowControl/>
              <w:spacing w:line="300" w:lineRule="exact"/>
              <w:jc w:val="center"/>
              <w:rPr>
                <w:rFonts w:hint="eastAsia" w:ascii="方正仿宋_GBK" w:hAnsi="方正仿宋_GBK" w:eastAsia="方正仿宋_GBK" w:cs="方正仿宋_GBK"/>
                <w:color w:val="auto"/>
                <w:kern w:val="0"/>
                <w:sz w:val="21"/>
                <w:szCs w:val="24"/>
                <w:lang w:eastAsia="zh-CN"/>
              </w:rPr>
            </w:pPr>
            <w:r>
              <w:rPr>
                <w:rFonts w:hint="eastAsia" w:ascii="方正仿宋_GBK" w:hAnsi="方正仿宋_GBK" w:eastAsia="方正仿宋_GBK" w:cs="方正仿宋_GBK"/>
                <w:color w:val="auto"/>
                <w:kern w:val="0"/>
                <w:sz w:val="21"/>
                <w:szCs w:val="24"/>
                <w:lang w:val="en-US" w:eastAsia="zh-CN"/>
              </w:rPr>
              <w:t>采购预算6.99915万元，为预估金额，仅作为参考，最终据实结算。</w:t>
            </w:r>
          </w:p>
        </w:tc>
      </w:tr>
      <w:bookmarkEnd w:id="20"/>
    </w:tbl>
    <w:p w14:paraId="6CF025E3">
      <w:pPr>
        <w:pStyle w:val="5"/>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rPr>
      </w:pPr>
      <w:bookmarkStart w:id="21" w:name="_Toc20289"/>
      <w:r>
        <w:rPr>
          <w:rFonts w:hint="eastAsia" w:ascii="方正仿宋_GBK" w:hAnsi="方正仿宋_GBK" w:eastAsia="方正仿宋_GBK" w:cs="方正仿宋_GBK"/>
          <w:color w:val="auto"/>
          <w:sz w:val="24"/>
        </w:rPr>
        <w:t>二、资金来源</w:t>
      </w:r>
      <w:bookmarkEnd w:id="14"/>
      <w:bookmarkEnd w:id="15"/>
      <w:bookmarkEnd w:id="16"/>
      <w:bookmarkEnd w:id="17"/>
      <w:bookmarkEnd w:id="21"/>
    </w:p>
    <w:p w14:paraId="03E08927">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自筹资金，采购预算</w:t>
      </w:r>
      <w:r>
        <w:rPr>
          <w:rFonts w:hint="eastAsia" w:ascii="方正仿宋_GBK" w:hAnsi="方正仿宋_GBK" w:eastAsia="方正仿宋_GBK" w:cs="方正仿宋_GBK"/>
          <w:color w:val="auto"/>
          <w:sz w:val="24"/>
          <w:szCs w:val="24"/>
          <w:lang w:val="en-US" w:eastAsia="zh-CN"/>
        </w:rPr>
        <w:t>6.99915</w:t>
      </w:r>
      <w:r>
        <w:rPr>
          <w:rFonts w:hint="eastAsia" w:ascii="方正仿宋_GBK" w:hAnsi="方正仿宋_GBK" w:eastAsia="方正仿宋_GBK" w:cs="方正仿宋_GBK"/>
          <w:color w:val="auto"/>
          <w:sz w:val="24"/>
          <w:szCs w:val="24"/>
        </w:rPr>
        <w:t>万元。</w:t>
      </w:r>
    </w:p>
    <w:p w14:paraId="41A66D72">
      <w:pPr>
        <w:pStyle w:val="5"/>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rPr>
      </w:pPr>
      <w:bookmarkStart w:id="22" w:name="_Toc24219"/>
      <w:bookmarkStart w:id="23" w:name="_Toc64731996"/>
      <w:bookmarkStart w:id="24" w:name="_Toc13541"/>
      <w:bookmarkStart w:id="25" w:name="_Toc65660332"/>
      <w:bookmarkStart w:id="26" w:name="_Toc20867"/>
      <w:bookmarkStart w:id="27" w:name="_Toc18548"/>
      <w:r>
        <w:rPr>
          <w:rFonts w:hint="eastAsia" w:ascii="方正仿宋_GBK" w:hAnsi="方正仿宋_GBK" w:eastAsia="方正仿宋_GBK" w:cs="方正仿宋_GBK"/>
          <w:color w:val="auto"/>
          <w:sz w:val="24"/>
        </w:rPr>
        <w:t>三、供应商资格条件</w:t>
      </w:r>
      <w:bookmarkEnd w:id="22"/>
      <w:bookmarkEnd w:id="23"/>
      <w:bookmarkEnd w:id="24"/>
      <w:bookmarkEnd w:id="25"/>
      <w:bookmarkEnd w:id="26"/>
      <w:bookmarkEnd w:id="27"/>
    </w:p>
    <w:p w14:paraId="3F4FBCE3">
      <w:pPr>
        <w:pageBreakBefore w:val="0"/>
        <w:widowControl w:val="0"/>
        <w:kinsoku/>
        <w:wordWrap w:val="0"/>
        <w:overflowPunct/>
        <w:topLinePunct w:val="0"/>
        <w:autoSpaceDE/>
        <w:autoSpaceDN/>
        <w:bidi w:val="0"/>
        <w:adjustRightInd/>
        <w:spacing w:line="400" w:lineRule="exact"/>
        <w:ind w:firstLine="480" w:firstLineChars="200"/>
        <w:textAlignment w:val="auto"/>
        <w:rPr>
          <w:rFonts w:ascii="方正仿宋_GBK" w:eastAsia="方正仿宋_GBK"/>
          <w:color w:val="auto"/>
          <w:sz w:val="24"/>
          <w:szCs w:val="24"/>
          <w:highlight w:val="none"/>
        </w:rPr>
      </w:pPr>
      <w:bookmarkStart w:id="28" w:name="_Toc65660333"/>
      <w:bookmarkStart w:id="29" w:name="_Toc1386"/>
      <w:bookmarkStart w:id="30" w:name="_Toc13903"/>
      <w:bookmarkStart w:id="31" w:name="_Toc11908"/>
      <w:r>
        <w:rPr>
          <w:rFonts w:hint="eastAsia" w:ascii="方正仿宋_GBK" w:eastAsia="方正仿宋_GBK"/>
          <w:color w:val="auto"/>
          <w:sz w:val="24"/>
          <w:szCs w:val="24"/>
          <w:highlight w:val="none"/>
        </w:rPr>
        <w:t>（一）</w:t>
      </w:r>
      <w:r>
        <w:rPr>
          <w:rFonts w:hint="eastAsia" w:ascii="方正仿宋_GBK" w:eastAsia="方正仿宋_GBK"/>
          <w:color w:val="auto"/>
          <w:sz w:val="24"/>
          <w:szCs w:val="24"/>
          <w:highlight w:val="none"/>
          <w:lang w:val="en-US" w:eastAsia="zh-CN"/>
        </w:rPr>
        <w:t>基本</w:t>
      </w:r>
      <w:r>
        <w:rPr>
          <w:rFonts w:hint="eastAsia" w:ascii="方正仿宋_GBK" w:eastAsia="方正仿宋_GBK"/>
          <w:color w:val="auto"/>
          <w:sz w:val="24"/>
          <w:szCs w:val="24"/>
          <w:highlight w:val="none"/>
        </w:rPr>
        <w:t>资格条件</w:t>
      </w:r>
    </w:p>
    <w:p w14:paraId="1E641900">
      <w:pPr>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具有独立承担民事责任的能力；</w:t>
      </w:r>
    </w:p>
    <w:p w14:paraId="321BB1F2">
      <w:pPr>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具有良好的商业信誉和健全的财务会计制度；</w:t>
      </w:r>
    </w:p>
    <w:p w14:paraId="4C455488">
      <w:pPr>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具有履行合同所必须的设备和专业技术能力；</w:t>
      </w:r>
    </w:p>
    <w:p w14:paraId="0DF93648">
      <w:pPr>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4</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具有依法缴纳税收和社会保障资金的良好记录；</w:t>
      </w:r>
    </w:p>
    <w:p w14:paraId="6861EFF6">
      <w:pPr>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5</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参加本次采购活动前三年内，供应商在经营活动中没有重大违法记录；</w:t>
      </w:r>
    </w:p>
    <w:p w14:paraId="7C8BB7EE">
      <w:pPr>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6</w:t>
      </w:r>
      <w:r>
        <w:rPr>
          <w:rFonts w:ascii="方正仿宋_GBK" w:eastAsia="方正仿宋_GBK"/>
          <w:color w:val="auto"/>
          <w:sz w:val="24"/>
          <w:szCs w:val="24"/>
          <w:highlight w:val="none"/>
        </w:rPr>
        <w:t>.</w:t>
      </w:r>
      <w:r>
        <w:rPr>
          <w:rFonts w:hint="eastAsia" w:ascii="方正仿宋_GBK" w:eastAsia="方正仿宋_GBK"/>
          <w:color w:val="auto"/>
          <w:sz w:val="24"/>
          <w:szCs w:val="24"/>
          <w:highlight w:val="none"/>
        </w:rPr>
        <w:t>符合法律、行政法规规定的其他条件。</w:t>
      </w:r>
    </w:p>
    <w:p w14:paraId="0DC73D0B">
      <w:pPr>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如为总公司授权的分公司参与</w:t>
      </w:r>
      <w:r>
        <w:rPr>
          <w:rFonts w:hint="eastAsia" w:ascii="方正仿宋_GBK" w:eastAsia="方正仿宋_GBK"/>
          <w:color w:val="auto"/>
          <w:sz w:val="24"/>
          <w:szCs w:val="24"/>
          <w:highlight w:val="none"/>
          <w:lang w:val="en-US" w:eastAsia="zh-CN"/>
        </w:rPr>
        <w:t>竞采</w:t>
      </w:r>
      <w:r>
        <w:rPr>
          <w:rFonts w:hint="eastAsia" w:ascii="方正仿宋_GBK" w:eastAsia="方正仿宋_GBK"/>
          <w:color w:val="auto"/>
          <w:sz w:val="24"/>
          <w:szCs w:val="24"/>
          <w:highlight w:val="none"/>
        </w:rPr>
        <w:t>，需提供总公司对分公司的授权函，授权分公司参与</w:t>
      </w:r>
      <w:r>
        <w:rPr>
          <w:rFonts w:hint="eastAsia" w:ascii="方正仿宋_GBK" w:eastAsia="方正仿宋_GBK"/>
          <w:color w:val="auto"/>
          <w:sz w:val="24"/>
          <w:szCs w:val="24"/>
          <w:highlight w:val="none"/>
          <w:lang w:val="en-US" w:eastAsia="zh-CN"/>
        </w:rPr>
        <w:t>竞采</w:t>
      </w:r>
      <w:r>
        <w:rPr>
          <w:rFonts w:hint="eastAsia" w:ascii="方正仿宋_GBK" w:eastAsia="方正仿宋_GBK"/>
          <w:color w:val="auto"/>
          <w:sz w:val="24"/>
          <w:szCs w:val="24"/>
          <w:highlight w:val="none"/>
        </w:rPr>
        <w:t>的，本文件要求“法人”、“供应商”或“法定代表人”证照、签署或盖章的地方，可以为被授权分公司的相关证照或者单位负责人的相关委托或签署或盖章，且同一总公司只能授权一家分公司参与</w:t>
      </w:r>
      <w:r>
        <w:rPr>
          <w:rFonts w:hint="eastAsia" w:ascii="方正仿宋_GBK" w:eastAsia="方正仿宋_GBK"/>
          <w:color w:val="auto"/>
          <w:sz w:val="24"/>
          <w:szCs w:val="24"/>
          <w:highlight w:val="none"/>
          <w:lang w:val="en-US" w:eastAsia="zh-CN"/>
        </w:rPr>
        <w:t>竞采</w:t>
      </w:r>
      <w:r>
        <w:rPr>
          <w:rFonts w:hint="eastAsia" w:ascii="方正仿宋_GBK" w:eastAsia="方正仿宋_GBK"/>
          <w:color w:val="auto"/>
          <w:sz w:val="24"/>
          <w:szCs w:val="24"/>
          <w:highlight w:val="none"/>
        </w:rPr>
        <w:t>，若授权多家分公司参与</w:t>
      </w:r>
      <w:r>
        <w:rPr>
          <w:rFonts w:hint="eastAsia" w:ascii="方正仿宋_GBK" w:eastAsia="方正仿宋_GBK"/>
          <w:color w:val="auto"/>
          <w:sz w:val="24"/>
          <w:szCs w:val="24"/>
          <w:highlight w:val="none"/>
          <w:lang w:val="en-US" w:eastAsia="zh-CN"/>
        </w:rPr>
        <w:t>竞采</w:t>
      </w:r>
      <w:r>
        <w:rPr>
          <w:rFonts w:hint="eastAsia" w:ascii="方正仿宋_GBK" w:eastAsia="方正仿宋_GBK"/>
          <w:color w:val="auto"/>
          <w:sz w:val="24"/>
          <w:szCs w:val="24"/>
          <w:highlight w:val="none"/>
        </w:rPr>
        <w:t>的，被授权的所有分公司均为无效响应。</w:t>
      </w:r>
    </w:p>
    <w:p w14:paraId="35356229">
      <w:pPr>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eastAsia="方正仿宋_GBK"/>
          <w:color w:val="auto"/>
          <w:sz w:val="24"/>
          <w:szCs w:val="24"/>
          <w:highlight w:val="none"/>
        </w:rPr>
        <w:t>（二）特定资格要求</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lang w:val="en-US" w:eastAsia="zh-CN"/>
        </w:rPr>
        <w:t>无</w:t>
      </w:r>
      <w:r>
        <w:rPr>
          <w:rFonts w:hint="eastAsia" w:ascii="方正仿宋_GBK" w:eastAsia="方正仿宋_GBK"/>
          <w:color w:val="auto"/>
          <w:sz w:val="24"/>
          <w:szCs w:val="24"/>
          <w:highlight w:val="none"/>
        </w:rPr>
        <w:t>。</w:t>
      </w:r>
    </w:p>
    <w:p w14:paraId="1B2BCD8B">
      <w:pPr>
        <w:pStyle w:val="5"/>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rPr>
      </w:pPr>
      <w:bookmarkStart w:id="32" w:name="_Toc26286"/>
      <w:r>
        <w:rPr>
          <w:rFonts w:hint="eastAsia" w:ascii="方正仿宋_GBK" w:hAnsi="方正仿宋_GBK" w:eastAsia="方正仿宋_GBK" w:cs="方正仿宋_GBK"/>
          <w:color w:val="auto"/>
          <w:sz w:val="24"/>
        </w:rPr>
        <w:t>四、报价有关说明</w:t>
      </w:r>
      <w:bookmarkEnd w:id="18"/>
      <w:bookmarkEnd w:id="28"/>
      <w:bookmarkEnd w:id="29"/>
      <w:bookmarkEnd w:id="30"/>
      <w:bookmarkEnd w:id="31"/>
      <w:bookmarkEnd w:id="32"/>
    </w:p>
    <w:bookmarkEnd w:id="19"/>
    <w:p w14:paraId="5D50C96C">
      <w:pPr>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bookmarkStart w:id="33" w:name="_Toc11956"/>
      <w:bookmarkStart w:id="34" w:name="_Toc4638"/>
      <w:bookmarkStart w:id="35" w:name="_Toc6178"/>
      <w:bookmarkStart w:id="36" w:name="_Toc525047161"/>
      <w:bookmarkStart w:id="37" w:name="_Toc65660334"/>
      <w:bookmarkStart w:id="38" w:name="_Toc521053053"/>
      <w:bookmarkStart w:id="39" w:name="_Toc373860294"/>
      <w:r>
        <w:rPr>
          <w:rFonts w:hint="eastAsia" w:ascii="方正仿宋_GBK" w:eastAsia="方正仿宋_GBK"/>
          <w:color w:val="auto"/>
          <w:sz w:val="24"/>
          <w:szCs w:val="24"/>
          <w:highlight w:val="none"/>
        </w:rPr>
        <w:t>（一）凡有意参加竞采的供应商</w:t>
      </w:r>
      <w:bookmarkStart w:id="40" w:name="_Hlk137660783"/>
      <w:r>
        <w:rPr>
          <w:rFonts w:hint="eastAsia" w:ascii="方正仿宋_GBK" w:eastAsia="方正仿宋_GBK"/>
          <w:color w:val="auto"/>
          <w:sz w:val="24"/>
          <w:szCs w:val="24"/>
          <w:highlight w:val="none"/>
        </w:rPr>
        <w:t>应按</w:t>
      </w:r>
      <w:r>
        <w:rPr>
          <w:rFonts w:hint="eastAsia" w:ascii="方正仿宋_GBK" w:eastAsia="方正仿宋_GBK"/>
          <w:color w:val="auto"/>
          <w:sz w:val="24"/>
          <w:szCs w:val="24"/>
          <w:highlight w:val="none"/>
          <w:lang w:eastAsia="zh-CN"/>
        </w:rPr>
        <w:t>行采家平台</w:t>
      </w:r>
      <w:bookmarkEnd w:id="40"/>
      <w:r>
        <w:rPr>
          <w:rFonts w:hint="eastAsia" w:ascii="方正仿宋_GBK" w:eastAsia="方正仿宋_GBK"/>
          <w:color w:val="auto"/>
          <w:sz w:val="24"/>
          <w:szCs w:val="24"/>
          <w:highlight w:val="none"/>
        </w:rPr>
        <w:t>管理要求进行注册，登记加入</w:t>
      </w:r>
      <w:r>
        <w:rPr>
          <w:rFonts w:hint="eastAsia" w:ascii="方正仿宋_GBK" w:eastAsia="方正仿宋_GBK"/>
          <w:color w:val="auto"/>
          <w:sz w:val="24"/>
          <w:szCs w:val="24"/>
          <w:highlight w:val="none"/>
          <w:lang w:eastAsia="zh-CN"/>
        </w:rPr>
        <w:t>行采家</w:t>
      </w:r>
      <w:r>
        <w:rPr>
          <w:rFonts w:hint="eastAsia" w:ascii="方正仿宋_GBK" w:eastAsia="方正仿宋_GBK"/>
          <w:color w:val="auto"/>
          <w:sz w:val="24"/>
          <w:szCs w:val="24"/>
          <w:highlight w:val="none"/>
        </w:rPr>
        <w:t>供应商库。</w:t>
      </w:r>
    </w:p>
    <w:p w14:paraId="50B8FBD1">
      <w:pPr>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（二）凡有意参加竞采的供应商，请于公告发布之日起至提交响应文件截止时间之前，在</w:t>
      </w:r>
      <w:r>
        <w:rPr>
          <w:rFonts w:hint="eastAsia" w:ascii="方正仿宋_GBK" w:eastAsia="方正仿宋_GBK"/>
          <w:color w:val="auto"/>
          <w:sz w:val="24"/>
          <w:szCs w:val="24"/>
          <w:highlight w:val="none"/>
          <w:lang w:eastAsia="zh-CN"/>
        </w:rPr>
        <w:t>行采家平台（https://www.gec123.com）、</w:t>
      </w:r>
      <w:r>
        <w:rPr>
          <w:rFonts w:hint="eastAsia" w:ascii="方正仿宋_GBK" w:eastAsia="方正仿宋_GBK"/>
          <w:color w:val="auto"/>
          <w:sz w:val="24"/>
          <w:szCs w:val="24"/>
          <w:highlight w:val="none"/>
          <w:lang w:val="en-US" w:eastAsia="zh-CN"/>
        </w:rPr>
        <w:t>重庆两江新区人民医院官网（https://www.ljxqrmyy.cn/）、</w:t>
      </w:r>
      <w:r>
        <w:rPr>
          <w:rFonts w:hint="eastAsia" w:ascii="方正仿宋_GBK" w:eastAsia="方正仿宋_GBK"/>
          <w:color w:val="auto"/>
          <w:sz w:val="24"/>
          <w:szCs w:val="24"/>
          <w:highlight w:val="none"/>
          <w:lang w:eastAsia="zh-CN"/>
        </w:rPr>
        <w:t>重庆两江新区鸳鸯社区卫生服务中心</w:t>
      </w:r>
      <w:r>
        <w:rPr>
          <w:rFonts w:hint="eastAsia" w:ascii="方正仿宋_GBK" w:eastAsia="方正仿宋_GBK"/>
          <w:color w:val="auto"/>
          <w:sz w:val="24"/>
          <w:szCs w:val="24"/>
          <w:highlight w:val="none"/>
          <w:lang w:val="en-US" w:eastAsia="zh-CN"/>
        </w:rPr>
        <w:t>微信公众号</w:t>
      </w:r>
      <w:r>
        <w:rPr>
          <w:rFonts w:hint="eastAsia" w:ascii="方正仿宋_GBK" w:eastAsia="方正仿宋_GBK"/>
          <w:color w:val="auto"/>
          <w:sz w:val="24"/>
          <w:szCs w:val="24"/>
          <w:highlight w:val="none"/>
        </w:rPr>
        <w:t>下载本项目竞采文件以及图纸、补遗等竞采前公布的所有项目资料，无论供应商下载与否，均视为已知晓所有竞采实质性要求内容。</w:t>
      </w:r>
    </w:p>
    <w:p w14:paraId="7442ED83">
      <w:pPr>
        <w:pageBreakBefore w:val="0"/>
        <w:widowControl w:val="0"/>
        <w:kinsoku/>
        <w:wordWrap w:val="0"/>
        <w:overflowPunct/>
        <w:topLinePunct w:val="0"/>
        <w:autoSpaceDE/>
        <w:autoSpaceDN/>
        <w:bidi w:val="0"/>
        <w:spacing w:line="390" w:lineRule="exact"/>
        <w:ind w:firstLine="480" w:firstLineChars="200"/>
        <w:textAlignment w:val="auto"/>
        <w:rPr>
          <w:rFonts w:hint="eastAsia" w:ascii="方正仿宋_GBK" w:hAnsi="宋体" w:eastAsia="方正仿宋_GBK"/>
          <w:color w:val="auto"/>
          <w:sz w:val="24"/>
          <w:szCs w:val="24"/>
        </w:rPr>
      </w:pPr>
      <w:r>
        <w:rPr>
          <w:rFonts w:hint="eastAsia" w:ascii="方正仿宋_GBK" w:eastAsia="方正仿宋_GBK"/>
          <w:color w:val="auto"/>
          <w:sz w:val="24"/>
          <w:szCs w:val="24"/>
          <w:highlight w:val="none"/>
        </w:rPr>
        <w:t>（三）</w:t>
      </w:r>
      <w:r>
        <w:rPr>
          <w:rFonts w:hint="eastAsia" w:ascii="方正仿宋_GBK" w:hAnsi="宋体" w:eastAsia="方正仿宋_GBK" w:cs="Times New Roman"/>
          <w:color w:val="auto"/>
          <w:sz w:val="24"/>
          <w:szCs w:val="24"/>
          <w:lang w:val="en-US" w:eastAsia="zh-CN"/>
        </w:rPr>
        <w:t>供应商报名</w:t>
      </w:r>
      <w:r>
        <w:rPr>
          <w:rFonts w:hint="eastAsia" w:ascii="方正仿宋_GBK" w:hAnsi="宋体" w:eastAsia="方正仿宋_GBK"/>
          <w:color w:val="auto"/>
          <w:sz w:val="24"/>
          <w:szCs w:val="24"/>
        </w:rPr>
        <w:t>：</w:t>
      </w:r>
    </w:p>
    <w:p w14:paraId="6D0F4F78">
      <w:pPr>
        <w:pageBreakBefore w:val="0"/>
        <w:widowControl w:val="0"/>
        <w:kinsoku/>
        <w:wordWrap w:val="0"/>
        <w:overflowPunct/>
        <w:topLinePunct w:val="0"/>
        <w:autoSpaceDE/>
        <w:autoSpaceDN/>
        <w:bidi w:val="0"/>
        <w:spacing w:line="390" w:lineRule="exact"/>
        <w:ind w:firstLine="480" w:firstLineChars="200"/>
        <w:textAlignment w:val="auto"/>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报名期限</w:t>
      </w:r>
      <w:r>
        <w:rPr>
          <w:rFonts w:hint="eastAsia" w:ascii="方正仿宋_GBK" w:hAnsi="宋体" w:eastAsia="方正仿宋_GBK"/>
          <w:color w:val="auto"/>
          <w:sz w:val="24"/>
          <w:szCs w:val="24"/>
        </w:rPr>
        <w:t>：</w:t>
      </w:r>
      <w:r>
        <w:rPr>
          <w:rFonts w:hint="eastAsia" w:ascii="方正仿宋_GBK" w:hAnsi="方正仿宋_GBK" w:eastAsia="方正仿宋_GBK" w:cs="方正仿宋_GBK"/>
          <w:color w:val="auto"/>
          <w:sz w:val="24"/>
          <w:szCs w:val="24"/>
        </w:rPr>
        <w:t>2</w:t>
      </w:r>
      <w:r>
        <w:rPr>
          <w:rFonts w:hint="eastAsia" w:ascii="方正仿宋_GBK" w:hAnsi="宋体" w:eastAsia="方正仿宋_GBK" w:cs="Times New Roman"/>
          <w:color w:val="auto"/>
          <w:sz w:val="24"/>
          <w:szCs w:val="24"/>
        </w:rPr>
        <w:t>025年</w:t>
      </w:r>
      <w:r>
        <w:rPr>
          <w:rFonts w:hint="eastAsia" w:ascii="方正仿宋_GBK" w:hAnsi="宋体" w:eastAsia="方正仿宋_GBK" w:cs="Times New Roman"/>
          <w:color w:val="auto"/>
          <w:sz w:val="24"/>
          <w:szCs w:val="24"/>
          <w:lang w:val="en-US" w:eastAsia="zh-CN"/>
        </w:rPr>
        <w:t>12</w:t>
      </w:r>
      <w:r>
        <w:rPr>
          <w:rFonts w:hint="eastAsia" w:ascii="方正仿宋_GBK" w:hAnsi="宋体" w:eastAsia="方正仿宋_GBK" w:cs="Times New Roman"/>
          <w:color w:val="auto"/>
          <w:sz w:val="24"/>
          <w:szCs w:val="24"/>
        </w:rPr>
        <w:t>月</w:t>
      </w:r>
      <w:r>
        <w:rPr>
          <w:rFonts w:hint="eastAsia" w:ascii="方正仿宋_GBK" w:hAnsi="宋体" w:eastAsia="方正仿宋_GBK" w:cs="Times New Roman"/>
          <w:color w:val="auto"/>
          <w:sz w:val="24"/>
          <w:szCs w:val="24"/>
          <w:lang w:val="en-US" w:eastAsia="zh-CN"/>
        </w:rPr>
        <w:t xml:space="preserve"> 5</w:t>
      </w:r>
      <w:r>
        <w:rPr>
          <w:rFonts w:hint="eastAsia" w:ascii="方正仿宋_GBK" w:hAnsi="宋体" w:eastAsia="方正仿宋_GBK" w:cs="Times New Roman"/>
          <w:color w:val="auto"/>
          <w:sz w:val="24"/>
          <w:szCs w:val="24"/>
        </w:rPr>
        <w:t>日-2025年</w:t>
      </w:r>
      <w:r>
        <w:rPr>
          <w:rFonts w:hint="eastAsia" w:ascii="方正仿宋_GBK" w:hAnsi="宋体" w:eastAsia="方正仿宋_GBK" w:cs="Times New Roman"/>
          <w:color w:val="auto"/>
          <w:sz w:val="24"/>
          <w:szCs w:val="24"/>
          <w:lang w:val="en-US" w:eastAsia="zh-CN"/>
        </w:rPr>
        <w:t>12</w:t>
      </w:r>
      <w:r>
        <w:rPr>
          <w:rFonts w:hint="eastAsia" w:ascii="方正仿宋_GBK" w:hAnsi="宋体" w:eastAsia="方正仿宋_GBK" w:cs="Times New Roman"/>
          <w:color w:val="auto"/>
          <w:sz w:val="24"/>
          <w:szCs w:val="24"/>
        </w:rPr>
        <w:t>月</w:t>
      </w:r>
      <w:r>
        <w:rPr>
          <w:rFonts w:hint="eastAsia" w:ascii="方正仿宋_GBK" w:hAnsi="宋体" w:eastAsia="方正仿宋_GBK" w:cs="Times New Roman"/>
          <w:color w:val="auto"/>
          <w:sz w:val="24"/>
          <w:szCs w:val="24"/>
          <w:lang w:val="en-US" w:eastAsia="zh-CN"/>
        </w:rPr>
        <w:t xml:space="preserve"> 9</w:t>
      </w:r>
      <w:r>
        <w:rPr>
          <w:rFonts w:hint="eastAsia" w:ascii="方正仿宋_GBK" w:hAnsi="宋体" w:eastAsia="方正仿宋_GBK" w:cs="Times New Roman"/>
          <w:color w:val="auto"/>
          <w:sz w:val="24"/>
          <w:szCs w:val="24"/>
        </w:rPr>
        <w:t>日17:00（北京</w:t>
      </w:r>
      <w:r>
        <w:rPr>
          <w:rFonts w:hint="eastAsia" w:ascii="方正仿宋_GBK" w:hAnsi="方正仿宋_GBK" w:eastAsia="方正仿宋_GBK" w:cs="方正仿宋_GBK"/>
          <w:color w:val="auto"/>
          <w:sz w:val="24"/>
          <w:szCs w:val="24"/>
        </w:rPr>
        <w:t>时间）</w:t>
      </w:r>
      <w:r>
        <w:rPr>
          <w:rFonts w:hint="eastAsia" w:ascii="方正仿宋_GBK" w:hAnsi="宋体" w:eastAsia="方正仿宋_GBK"/>
          <w:color w:val="auto"/>
          <w:sz w:val="24"/>
          <w:szCs w:val="24"/>
          <w:lang w:eastAsia="zh-CN"/>
        </w:rPr>
        <w:t>。</w:t>
      </w:r>
    </w:p>
    <w:p w14:paraId="34E5D08A">
      <w:pPr>
        <w:pageBreakBefore w:val="0"/>
        <w:widowControl w:val="0"/>
        <w:kinsoku/>
        <w:wordWrap w:val="0"/>
        <w:overflowPunct/>
        <w:topLinePunct w:val="0"/>
        <w:autoSpaceDE/>
        <w:autoSpaceDN/>
        <w:bidi w:val="0"/>
        <w:spacing w:line="39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宋体" w:eastAsia="方正仿宋_GBK"/>
          <w:color w:val="auto"/>
          <w:sz w:val="24"/>
          <w:szCs w:val="24"/>
        </w:rPr>
        <w:t>2.</w:t>
      </w:r>
      <w:r>
        <w:rPr>
          <w:rFonts w:hint="eastAsia" w:ascii="方正仿宋_GBK" w:hAnsi="宋体" w:eastAsia="方正仿宋_GBK"/>
          <w:color w:val="auto"/>
          <w:sz w:val="24"/>
          <w:szCs w:val="24"/>
          <w:lang w:val="en-US" w:eastAsia="zh-CN"/>
        </w:rPr>
        <w:t>报名</w:t>
      </w:r>
      <w:r>
        <w:rPr>
          <w:rFonts w:hint="eastAsia" w:ascii="方正仿宋_GBK" w:hAnsi="方正仿宋_GBK" w:eastAsia="方正仿宋_GBK" w:cs="方正仿宋_GBK"/>
          <w:color w:val="auto"/>
          <w:sz w:val="24"/>
          <w:szCs w:val="24"/>
        </w:rPr>
        <w:t>方式</w:t>
      </w:r>
    </w:p>
    <w:p w14:paraId="1E493DD5">
      <w:pPr>
        <w:pageBreakBefore w:val="0"/>
        <w:widowControl w:val="0"/>
        <w:kinsoku/>
        <w:wordWrap w:val="0"/>
        <w:overflowPunct/>
        <w:topLinePunct w:val="0"/>
        <w:autoSpaceDE/>
        <w:autoSpaceDN/>
        <w:bidi w:val="0"/>
        <w:spacing w:line="39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在</w:t>
      </w:r>
      <w:r>
        <w:rPr>
          <w:rFonts w:hint="eastAsia" w:ascii="方正仿宋_GBK" w:hAnsi="方正仿宋_GBK" w:eastAsia="方正仿宋_GBK" w:cs="方正仿宋_GBK"/>
          <w:color w:val="auto"/>
          <w:sz w:val="24"/>
          <w:szCs w:val="24"/>
          <w:lang w:val="en-US" w:eastAsia="zh-CN"/>
        </w:rPr>
        <w:t>竞采</w:t>
      </w:r>
      <w:r>
        <w:rPr>
          <w:rFonts w:hint="eastAsia" w:ascii="方正仿宋_GBK" w:hAnsi="方正仿宋_GBK" w:eastAsia="方正仿宋_GBK" w:cs="方正仿宋_GBK"/>
          <w:color w:val="auto"/>
          <w:sz w:val="24"/>
          <w:szCs w:val="24"/>
        </w:rPr>
        <w:t>文件发售期内，供应商将将</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采购文件发售登记表</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详见附件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扫描后发送至2045240648@qq.com（邮箱）。</w:t>
      </w:r>
    </w:p>
    <w:p w14:paraId="45EB685F">
      <w:pPr>
        <w:pageBreakBefore w:val="0"/>
        <w:widowControl w:val="0"/>
        <w:kinsoku/>
        <w:wordWrap w:val="0"/>
        <w:overflowPunct/>
        <w:topLinePunct w:val="0"/>
        <w:autoSpaceDE/>
        <w:autoSpaceDN/>
        <w:bidi w:val="0"/>
        <w:spacing w:line="39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宋体" w:eastAsia="方正仿宋_GBK"/>
          <w:color w:val="auto"/>
          <w:sz w:val="24"/>
          <w:szCs w:val="24"/>
        </w:rPr>
        <w:t>（三</w:t>
      </w:r>
      <w:r>
        <w:rPr>
          <w:rFonts w:hint="eastAsia" w:ascii="方正仿宋_GBK" w:hAnsi="方正仿宋_GBK" w:eastAsia="方正仿宋_GBK" w:cs="方正仿宋_GBK"/>
          <w:color w:val="auto"/>
          <w:sz w:val="24"/>
          <w:szCs w:val="24"/>
          <w:lang w:val="en-US" w:eastAsia="zh-CN"/>
        </w:rPr>
        <w:t>）本项目采用</w:t>
      </w:r>
      <w:r>
        <w:rPr>
          <w:rFonts w:hint="eastAsia" w:ascii="方正仿宋_GBK" w:hAnsi="方正仿宋_GBK" w:eastAsia="方正仿宋_GBK" w:cs="方正仿宋_GBK"/>
          <w:b/>
          <w:bCs/>
          <w:color w:val="auto"/>
          <w:sz w:val="24"/>
          <w:szCs w:val="24"/>
          <w:lang w:val="en-US" w:eastAsia="zh-CN"/>
        </w:rPr>
        <w:t>线下</w:t>
      </w:r>
      <w:r>
        <w:rPr>
          <w:rFonts w:hint="eastAsia" w:ascii="方正仿宋_GBK" w:hAnsi="方正仿宋_GBK" w:eastAsia="方正仿宋_GBK" w:cs="方正仿宋_GBK"/>
          <w:color w:val="auto"/>
          <w:sz w:val="24"/>
          <w:szCs w:val="24"/>
          <w:lang w:val="en-US" w:eastAsia="zh-CN"/>
        </w:rPr>
        <w:t>投标的方式，请各供应商按如下要求进行投标：</w:t>
      </w:r>
    </w:p>
    <w:p w14:paraId="10EFADD3">
      <w:pPr>
        <w:pageBreakBefore w:val="0"/>
        <w:widowControl w:val="0"/>
        <w:kinsoku/>
        <w:wordWrap w:val="0"/>
        <w:overflowPunct/>
        <w:topLinePunct w:val="0"/>
        <w:autoSpaceDE/>
        <w:autoSpaceDN/>
        <w:bidi w:val="0"/>
        <w:spacing w:line="390" w:lineRule="exact"/>
        <w:ind w:firstLine="480" w:firstLineChars="200"/>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1.线下响应文件递交</w:t>
      </w:r>
      <w:r>
        <w:rPr>
          <w:rFonts w:hint="eastAsia" w:ascii="方正仿宋_GBK" w:hAnsi="方正仿宋_GBK" w:eastAsia="方正仿宋_GBK" w:cs="方正仿宋_GBK"/>
          <w:color w:val="auto"/>
          <w:sz w:val="24"/>
          <w:szCs w:val="24"/>
        </w:rPr>
        <w:t>地点：</w:t>
      </w:r>
      <w:r>
        <w:rPr>
          <w:rFonts w:hint="eastAsia" w:ascii="方正仿宋_GBK" w:hAnsi="方正仿宋_GBK" w:eastAsia="方正仿宋_GBK" w:cs="方正仿宋_GBK"/>
          <w:color w:val="auto"/>
          <w:sz w:val="24"/>
          <w:szCs w:val="24"/>
          <w:lang w:eastAsia="zh-CN"/>
        </w:rPr>
        <w:t>重庆两江新区</w:t>
      </w:r>
      <w:r>
        <w:rPr>
          <w:rFonts w:hint="eastAsia" w:ascii="方正仿宋_GBK" w:hAnsi="方正仿宋_GBK" w:eastAsia="方正仿宋_GBK" w:cs="方正仿宋_GBK"/>
          <w:color w:val="auto"/>
          <w:sz w:val="24"/>
          <w:szCs w:val="24"/>
          <w:lang w:val="en-US" w:eastAsia="zh-CN"/>
        </w:rPr>
        <w:t>鸳鸯</w:t>
      </w:r>
      <w:r>
        <w:rPr>
          <w:rFonts w:hint="eastAsia" w:ascii="方正仿宋_GBK" w:hAnsi="方正仿宋_GBK" w:eastAsia="方正仿宋_GBK" w:cs="方正仿宋_GBK"/>
          <w:color w:val="auto"/>
          <w:sz w:val="24"/>
          <w:szCs w:val="24"/>
          <w:lang w:eastAsia="zh-CN"/>
        </w:rPr>
        <w:t>社区卫生服务中心</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楼</w:t>
      </w:r>
      <w:r>
        <w:rPr>
          <w:rFonts w:hint="eastAsia" w:ascii="方正仿宋_GBK" w:hAnsi="方正仿宋_GBK" w:eastAsia="方正仿宋_GBK" w:cs="方正仿宋_GBK"/>
          <w:color w:val="auto"/>
          <w:sz w:val="24"/>
          <w:szCs w:val="24"/>
          <w:lang w:val="en-US" w:eastAsia="zh-CN"/>
        </w:rPr>
        <w:t>会议室</w:t>
      </w:r>
    </w:p>
    <w:p w14:paraId="3CCD5888">
      <w:pPr>
        <w:pageBreakBefore w:val="0"/>
        <w:widowControl w:val="0"/>
        <w:kinsoku/>
        <w:wordWrap w:val="0"/>
        <w:overflowPunct/>
        <w:topLinePunct w:val="0"/>
        <w:autoSpaceDE/>
        <w:autoSpaceDN/>
        <w:bidi w:val="0"/>
        <w:spacing w:line="39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2.线下</w:t>
      </w:r>
      <w:r>
        <w:rPr>
          <w:rFonts w:hint="eastAsia" w:ascii="方正仿宋_GBK" w:hAnsi="方正仿宋_GBK" w:eastAsia="方正仿宋_GBK" w:cs="方正仿宋_GBK"/>
          <w:color w:val="auto"/>
          <w:sz w:val="24"/>
          <w:szCs w:val="24"/>
        </w:rPr>
        <w:t>响应文件递交时间：2025年</w:t>
      </w:r>
      <w:r>
        <w:rPr>
          <w:rFonts w:hint="eastAsia" w:ascii="方正仿宋_GBK" w:hAnsi="方正仿宋_GBK" w:eastAsia="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 xml:space="preserve">10 </w:t>
      </w:r>
      <w:r>
        <w:rPr>
          <w:rFonts w:hint="eastAsia" w:ascii="方正仿宋_GBK" w:hAnsi="方正仿宋_GBK" w:eastAsia="方正仿宋_GBK" w:cs="方正仿宋_GBK"/>
          <w:color w:val="auto"/>
          <w:sz w:val="24"/>
          <w:szCs w:val="24"/>
        </w:rPr>
        <w:t>日北京时间</w:t>
      </w:r>
      <w:r>
        <w:rPr>
          <w:rFonts w:hint="eastAsia" w:ascii="方正仿宋_GBK" w:hAnsi="方正仿宋_GBK" w:eastAsia="方正仿宋_GBK" w:cs="方正仿宋_GBK"/>
          <w:color w:val="auto"/>
          <w:sz w:val="24"/>
          <w:szCs w:val="24"/>
          <w:lang w:val="en-US" w:eastAsia="zh-CN"/>
        </w:rPr>
        <w:t>14</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30-15</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0</w:t>
      </w:r>
      <w:r>
        <w:rPr>
          <w:rFonts w:hint="eastAsia" w:ascii="方正仿宋_GBK" w:hAnsi="方正仿宋_GBK" w:eastAsia="方正仿宋_GBK" w:cs="方正仿宋_GBK"/>
          <w:color w:val="auto"/>
          <w:sz w:val="24"/>
          <w:szCs w:val="24"/>
        </w:rPr>
        <w:t>0</w:t>
      </w:r>
    </w:p>
    <w:p w14:paraId="2A099931">
      <w:pPr>
        <w:pageBreakBefore w:val="0"/>
        <w:widowControl w:val="0"/>
        <w:kinsoku/>
        <w:wordWrap w:val="0"/>
        <w:overflowPunct/>
        <w:topLinePunct w:val="0"/>
        <w:autoSpaceDE/>
        <w:autoSpaceDN/>
        <w:bidi w:val="0"/>
        <w:spacing w:line="390" w:lineRule="exact"/>
        <w:ind w:firstLine="480" w:firstLineChars="200"/>
        <w:textAlignment w:val="auto"/>
        <w:rPr>
          <w:rFonts w:hint="eastAsia" w:ascii="方正仿宋_GBK" w:hAnsi="宋体" w:eastAsia="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开标</w:t>
      </w:r>
      <w:r>
        <w:rPr>
          <w:rFonts w:hint="eastAsia" w:ascii="方正仿宋_GBK" w:hAnsi="方正仿宋_GBK" w:eastAsia="方正仿宋_GBK" w:cs="方正仿宋_GBK"/>
          <w:color w:val="auto"/>
          <w:sz w:val="24"/>
          <w:szCs w:val="24"/>
        </w:rPr>
        <w:t>时间：2025年</w:t>
      </w:r>
      <w:r>
        <w:rPr>
          <w:rFonts w:hint="eastAsia" w:ascii="方正仿宋_GBK" w:hAnsi="方正仿宋_GBK" w:eastAsia="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 xml:space="preserve"> 10</w:t>
      </w:r>
      <w:r>
        <w:rPr>
          <w:rFonts w:hint="eastAsia" w:ascii="方正仿宋_GBK" w:hAnsi="方正仿宋_GBK" w:eastAsia="方正仿宋_GBK" w:cs="方正仿宋_GBK"/>
          <w:color w:val="auto"/>
          <w:sz w:val="24"/>
          <w:szCs w:val="24"/>
        </w:rPr>
        <w:t>日北京时间</w:t>
      </w:r>
      <w:r>
        <w:rPr>
          <w:rFonts w:hint="eastAsia" w:ascii="方正仿宋_GBK" w:hAnsi="方正仿宋_GBK" w:eastAsia="方正仿宋_GBK" w:cs="方正仿宋_GBK"/>
          <w:color w:val="auto"/>
          <w:sz w:val="24"/>
          <w:szCs w:val="24"/>
          <w:lang w:val="en-US" w:eastAsia="zh-CN"/>
        </w:rPr>
        <w:t>15</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0</w:t>
      </w:r>
      <w:r>
        <w:rPr>
          <w:rFonts w:hint="eastAsia" w:ascii="方正仿宋_GBK" w:hAnsi="方正仿宋_GBK" w:eastAsia="方正仿宋_GBK" w:cs="方正仿宋_GBK"/>
          <w:color w:val="auto"/>
          <w:sz w:val="24"/>
          <w:szCs w:val="24"/>
        </w:rPr>
        <w:t>0</w:t>
      </w:r>
      <w:bookmarkStart w:id="223" w:name="_GoBack"/>
      <w:bookmarkEnd w:id="223"/>
    </w:p>
    <w:p w14:paraId="1298B286">
      <w:pPr>
        <w:pStyle w:val="5"/>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rPr>
      </w:pPr>
      <w:bookmarkStart w:id="41" w:name="_Toc13314"/>
      <w:r>
        <w:rPr>
          <w:rFonts w:hint="eastAsia" w:ascii="方正仿宋_GBK" w:hAnsi="方正仿宋_GBK" w:eastAsia="方正仿宋_GBK" w:cs="方正仿宋_GBK"/>
          <w:color w:val="auto"/>
          <w:sz w:val="24"/>
        </w:rPr>
        <w:t>五、</w:t>
      </w:r>
      <w:bookmarkEnd w:id="33"/>
      <w:bookmarkEnd w:id="34"/>
      <w:bookmarkEnd w:id="35"/>
      <w:bookmarkEnd w:id="36"/>
      <w:bookmarkEnd w:id="37"/>
      <w:bookmarkEnd w:id="38"/>
      <w:bookmarkEnd w:id="39"/>
      <w:bookmarkStart w:id="42" w:name="_Toc6563"/>
      <w:bookmarkStart w:id="43" w:name="_Toc525047163"/>
      <w:bookmarkStart w:id="44" w:name="_Toc4728"/>
      <w:bookmarkStart w:id="45" w:name="_Toc16269"/>
      <w:bookmarkStart w:id="46" w:name="_Toc65660336"/>
      <w:bookmarkStart w:id="47" w:name="_Toc521053055"/>
      <w:r>
        <w:rPr>
          <w:rFonts w:hint="eastAsia" w:ascii="方正仿宋_GBK" w:hAnsi="方正仿宋_GBK" w:eastAsia="方正仿宋_GBK" w:cs="方正仿宋_GBK"/>
          <w:color w:val="auto"/>
          <w:sz w:val="24"/>
        </w:rPr>
        <w:t>其它有关规定</w:t>
      </w:r>
      <w:bookmarkEnd w:id="41"/>
      <w:bookmarkEnd w:id="42"/>
      <w:bookmarkEnd w:id="43"/>
      <w:bookmarkEnd w:id="44"/>
      <w:bookmarkEnd w:id="45"/>
      <w:bookmarkEnd w:id="46"/>
      <w:bookmarkEnd w:id="47"/>
    </w:p>
    <w:p w14:paraId="5490050D">
      <w:pPr>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（一）单位负责人为同一人或者存在直接控股、管理关系的不同供应商，不得参加同一合同项（分包）下的政府采购活动，否则均为无效响应。</w:t>
      </w:r>
    </w:p>
    <w:p w14:paraId="460105A3">
      <w:pPr>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（二）为采购项目提供整体设计、规范编制或者项目管理、监理、检测等服务的供应商，不得再参加该采购项目的其他采购活动。</w:t>
      </w:r>
    </w:p>
    <w:p w14:paraId="460AFB60">
      <w:pPr>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（三）本项目的澄清文件（如果有）一律在</w:t>
      </w:r>
      <w:r>
        <w:rPr>
          <w:rFonts w:hint="eastAsia" w:ascii="方正仿宋_GBK" w:eastAsia="方正仿宋_GBK"/>
          <w:color w:val="auto"/>
          <w:sz w:val="24"/>
          <w:szCs w:val="24"/>
          <w:highlight w:val="none"/>
          <w:lang w:eastAsia="zh-CN"/>
        </w:rPr>
        <w:t>行采家平台（https://www.gec123.com）、</w:t>
      </w:r>
      <w:r>
        <w:rPr>
          <w:rFonts w:hint="eastAsia" w:ascii="方正仿宋_GBK" w:eastAsia="方正仿宋_GBK"/>
          <w:color w:val="auto"/>
          <w:sz w:val="24"/>
          <w:szCs w:val="24"/>
          <w:highlight w:val="none"/>
          <w:lang w:val="en-US" w:eastAsia="zh-CN"/>
        </w:rPr>
        <w:t>重庆两江新区人民医院官网（https://www.ljxqrmyy.cn/）、</w:t>
      </w:r>
      <w:r>
        <w:rPr>
          <w:rFonts w:hint="eastAsia" w:ascii="方正仿宋_GBK" w:eastAsia="方正仿宋_GBK"/>
          <w:color w:val="auto"/>
          <w:sz w:val="24"/>
          <w:szCs w:val="24"/>
          <w:highlight w:val="none"/>
          <w:lang w:eastAsia="zh-CN"/>
        </w:rPr>
        <w:t>重庆两江新区鸳鸯社区卫生服务中心</w:t>
      </w:r>
      <w:r>
        <w:rPr>
          <w:rFonts w:hint="eastAsia" w:ascii="方正仿宋_GBK" w:eastAsia="方正仿宋_GBK"/>
          <w:color w:val="auto"/>
          <w:sz w:val="24"/>
          <w:szCs w:val="24"/>
          <w:highlight w:val="none"/>
          <w:lang w:val="en-US" w:eastAsia="zh-CN"/>
        </w:rPr>
        <w:t>微信公众号</w:t>
      </w:r>
      <w:r>
        <w:rPr>
          <w:rFonts w:hint="eastAsia" w:ascii="方正仿宋_GBK" w:eastAsia="方正仿宋_GBK"/>
          <w:color w:val="auto"/>
          <w:sz w:val="24"/>
          <w:szCs w:val="24"/>
          <w:highlight w:val="none"/>
        </w:rPr>
        <w:t>上发布，请各供应商注意下载；无论供应商下载与否，均视同供应商已知晓本项目澄清文件（如果有）的内容。</w:t>
      </w:r>
    </w:p>
    <w:p w14:paraId="3B816F55">
      <w:pPr>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（四）超过响应文件截止时间递交的响应文件，恕不接收。</w:t>
      </w:r>
    </w:p>
    <w:p w14:paraId="03362CF2">
      <w:pPr>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（五）竞采费用：无论竞采结果如何，供应商参与本项目竞采的所有费用均应由供应商自行承担。</w:t>
      </w:r>
    </w:p>
    <w:p w14:paraId="433A9B3C">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eastAsia="方正仿宋_GBK"/>
          <w:color w:val="auto"/>
          <w:sz w:val="24"/>
          <w:szCs w:val="24"/>
          <w:highlight w:val="none"/>
        </w:rPr>
        <w:t>（六）本项目不接受联合体参与竞采</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rPr>
        <w:t>不接受分包、转包或挂靠。</w:t>
      </w:r>
    </w:p>
    <w:p w14:paraId="37D4725B">
      <w:pPr>
        <w:pStyle w:val="5"/>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rPr>
      </w:pPr>
      <w:bookmarkStart w:id="48" w:name="_Toc17295"/>
      <w:bookmarkStart w:id="49" w:name="_Toc1733"/>
      <w:bookmarkStart w:id="50" w:name="_Toc1552"/>
      <w:bookmarkStart w:id="51" w:name="_Toc65660337"/>
      <w:bookmarkStart w:id="52" w:name="_Toc525047164"/>
      <w:bookmarkStart w:id="53" w:name="_Toc521053056"/>
      <w:bookmarkStart w:id="54" w:name="_Toc10415"/>
      <w:r>
        <w:rPr>
          <w:rFonts w:hint="eastAsia" w:ascii="方正仿宋_GBK" w:hAnsi="方正仿宋_GBK" w:eastAsia="方正仿宋_GBK" w:cs="方正仿宋_GBK"/>
          <w:color w:val="auto"/>
          <w:sz w:val="24"/>
        </w:rPr>
        <w:t>六、联系方式</w:t>
      </w:r>
      <w:bookmarkEnd w:id="48"/>
      <w:bookmarkEnd w:id="49"/>
      <w:bookmarkEnd w:id="50"/>
      <w:bookmarkEnd w:id="51"/>
      <w:bookmarkEnd w:id="52"/>
      <w:bookmarkEnd w:id="53"/>
      <w:bookmarkEnd w:id="54"/>
    </w:p>
    <w:p w14:paraId="5C534B46">
      <w:pPr>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rPr>
        <w:t>（一）采购人：</w:t>
      </w:r>
      <w:r>
        <w:rPr>
          <w:rFonts w:hint="eastAsia" w:ascii="方正仿宋_GBK" w:eastAsia="方正仿宋_GBK"/>
          <w:color w:val="auto"/>
          <w:sz w:val="24"/>
          <w:szCs w:val="24"/>
          <w:highlight w:val="none"/>
          <w:lang w:eastAsia="zh-CN"/>
        </w:rPr>
        <w:t>重庆两江新区鸳鸯社区卫生服务中心</w:t>
      </w:r>
    </w:p>
    <w:p w14:paraId="43B2DEC2">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联系人：</w:t>
      </w:r>
      <w:r>
        <w:rPr>
          <w:rFonts w:hint="eastAsia" w:ascii="方正仿宋_GBK" w:hAnsi="方正仿宋_GBK" w:eastAsia="方正仿宋_GBK" w:cs="方正仿宋_GBK"/>
          <w:color w:val="auto"/>
          <w:sz w:val="24"/>
          <w:szCs w:val="24"/>
        </w:rPr>
        <w:t>易老师</w:t>
      </w:r>
    </w:p>
    <w:p w14:paraId="3B9E91F4">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电  话：</w:t>
      </w:r>
      <w:r>
        <w:rPr>
          <w:rFonts w:hint="eastAsia" w:ascii="方正仿宋_GBK" w:hAnsi="方正仿宋_GBK" w:eastAsia="方正仿宋_GBK" w:cs="方正仿宋_GBK"/>
          <w:color w:val="auto"/>
          <w:sz w:val="24"/>
          <w:szCs w:val="24"/>
        </w:rPr>
        <w:t>023-81926155</w:t>
      </w:r>
    </w:p>
    <w:p w14:paraId="193DEEBF">
      <w:pPr>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yellow"/>
        </w:rPr>
      </w:pPr>
      <w:r>
        <w:rPr>
          <w:rFonts w:hint="eastAsia" w:ascii="方正仿宋_GBK" w:hAnsi="方正仿宋_GBK" w:eastAsia="方正仿宋_GBK" w:cs="方正仿宋_GBK"/>
          <w:color w:val="auto"/>
          <w:sz w:val="24"/>
        </w:rPr>
        <w:t>地  址：</w:t>
      </w:r>
      <w:r>
        <w:rPr>
          <w:rFonts w:hint="eastAsia" w:ascii="方正仿宋_GBK" w:hAnsi="方正仿宋_GBK" w:eastAsia="方正仿宋_GBK" w:cs="方正仿宋_GBK"/>
          <w:color w:val="auto"/>
          <w:sz w:val="24"/>
          <w:szCs w:val="24"/>
        </w:rPr>
        <w:t>重庆市渝北区金开大道1239号2-1幢</w:t>
      </w:r>
    </w:p>
    <w:p w14:paraId="386E0DC2">
      <w:pPr>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rPr>
        <w:t>（二）采购代理机构：</w:t>
      </w:r>
      <w:r>
        <w:rPr>
          <w:rFonts w:hint="eastAsia" w:ascii="方正仿宋_GBK" w:eastAsia="方正仿宋_GBK"/>
          <w:color w:val="auto"/>
          <w:sz w:val="24"/>
          <w:szCs w:val="24"/>
          <w:highlight w:val="none"/>
          <w:lang w:eastAsia="zh-CN"/>
        </w:rPr>
        <w:t>重庆国涵工程项目管理有限公司</w:t>
      </w:r>
    </w:p>
    <w:p w14:paraId="4149F263">
      <w:pPr>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lang w:eastAsia="zh-CN"/>
        </w:rPr>
      </w:pPr>
      <w:r>
        <w:rPr>
          <w:rFonts w:hint="eastAsia" w:ascii="方正仿宋_GBK" w:eastAsia="方正仿宋_GBK"/>
          <w:color w:val="auto"/>
          <w:sz w:val="24"/>
          <w:szCs w:val="24"/>
          <w:highlight w:val="none"/>
        </w:rPr>
        <w:t>联系人：</w:t>
      </w:r>
      <w:r>
        <w:rPr>
          <w:rFonts w:hint="eastAsia" w:ascii="方正仿宋_GBK" w:eastAsia="方正仿宋_GBK"/>
          <w:color w:val="auto"/>
          <w:sz w:val="24"/>
          <w:szCs w:val="24"/>
          <w:highlight w:val="none"/>
          <w:lang w:val="en-US" w:eastAsia="zh-CN"/>
        </w:rPr>
        <w:t>李国强</w:t>
      </w:r>
    </w:p>
    <w:p w14:paraId="52BECF28">
      <w:pPr>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default"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rPr>
        <w:t>电  话：</w:t>
      </w:r>
      <w:r>
        <w:rPr>
          <w:rFonts w:hint="eastAsia" w:ascii="方正仿宋_GBK" w:eastAsia="方正仿宋_GBK"/>
          <w:color w:val="auto"/>
          <w:sz w:val="24"/>
          <w:szCs w:val="24"/>
          <w:highlight w:val="none"/>
          <w:lang w:val="en-US" w:eastAsia="zh-CN"/>
        </w:rPr>
        <w:t>15025659163</w:t>
      </w:r>
    </w:p>
    <w:p w14:paraId="4FB78BF0">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eastAsia="方正仿宋_GBK"/>
          <w:color w:val="auto"/>
          <w:sz w:val="24"/>
          <w:szCs w:val="24"/>
          <w:highlight w:val="none"/>
        </w:rPr>
        <w:t>地  址：重庆市</w:t>
      </w:r>
      <w:r>
        <w:rPr>
          <w:rFonts w:hint="eastAsia" w:ascii="方正仿宋_GBK" w:eastAsia="方正仿宋_GBK"/>
          <w:color w:val="auto"/>
          <w:sz w:val="24"/>
          <w:szCs w:val="24"/>
          <w:highlight w:val="none"/>
          <w:lang w:val="en-US" w:eastAsia="zh-CN"/>
        </w:rPr>
        <w:t>九龙坡区保利九悦荟1栋1005、1006</w:t>
      </w:r>
    </w:p>
    <w:p w14:paraId="39C96338">
      <w:pPr>
        <w:snapToGrid w:val="0"/>
        <w:spacing w:line="400" w:lineRule="exact"/>
        <w:ind w:firstLine="480" w:firstLineChars="200"/>
        <w:rPr>
          <w:rFonts w:hint="eastAsia" w:ascii="方正仿宋_GBK" w:hAnsi="方正仿宋_GBK" w:eastAsia="方正仿宋_GBK" w:cs="方正仿宋_GBK"/>
          <w:color w:val="auto"/>
          <w:sz w:val="24"/>
          <w:szCs w:val="24"/>
        </w:rPr>
        <w:sectPr>
          <w:pgSz w:w="11907" w:h="16840"/>
          <w:pgMar w:top="1134" w:right="1418" w:bottom="1134" w:left="1418" w:header="964" w:footer="992" w:gutter="0"/>
          <w:pgNumType w:fmt="numberInDash"/>
          <w:cols w:space="720" w:num="1"/>
          <w:docGrid w:linePitch="312" w:charSpace="0"/>
        </w:sectPr>
      </w:pPr>
    </w:p>
    <w:p w14:paraId="23D2997E">
      <w:pPr>
        <w:pStyle w:val="5"/>
        <w:spacing w:before="0" w:after="0" w:line="360" w:lineRule="auto"/>
        <w:jc w:val="center"/>
        <w:rPr>
          <w:rFonts w:ascii="Times New Roman" w:hAnsi="Times New Roman" w:eastAsia="方正小标宋_GBK"/>
          <w:b w:val="0"/>
          <w:color w:val="auto"/>
          <w:sz w:val="36"/>
          <w:szCs w:val="30"/>
        </w:rPr>
      </w:pPr>
      <w:bookmarkStart w:id="55" w:name="_Toc30136"/>
      <w:bookmarkStart w:id="56" w:name="_Toc14516"/>
      <w:bookmarkStart w:id="57" w:name="_Toc1292"/>
      <w:bookmarkStart w:id="58" w:name="_Toc65660338"/>
      <w:bookmarkStart w:id="59" w:name="_Toc11327"/>
      <w:bookmarkStart w:id="60" w:name="_Toc102227313"/>
      <w:r>
        <w:rPr>
          <w:rFonts w:ascii="Times New Roman" w:hAnsi="Times New Roman" w:eastAsia="方正小标宋_GBK"/>
          <w:b w:val="0"/>
          <w:color w:val="auto"/>
          <w:sz w:val="36"/>
          <w:szCs w:val="30"/>
        </w:rPr>
        <w:t>第二篇  项目服务需求</w:t>
      </w:r>
      <w:bookmarkEnd w:id="55"/>
      <w:bookmarkEnd w:id="56"/>
      <w:bookmarkEnd w:id="57"/>
      <w:bookmarkEnd w:id="58"/>
      <w:bookmarkEnd w:id="59"/>
    </w:p>
    <w:p w14:paraId="4C166CAF">
      <w:pPr>
        <w:pStyle w:val="5"/>
        <w:adjustRightInd w:val="0"/>
        <w:snapToGrid w:val="0"/>
        <w:spacing w:before="0" w:after="0" w:line="400" w:lineRule="exact"/>
        <w:ind w:firstLine="482" w:firstLineChars="200"/>
        <w:rPr>
          <w:rFonts w:hint="default" w:ascii="方正仿宋_GBK" w:hAnsi="方正仿宋_GBK" w:eastAsia="方正仿宋_GBK" w:cs="方正仿宋_GBK"/>
          <w:color w:val="auto"/>
          <w:sz w:val="24"/>
          <w:szCs w:val="24"/>
          <w:highlight w:val="none"/>
          <w:lang w:val="en-US" w:eastAsia="zh-CN"/>
        </w:rPr>
      </w:pPr>
      <w:bookmarkStart w:id="61" w:name="_Toc26971"/>
      <w:bookmarkStart w:id="62" w:name="_Toc446"/>
      <w:bookmarkStart w:id="63" w:name="_Toc24129"/>
      <w:bookmarkStart w:id="64" w:name="_Toc65660339"/>
      <w:bookmarkStart w:id="65" w:name="_Toc9858"/>
      <w:r>
        <w:rPr>
          <w:rFonts w:hint="eastAsia" w:ascii="方正仿宋_GBK" w:hAnsi="方正仿宋_GBK" w:eastAsia="方正仿宋_GBK" w:cs="方正仿宋_GBK"/>
          <w:color w:val="auto"/>
          <w:sz w:val="24"/>
          <w:szCs w:val="24"/>
          <w:highlight w:val="none"/>
        </w:rPr>
        <w:t>一、</w:t>
      </w:r>
      <w:bookmarkEnd w:id="61"/>
      <w:bookmarkEnd w:id="62"/>
      <w:bookmarkEnd w:id="63"/>
      <w:bookmarkEnd w:id="64"/>
      <w:r>
        <w:rPr>
          <w:rFonts w:hint="eastAsia" w:ascii="方正仿宋_GBK" w:hAnsi="方正仿宋_GBK" w:eastAsia="方正仿宋_GBK" w:cs="方正仿宋_GBK"/>
          <w:color w:val="auto"/>
          <w:sz w:val="24"/>
          <w:szCs w:val="24"/>
          <w:highlight w:val="none"/>
          <w:lang w:val="en-US" w:eastAsia="zh-CN"/>
        </w:rPr>
        <w:t>服务内容及要求</w:t>
      </w:r>
      <w:bookmarkEnd w:id="65"/>
    </w:p>
    <w:p w14:paraId="6EC47F5B">
      <w:pPr>
        <w:pStyle w:val="249"/>
        <w:spacing w:line="400" w:lineRule="exact"/>
        <w:ind w:firstLine="720" w:firstLineChars="3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（一）服务内容</w:t>
      </w:r>
    </w:p>
    <w:p w14:paraId="470CA19F">
      <w:pPr>
        <w:pStyle w:val="249"/>
        <w:spacing w:line="400" w:lineRule="exact"/>
        <w:ind w:firstLine="720" w:firstLineChars="3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供应商保证</w:t>
      </w:r>
      <w:r>
        <w:rPr>
          <w:rFonts w:hint="eastAsia" w:ascii="方正仿宋_GBK" w:hAnsi="方正仿宋_GBK" w:eastAsia="方正仿宋_GBK" w:cs="方正仿宋_GBK"/>
          <w:color w:val="auto"/>
          <w:sz w:val="24"/>
          <w:szCs w:val="24"/>
          <w:lang w:val="en-US" w:eastAsia="zh-CN"/>
        </w:rPr>
        <w:t>产品</w:t>
      </w:r>
      <w:r>
        <w:rPr>
          <w:rFonts w:hint="eastAsia" w:ascii="方正仿宋_GBK" w:hAnsi="方正仿宋_GBK" w:eastAsia="方正仿宋_GBK" w:cs="方正仿宋_GBK"/>
          <w:color w:val="auto"/>
          <w:sz w:val="24"/>
          <w:szCs w:val="24"/>
        </w:rPr>
        <w:t>货源充足</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及时供应、质量全新，且符合国家相关标准或行业标准、环保要求。供应商保证所提供货品为正规渠道来源</w:t>
      </w:r>
      <w:r>
        <w:rPr>
          <w:rFonts w:hint="eastAsia" w:ascii="方正仿宋_GBK" w:hAnsi="方正仿宋_GBK" w:eastAsia="方正仿宋_GBK" w:cs="方正仿宋_GBK"/>
          <w:color w:val="auto"/>
          <w:sz w:val="24"/>
          <w:szCs w:val="24"/>
          <w:lang w:eastAsia="zh-CN"/>
        </w:rPr>
        <w:t>。</w:t>
      </w:r>
    </w:p>
    <w:p w14:paraId="4DDF2C45">
      <w:pPr>
        <w:pStyle w:val="249"/>
        <w:spacing w:line="400" w:lineRule="exact"/>
        <w:ind w:firstLine="720" w:firstLineChars="3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2.标识标牌设计需符合医院的整体形象和风格，具有鲜明的导向性和识别性。</w:t>
      </w:r>
    </w:p>
    <w:p w14:paraId="543BECCE">
      <w:pPr>
        <w:pStyle w:val="249"/>
        <w:spacing w:line="400" w:lineRule="exact"/>
        <w:ind w:firstLine="720" w:firstLineChars="3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3.标识标牌制作材料需环保、耐用，符合医院的使用环境和安全要求。</w:t>
      </w:r>
    </w:p>
    <w:p w14:paraId="7B8394E8">
      <w:pPr>
        <w:pStyle w:val="249"/>
        <w:spacing w:line="400" w:lineRule="exact"/>
        <w:ind w:firstLine="720" w:firstLineChars="3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4.标识标牌内容需准确无误，文字清晰易读，符合医院的专业性和规范性。</w:t>
      </w:r>
    </w:p>
    <w:p w14:paraId="5E5AF4D6">
      <w:pPr>
        <w:pStyle w:val="249"/>
        <w:spacing w:line="400" w:lineRule="exact"/>
        <w:ind w:firstLine="720" w:firstLineChars="3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（二）安装要求：</w:t>
      </w:r>
    </w:p>
    <w:p w14:paraId="239FBE7F">
      <w:pPr>
        <w:pStyle w:val="249"/>
        <w:spacing w:line="400" w:lineRule="exact"/>
        <w:ind w:firstLine="720" w:firstLineChars="3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1.中标人需负责标识标牌的安装工作，确保安装位置准确、牢固，符合医院的安全规定。</w:t>
      </w:r>
    </w:p>
    <w:p w14:paraId="0BF1BBB1">
      <w:pPr>
        <w:pStyle w:val="249"/>
        <w:spacing w:line="400" w:lineRule="exact"/>
        <w:ind w:firstLine="720" w:firstLineChars="3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2.安装过程中需避免对医院现有设施和患者造成影响。</w:t>
      </w:r>
    </w:p>
    <w:p w14:paraId="48E81F81">
      <w:pPr>
        <w:pStyle w:val="249"/>
        <w:spacing w:line="400" w:lineRule="exact"/>
        <w:ind w:firstLine="720" w:firstLineChars="3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3.施工安全由中标人负责。</w:t>
      </w:r>
    </w:p>
    <w:p w14:paraId="7C8127E6">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lang w:val="en-US" w:eastAsia="zh-CN"/>
        </w:rPr>
      </w:pPr>
      <w:bookmarkStart w:id="66" w:name="_Toc16712"/>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项目服务需求</w:t>
      </w:r>
      <w:bookmarkEnd w:id="66"/>
    </w:p>
    <w:p w14:paraId="5099AA0D">
      <w:pPr>
        <w:pStyle w:val="249"/>
        <w:spacing w:line="400" w:lineRule="exact"/>
        <w:ind w:firstLine="480" w:firstLineChars="200"/>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（一）采购项目清单</w:t>
      </w:r>
    </w:p>
    <w:tbl>
      <w:tblPr>
        <w:tblStyle w:val="5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7"/>
        <w:gridCol w:w="564"/>
        <w:gridCol w:w="1261"/>
        <w:gridCol w:w="2726"/>
        <w:gridCol w:w="1802"/>
        <w:gridCol w:w="922"/>
        <w:gridCol w:w="930"/>
        <w:gridCol w:w="930"/>
      </w:tblGrid>
      <w:tr w14:paraId="4FFF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1A5CC2EF">
            <w:pPr>
              <w:keepNext w:val="0"/>
              <w:keepLines w:val="0"/>
              <w:widowControl/>
              <w:suppressLineNumbers w:val="0"/>
              <w:spacing w:line="240" w:lineRule="auto"/>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948" w:type="pct"/>
            <w:gridSpan w:val="2"/>
            <w:shd w:val="clear" w:color="auto" w:fill="auto"/>
            <w:vAlign w:val="center"/>
          </w:tcPr>
          <w:p w14:paraId="06EE0175">
            <w:pPr>
              <w:keepNext w:val="0"/>
              <w:keepLines w:val="0"/>
              <w:widowControl/>
              <w:suppressLineNumbers w:val="0"/>
              <w:spacing w:line="240" w:lineRule="auto"/>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物料名称/制作工艺</w:t>
            </w:r>
          </w:p>
        </w:tc>
        <w:tc>
          <w:tcPr>
            <w:tcW w:w="1416" w:type="pct"/>
            <w:shd w:val="clear" w:color="auto" w:fill="auto"/>
            <w:vAlign w:val="center"/>
          </w:tcPr>
          <w:p w14:paraId="014D89C4">
            <w:pPr>
              <w:keepNext w:val="0"/>
              <w:keepLines w:val="0"/>
              <w:widowControl/>
              <w:suppressLineNumbers w:val="0"/>
              <w:spacing w:line="240" w:lineRule="auto"/>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规格</w:t>
            </w:r>
          </w:p>
        </w:tc>
        <w:tc>
          <w:tcPr>
            <w:tcW w:w="936" w:type="pct"/>
            <w:shd w:val="clear" w:color="auto" w:fill="auto"/>
            <w:vAlign w:val="center"/>
          </w:tcPr>
          <w:p w14:paraId="3AFC5A1F">
            <w:pPr>
              <w:keepNext w:val="0"/>
              <w:keepLines w:val="0"/>
              <w:widowControl/>
              <w:suppressLineNumbers w:val="0"/>
              <w:spacing w:line="240" w:lineRule="auto"/>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备注</w:t>
            </w:r>
          </w:p>
        </w:tc>
        <w:tc>
          <w:tcPr>
            <w:tcW w:w="479" w:type="pct"/>
            <w:shd w:val="clear" w:color="auto" w:fill="auto"/>
            <w:vAlign w:val="center"/>
          </w:tcPr>
          <w:p w14:paraId="52E175DF">
            <w:pPr>
              <w:keepNext w:val="0"/>
              <w:keepLines w:val="0"/>
              <w:widowControl/>
              <w:suppressLineNumbers w:val="0"/>
              <w:spacing w:line="240" w:lineRule="auto"/>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单位</w:t>
            </w:r>
          </w:p>
        </w:tc>
        <w:tc>
          <w:tcPr>
            <w:tcW w:w="483" w:type="pct"/>
            <w:shd w:val="clear" w:color="auto" w:fill="auto"/>
            <w:vAlign w:val="center"/>
          </w:tcPr>
          <w:p w14:paraId="6B1E1824">
            <w:pPr>
              <w:keepNext w:val="0"/>
              <w:keepLines w:val="0"/>
              <w:widowControl/>
              <w:suppressLineNumbers w:val="0"/>
              <w:spacing w:line="240" w:lineRule="auto"/>
              <w:jc w:val="center"/>
              <w:textAlignment w:val="center"/>
              <w:rPr>
                <w:rFonts w:hint="eastAsia" w:ascii="方正仿宋_GBK" w:hAnsi="方正仿宋_GBK" w:eastAsia="方正仿宋_GBK" w:cs="方正仿宋_GBK"/>
                <w:b/>
                <w:bCs/>
                <w:i w:val="0"/>
                <w:iCs w:val="0"/>
                <w:color w:val="000000"/>
                <w:kern w:val="0"/>
                <w:sz w:val="21"/>
                <w:szCs w:val="21"/>
                <w:u w:val="none"/>
                <w:lang w:val="en-US" w:eastAsia="zh-CN" w:bidi="ar"/>
              </w:rPr>
            </w:pPr>
            <w:r>
              <w:rPr>
                <w:rFonts w:hint="eastAsia" w:ascii="方正仿宋_GBK" w:hAnsi="方正仿宋_GBK" w:eastAsia="方正仿宋_GBK" w:cs="方正仿宋_GBK"/>
                <w:b/>
                <w:color w:val="000000"/>
                <w:sz w:val="21"/>
                <w:szCs w:val="21"/>
                <w:lang w:val="en-US" w:eastAsia="zh-CN" w:bidi="ar"/>
              </w:rPr>
              <w:t>预估</w:t>
            </w:r>
            <w:r>
              <w:rPr>
                <w:rFonts w:hint="eastAsia" w:ascii="方正仿宋_GBK" w:hAnsi="方正仿宋_GBK" w:eastAsia="方正仿宋_GBK" w:cs="方正仿宋_GBK"/>
                <w:b/>
                <w:color w:val="000000"/>
                <w:sz w:val="21"/>
                <w:szCs w:val="21"/>
                <w:lang w:bidi="ar"/>
              </w:rPr>
              <w:t>数量</w:t>
            </w:r>
          </w:p>
        </w:tc>
        <w:tc>
          <w:tcPr>
            <w:tcW w:w="483" w:type="pct"/>
            <w:shd w:val="clear" w:color="auto" w:fill="auto"/>
            <w:vAlign w:val="center"/>
          </w:tcPr>
          <w:p w14:paraId="44DC6D44">
            <w:pPr>
              <w:keepNext w:val="0"/>
              <w:keepLines w:val="0"/>
              <w:widowControl/>
              <w:suppressLineNumbers w:val="0"/>
              <w:spacing w:line="240" w:lineRule="auto"/>
              <w:jc w:val="center"/>
              <w:textAlignment w:val="center"/>
              <w:rPr>
                <w:rFonts w:hint="eastAsia" w:ascii="方正仿宋_GBK" w:hAnsi="方正仿宋_GBK" w:eastAsia="方正仿宋_GBK" w:cs="方正仿宋_GBK"/>
                <w:b/>
                <w:bCs/>
                <w:i w:val="0"/>
                <w:iCs w:val="0"/>
                <w:color w:val="000000"/>
                <w:sz w:val="21"/>
                <w:szCs w:val="21"/>
                <w:u w:val="none"/>
                <w:lang w:val="en-US"/>
              </w:rPr>
            </w:pPr>
            <w:r>
              <w:rPr>
                <w:rFonts w:hint="eastAsia" w:ascii="方正仿宋_GBK" w:hAnsi="方正仿宋_GBK" w:eastAsia="方正仿宋_GBK" w:cs="方正仿宋_GBK"/>
                <w:b/>
                <w:bCs/>
                <w:i w:val="0"/>
                <w:iCs w:val="0"/>
                <w:color w:val="000000"/>
                <w:kern w:val="0"/>
                <w:sz w:val="21"/>
                <w:szCs w:val="21"/>
                <w:u w:val="none"/>
                <w:lang w:val="en-US" w:eastAsia="zh-CN" w:bidi="ar"/>
              </w:rPr>
              <w:t>单价限价</w:t>
            </w:r>
          </w:p>
        </w:tc>
      </w:tr>
      <w:tr w14:paraId="651B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47C5069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293" w:type="pct"/>
            <w:vMerge w:val="restart"/>
            <w:shd w:val="clear" w:color="auto" w:fill="auto"/>
            <w:vAlign w:val="center"/>
          </w:tcPr>
          <w:p w14:paraId="15719FB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写真喷绘类</w:t>
            </w:r>
          </w:p>
        </w:tc>
        <w:tc>
          <w:tcPr>
            <w:tcW w:w="654" w:type="pct"/>
            <w:vMerge w:val="restart"/>
            <w:shd w:val="clear" w:color="auto" w:fill="auto"/>
            <w:vAlign w:val="center"/>
          </w:tcPr>
          <w:p w14:paraId="108F55F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户外展板/展架</w:t>
            </w:r>
          </w:p>
        </w:tc>
        <w:tc>
          <w:tcPr>
            <w:tcW w:w="1416" w:type="pct"/>
            <w:shd w:val="clear" w:color="auto" w:fill="auto"/>
            <w:vAlign w:val="center"/>
          </w:tcPr>
          <w:p w14:paraId="7EF2A51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X型展架80x180cm</w:t>
            </w:r>
          </w:p>
        </w:tc>
        <w:tc>
          <w:tcPr>
            <w:tcW w:w="936" w:type="pct"/>
            <w:shd w:val="clear" w:color="auto" w:fill="auto"/>
            <w:vAlign w:val="center"/>
          </w:tcPr>
          <w:p w14:paraId="09A2AE6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含设计制作、架子</w:t>
            </w:r>
          </w:p>
        </w:tc>
        <w:tc>
          <w:tcPr>
            <w:tcW w:w="479" w:type="pct"/>
            <w:shd w:val="clear" w:color="auto" w:fill="auto"/>
            <w:vAlign w:val="center"/>
          </w:tcPr>
          <w:p w14:paraId="13BFD50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元/套</w:t>
            </w:r>
          </w:p>
        </w:tc>
        <w:tc>
          <w:tcPr>
            <w:tcW w:w="483" w:type="pct"/>
            <w:shd w:val="clear" w:color="auto" w:fill="auto"/>
            <w:vAlign w:val="center"/>
          </w:tcPr>
          <w:p w14:paraId="4F87BFE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83" w:type="pct"/>
            <w:shd w:val="clear" w:color="auto" w:fill="auto"/>
            <w:vAlign w:val="center"/>
          </w:tcPr>
          <w:p w14:paraId="6AF7E7A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w:t>
            </w:r>
          </w:p>
        </w:tc>
      </w:tr>
      <w:tr w14:paraId="50F2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6E4D731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293" w:type="pct"/>
            <w:vMerge w:val="continue"/>
            <w:shd w:val="clear" w:color="auto" w:fill="auto"/>
            <w:vAlign w:val="center"/>
          </w:tcPr>
          <w:p w14:paraId="3C3CCC6A">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607B1512">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6B688A1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门型展架80x180cm</w:t>
            </w:r>
          </w:p>
        </w:tc>
        <w:tc>
          <w:tcPr>
            <w:tcW w:w="936" w:type="pct"/>
            <w:shd w:val="clear" w:color="auto" w:fill="auto"/>
            <w:vAlign w:val="center"/>
          </w:tcPr>
          <w:p w14:paraId="4C08C64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含设计制作、架子</w:t>
            </w:r>
          </w:p>
        </w:tc>
        <w:tc>
          <w:tcPr>
            <w:tcW w:w="479" w:type="pct"/>
            <w:shd w:val="clear" w:color="auto" w:fill="auto"/>
            <w:vAlign w:val="center"/>
          </w:tcPr>
          <w:p w14:paraId="6B83C07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元/套</w:t>
            </w:r>
          </w:p>
        </w:tc>
        <w:tc>
          <w:tcPr>
            <w:tcW w:w="483" w:type="pct"/>
            <w:shd w:val="clear" w:color="auto" w:fill="auto"/>
            <w:vAlign w:val="center"/>
          </w:tcPr>
          <w:p w14:paraId="397E24A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83" w:type="pct"/>
            <w:shd w:val="clear" w:color="auto" w:fill="auto"/>
            <w:vAlign w:val="center"/>
          </w:tcPr>
          <w:p w14:paraId="4F6C5F2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r>
      <w:tr w14:paraId="0F9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4609222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293" w:type="pct"/>
            <w:vMerge w:val="continue"/>
            <w:shd w:val="clear" w:color="auto" w:fill="auto"/>
            <w:vAlign w:val="center"/>
          </w:tcPr>
          <w:p w14:paraId="623837FF">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1943F40D">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09CBC6B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美式丽屏+PVC板80x180cm</w:t>
            </w:r>
          </w:p>
        </w:tc>
        <w:tc>
          <w:tcPr>
            <w:tcW w:w="936" w:type="pct"/>
            <w:shd w:val="clear" w:color="auto" w:fill="auto"/>
            <w:vAlign w:val="center"/>
          </w:tcPr>
          <w:p w14:paraId="5F67D9A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含设计制作、架子</w:t>
            </w:r>
          </w:p>
        </w:tc>
        <w:tc>
          <w:tcPr>
            <w:tcW w:w="479" w:type="pct"/>
            <w:shd w:val="clear" w:color="auto" w:fill="auto"/>
            <w:vAlign w:val="center"/>
          </w:tcPr>
          <w:p w14:paraId="081158F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元/套</w:t>
            </w:r>
          </w:p>
        </w:tc>
        <w:tc>
          <w:tcPr>
            <w:tcW w:w="483" w:type="pct"/>
            <w:shd w:val="clear" w:color="auto" w:fill="auto"/>
            <w:vAlign w:val="center"/>
          </w:tcPr>
          <w:p w14:paraId="6C02557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483" w:type="pct"/>
            <w:shd w:val="clear" w:color="auto" w:fill="auto"/>
            <w:vAlign w:val="center"/>
          </w:tcPr>
          <w:p w14:paraId="0D42203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w:t>
            </w:r>
          </w:p>
        </w:tc>
      </w:tr>
      <w:tr w14:paraId="549F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2072FEE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293" w:type="pct"/>
            <w:vMerge w:val="continue"/>
            <w:shd w:val="clear" w:color="auto" w:fill="auto"/>
            <w:vAlign w:val="center"/>
          </w:tcPr>
          <w:p w14:paraId="6C140916">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4159803E">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005C3F6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手提海报架60x80cm</w:t>
            </w:r>
          </w:p>
        </w:tc>
        <w:tc>
          <w:tcPr>
            <w:tcW w:w="936" w:type="pct"/>
            <w:shd w:val="clear" w:color="auto" w:fill="auto"/>
            <w:vAlign w:val="center"/>
          </w:tcPr>
          <w:p w14:paraId="3E9666F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含设计制作、架子</w:t>
            </w:r>
          </w:p>
        </w:tc>
        <w:tc>
          <w:tcPr>
            <w:tcW w:w="479" w:type="pct"/>
            <w:shd w:val="clear" w:color="auto" w:fill="auto"/>
            <w:vAlign w:val="center"/>
          </w:tcPr>
          <w:p w14:paraId="3C79A76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元/套</w:t>
            </w:r>
          </w:p>
        </w:tc>
        <w:tc>
          <w:tcPr>
            <w:tcW w:w="483" w:type="pct"/>
            <w:shd w:val="clear" w:color="auto" w:fill="auto"/>
            <w:vAlign w:val="center"/>
          </w:tcPr>
          <w:p w14:paraId="2597AA8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483" w:type="pct"/>
            <w:shd w:val="clear" w:color="auto" w:fill="auto"/>
            <w:vAlign w:val="center"/>
          </w:tcPr>
          <w:p w14:paraId="197D5BD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w:t>
            </w:r>
          </w:p>
        </w:tc>
      </w:tr>
      <w:tr w14:paraId="7A1F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120F7CA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293" w:type="pct"/>
            <w:vMerge w:val="continue"/>
            <w:shd w:val="clear" w:color="auto" w:fill="auto"/>
            <w:vAlign w:val="center"/>
          </w:tcPr>
          <w:p w14:paraId="292032A8">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restart"/>
            <w:shd w:val="clear" w:color="auto" w:fill="auto"/>
            <w:vAlign w:val="center"/>
          </w:tcPr>
          <w:p w14:paraId="5C4AA1E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户外背胶/海报</w:t>
            </w:r>
          </w:p>
        </w:tc>
        <w:tc>
          <w:tcPr>
            <w:tcW w:w="1416" w:type="pct"/>
            <w:shd w:val="clear" w:color="auto" w:fill="auto"/>
            <w:vAlign w:val="center"/>
          </w:tcPr>
          <w:p w14:paraId="15ACB8C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5*5cm</w:t>
            </w:r>
          </w:p>
        </w:tc>
        <w:tc>
          <w:tcPr>
            <w:tcW w:w="936" w:type="pct"/>
            <w:shd w:val="clear" w:color="auto" w:fill="auto"/>
            <w:vAlign w:val="center"/>
          </w:tcPr>
          <w:p w14:paraId="1B8C25B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含设计、制作、安装</w:t>
            </w:r>
          </w:p>
        </w:tc>
        <w:tc>
          <w:tcPr>
            <w:tcW w:w="479" w:type="pct"/>
            <w:shd w:val="clear" w:color="auto" w:fill="auto"/>
            <w:vAlign w:val="center"/>
          </w:tcPr>
          <w:p w14:paraId="562C11B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38AC261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83" w:type="pct"/>
            <w:shd w:val="clear" w:color="auto" w:fill="auto"/>
            <w:vAlign w:val="center"/>
          </w:tcPr>
          <w:p w14:paraId="29C3F52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1.05</w:t>
            </w:r>
          </w:p>
        </w:tc>
      </w:tr>
      <w:tr w14:paraId="3A4D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399D849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293" w:type="pct"/>
            <w:vMerge w:val="continue"/>
            <w:shd w:val="clear" w:color="auto" w:fill="auto"/>
            <w:vAlign w:val="center"/>
          </w:tcPr>
          <w:p w14:paraId="1C678626">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0795B6BF">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7AA387F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10*10cm</w:t>
            </w:r>
          </w:p>
        </w:tc>
        <w:tc>
          <w:tcPr>
            <w:tcW w:w="936" w:type="pct"/>
            <w:shd w:val="clear" w:color="auto" w:fill="auto"/>
            <w:vAlign w:val="center"/>
          </w:tcPr>
          <w:p w14:paraId="3D6AC8D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含设计、制作、安装</w:t>
            </w:r>
          </w:p>
        </w:tc>
        <w:tc>
          <w:tcPr>
            <w:tcW w:w="479" w:type="pct"/>
            <w:shd w:val="clear" w:color="auto" w:fill="auto"/>
            <w:vAlign w:val="center"/>
          </w:tcPr>
          <w:p w14:paraId="05456C1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6AF1EA9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83" w:type="pct"/>
            <w:shd w:val="clear" w:color="auto" w:fill="auto"/>
            <w:vAlign w:val="center"/>
          </w:tcPr>
          <w:p w14:paraId="628D188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2.35</w:t>
            </w:r>
          </w:p>
        </w:tc>
      </w:tr>
      <w:tr w14:paraId="3C45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5EF58A3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293" w:type="pct"/>
            <w:vMerge w:val="continue"/>
            <w:shd w:val="clear" w:color="auto" w:fill="auto"/>
            <w:vAlign w:val="center"/>
          </w:tcPr>
          <w:p w14:paraId="135B0709">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1C659DCA">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48837B6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20.9*29.6cm</w:t>
            </w:r>
          </w:p>
        </w:tc>
        <w:tc>
          <w:tcPr>
            <w:tcW w:w="936" w:type="pct"/>
            <w:shd w:val="clear" w:color="auto" w:fill="auto"/>
            <w:vAlign w:val="center"/>
          </w:tcPr>
          <w:p w14:paraId="39B2DAE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含设计、制作、安装</w:t>
            </w:r>
          </w:p>
        </w:tc>
        <w:tc>
          <w:tcPr>
            <w:tcW w:w="479" w:type="pct"/>
            <w:shd w:val="clear" w:color="auto" w:fill="auto"/>
            <w:vAlign w:val="center"/>
          </w:tcPr>
          <w:p w14:paraId="71E9D63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04D496E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83" w:type="pct"/>
            <w:shd w:val="clear" w:color="auto" w:fill="auto"/>
            <w:vAlign w:val="center"/>
          </w:tcPr>
          <w:p w14:paraId="10A8134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3.25</w:t>
            </w:r>
          </w:p>
        </w:tc>
      </w:tr>
      <w:tr w14:paraId="05A2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30588E4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c>
          <w:tcPr>
            <w:tcW w:w="293" w:type="pct"/>
            <w:vMerge w:val="continue"/>
            <w:shd w:val="clear" w:color="auto" w:fill="auto"/>
            <w:vAlign w:val="center"/>
          </w:tcPr>
          <w:p w14:paraId="323D034D">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49B71ACB">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2440069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20*20cm</w:t>
            </w:r>
          </w:p>
        </w:tc>
        <w:tc>
          <w:tcPr>
            <w:tcW w:w="936" w:type="pct"/>
            <w:shd w:val="clear" w:color="auto" w:fill="auto"/>
            <w:vAlign w:val="center"/>
          </w:tcPr>
          <w:p w14:paraId="36526C8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含设计、制作、安装</w:t>
            </w:r>
          </w:p>
        </w:tc>
        <w:tc>
          <w:tcPr>
            <w:tcW w:w="479" w:type="pct"/>
            <w:shd w:val="clear" w:color="auto" w:fill="auto"/>
            <w:vAlign w:val="center"/>
          </w:tcPr>
          <w:p w14:paraId="294DE59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4B37F10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83" w:type="pct"/>
            <w:shd w:val="clear" w:color="auto" w:fill="auto"/>
            <w:vAlign w:val="center"/>
          </w:tcPr>
          <w:p w14:paraId="4714FC6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w:t>
            </w:r>
          </w:p>
        </w:tc>
      </w:tr>
      <w:tr w14:paraId="4F0A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58278CA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w:t>
            </w:r>
          </w:p>
        </w:tc>
        <w:tc>
          <w:tcPr>
            <w:tcW w:w="293" w:type="pct"/>
            <w:vMerge w:val="continue"/>
            <w:shd w:val="clear" w:color="auto" w:fill="auto"/>
            <w:vAlign w:val="center"/>
          </w:tcPr>
          <w:p w14:paraId="6A77EE21">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1D11AE87">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7D5376A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40x60cm</w:t>
            </w:r>
          </w:p>
        </w:tc>
        <w:tc>
          <w:tcPr>
            <w:tcW w:w="936" w:type="pct"/>
            <w:shd w:val="clear" w:color="auto" w:fill="auto"/>
            <w:vAlign w:val="center"/>
          </w:tcPr>
          <w:p w14:paraId="5717AF2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含设计、制作、安装</w:t>
            </w:r>
          </w:p>
        </w:tc>
        <w:tc>
          <w:tcPr>
            <w:tcW w:w="479" w:type="pct"/>
            <w:shd w:val="clear" w:color="auto" w:fill="auto"/>
            <w:vAlign w:val="center"/>
          </w:tcPr>
          <w:p w14:paraId="0568785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36CC417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83" w:type="pct"/>
            <w:shd w:val="clear" w:color="auto" w:fill="auto"/>
            <w:vAlign w:val="center"/>
          </w:tcPr>
          <w:p w14:paraId="1D0C306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5.85</w:t>
            </w:r>
          </w:p>
        </w:tc>
      </w:tr>
      <w:tr w14:paraId="788C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4BB22D3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293" w:type="pct"/>
            <w:vMerge w:val="continue"/>
            <w:shd w:val="clear" w:color="auto" w:fill="auto"/>
            <w:vAlign w:val="center"/>
          </w:tcPr>
          <w:p w14:paraId="3882A42A">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61B6871E">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1CCD20B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高1.2X宽2.4米</w:t>
            </w:r>
          </w:p>
        </w:tc>
        <w:tc>
          <w:tcPr>
            <w:tcW w:w="936" w:type="pct"/>
            <w:shd w:val="clear" w:color="auto" w:fill="auto"/>
            <w:vAlign w:val="center"/>
          </w:tcPr>
          <w:p w14:paraId="255D891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含设计、制作、安装</w:t>
            </w:r>
          </w:p>
        </w:tc>
        <w:tc>
          <w:tcPr>
            <w:tcW w:w="479" w:type="pct"/>
            <w:shd w:val="clear" w:color="auto" w:fill="auto"/>
            <w:vAlign w:val="center"/>
          </w:tcPr>
          <w:p w14:paraId="0BC9787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705D515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83" w:type="pct"/>
            <w:shd w:val="clear" w:color="auto" w:fill="auto"/>
            <w:vAlign w:val="center"/>
          </w:tcPr>
          <w:p w14:paraId="384C910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52</w:t>
            </w:r>
          </w:p>
        </w:tc>
      </w:tr>
      <w:tr w14:paraId="1A9D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1E33CEF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11</w:t>
            </w:r>
          </w:p>
        </w:tc>
        <w:tc>
          <w:tcPr>
            <w:tcW w:w="293" w:type="pct"/>
            <w:vMerge w:val="restart"/>
            <w:shd w:val="clear" w:color="auto" w:fill="auto"/>
            <w:vAlign w:val="center"/>
          </w:tcPr>
          <w:p w14:paraId="0185989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印刷制作类</w:t>
            </w:r>
          </w:p>
        </w:tc>
        <w:tc>
          <w:tcPr>
            <w:tcW w:w="654" w:type="pct"/>
            <w:vMerge w:val="restart"/>
            <w:shd w:val="clear" w:color="auto" w:fill="auto"/>
            <w:vAlign w:val="center"/>
          </w:tcPr>
          <w:p w14:paraId="44D93C2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照片打印</w:t>
            </w:r>
          </w:p>
        </w:tc>
        <w:tc>
          <w:tcPr>
            <w:tcW w:w="1416" w:type="pct"/>
            <w:shd w:val="clear" w:color="auto" w:fill="auto"/>
            <w:noWrap/>
            <w:vAlign w:val="center"/>
          </w:tcPr>
          <w:p w14:paraId="38CC230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7.5*4cm</w:t>
            </w:r>
          </w:p>
        </w:tc>
        <w:tc>
          <w:tcPr>
            <w:tcW w:w="936" w:type="pct"/>
            <w:shd w:val="clear" w:color="auto" w:fill="auto"/>
            <w:vAlign w:val="center"/>
          </w:tcPr>
          <w:p w14:paraId="3A5AE62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工作证照片</w:t>
            </w:r>
          </w:p>
        </w:tc>
        <w:tc>
          <w:tcPr>
            <w:tcW w:w="479" w:type="pct"/>
            <w:shd w:val="clear" w:color="auto" w:fill="auto"/>
            <w:vAlign w:val="center"/>
          </w:tcPr>
          <w:p w14:paraId="5B6B55F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41BBEED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130</w:t>
            </w:r>
          </w:p>
        </w:tc>
        <w:tc>
          <w:tcPr>
            <w:tcW w:w="483" w:type="pct"/>
            <w:shd w:val="clear" w:color="auto" w:fill="auto"/>
            <w:vAlign w:val="center"/>
          </w:tcPr>
          <w:p w14:paraId="6340605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r>
      <w:tr w14:paraId="5A73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40B1229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w:t>
            </w:r>
          </w:p>
        </w:tc>
        <w:tc>
          <w:tcPr>
            <w:tcW w:w="293" w:type="pct"/>
            <w:vMerge w:val="continue"/>
            <w:shd w:val="clear" w:color="auto" w:fill="auto"/>
            <w:vAlign w:val="center"/>
          </w:tcPr>
          <w:p w14:paraId="1505ABAF">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17737FD9">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55F20B8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6寸</w:t>
            </w:r>
          </w:p>
        </w:tc>
        <w:tc>
          <w:tcPr>
            <w:tcW w:w="936" w:type="pct"/>
            <w:shd w:val="clear" w:color="auto" w:fill="auto"/>
            <w:vAlign w:val="center"/>
          </w:tcPr>
          <w:p w14:paraId="6062B06E">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40DFF49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20B3518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83" w:type="pct"/>
            <w:shd w:val="clear" w:color="auto" w:fill="auto"/>
            <w:vAlign w:val="center"/>
          </w:tcPr>
          <w:p w14:paraId="4E8BBB1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3.25</w:t>
            </w:r>
          </w:p>
        </w:tc>
      </w:tr>
      <w:tr w14:paraId="7B28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1CE50B6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13</w:t>
            </w:r>
          </w:p>
        </w:tc>
        <w:tc>
          <w:tcPr>
            <w:tcW w:w="293" w:type="pct"/>
            <w:vMerge w:val="continue"/>
            <w:shd w:val="clear" w:color="auto" w:fill="auto"/>
            <w:vAlign w:val="center"/>
          </w:tcPr>
          <w:p w14:paraId="4AE7B70C">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052939B6">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0C6C589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8寸</w:t>
            </w:r>
          </w:p>
        </w:tc>
        <w:tc>
          <w:tcPr>
            <w:tcW w:w="936" w:type="pct"/>
            <w:shd w:val="clear" w:color="auto" w:fill="auto"/>
            <w:vAlign w:val="center"/>
          </w:tcPr>
          <w:p w14:paraId="41E6FF8F">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59FD5F5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6312427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83" w:type="pct"/>
            <w:shd w:val="clear" w:color="auto" w:fill="auto"/>
            <w:vAlign w:val="center"/>
          </w:tcPr>
          <w:p w14:paraId="1388F84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3.25</w:t>
            </w:r>
          </w:p>
        </w:tc>
      </w:tr>
      <w:tr w14:paraId="01E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5FF8188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w:t>
            </w:r>
          </w:p>
        </w:tc>
        <w:tc>
          <w:tcPr>
            <w:tcW w:w="293" w:type="pct"/>
            <w:vMerge w:val="continue"/>
            <w:shd w:val="clear" w:color="auto" w:fill="auto"/>
            <w:vAlign w:val="center"/>
          </w:tcPr>
          <w:p w14:paraId="34C91F68">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38373444">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2BA2CD3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10寸</w:t>
            </w:r>
          </w:p>
        </w:tc>
        <w:tc>
          <w:tcPr>
            <w:tcW w:w="936" w:type="pct"/>
            <w:shd w:val="clear" w:color="auto" w:fill="auto"/>
            <w:vAlign w:val="center"/>
          </w:tcPr>
          <w:p w14:paraId="334C29B3">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21B5996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0BA358F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50</w:t>
            </w:r>
          </w:p>
        </w:tc>
        <w:tc>
          <w:tcPr>
            <w:tcW w:w="483" w:type="pct"/>
            <w:shd w:val="clear" w:color="auto" w:fill="auto"/>
            <w:vAlign w:val="center"/>
          </w:tcPr>
          <w:p w14:paraId="56F7DE7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3.25</w:t>
            </w:r>
          </w:p>
        </w:tc>
      </w:tr>
      <w:tr w14:paraId="1AC6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1A4A833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w:t>
            </w:r>
          </w:p>
        </w:tc>
        <w:tc>
          <w:tcPr>
            <w:tcW w:w="293" w:type="pct"/>
            <w:vMerge w:val="continue"/>
            <w:shd w:val="clear" w:color="auto" w:fill="auto"/>
            <w:vAlign w:val="center"/>
          </w:tcPr>
          <w:p w14:paraId="74080310">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0AB626B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工作牌</w:t>
            </w:r>
          </w:p>
        </w:tc>
        <w:tc>
          <w:tcPr>
            <w:tcW w:w="1416" w:type="pct"/>
            <w:shd w:val="clear" w:color="auto" w:fill="auto"/>
            <w:vAlign w:val="center"/>
          </w:tcPr>
          <w:p w14:paraId="30E06A7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9cmx5cm</w:t>
            </w:r>
          </w:p>
        </w:tc>
        <w:tc>
          <w:tcPr>
            <w:tcW w:w="936" w:type="pct"/>
            <w:shd w:val="clear" w:color="auto" w:fill="auto"/>
            <w:vAlign w:val="center"/>
          </w:tcPr>
          <w:p w14:paraId="0625705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横式Pp卡套加易拉扣</w:t>
            </w:r>
          </w:p>
        </w:tc>
        <w:tc>
          <w:tcPr>
            <w:tcW w:w="479" w:type="pct"/>
            <w:shd w:val="clear" w:color="auto" w:fill="auto"/>
            <w:vAlign w:val="center"/>
          </w:tcPr>
          <w:p w14:paraId="007DDC8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元/套</w:t>
            </w:r>
          </w:p>
        </w:tc>
        <w:tc>
          <w:tcPr>
            <w:tcW w:w="483" w:type="pct"/>
            <w:shd w:val="clear" w:color="auto" w:fill="auto"/>
            <w:vAlign w:val="center"/>
          </w:tcPr>
          <w:p w14:paraId="228304B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83" w:type="pct"/>
            <w:shd w:val="clear" w:color="auto" w:fill="auto"/>
            <w:vAlign w:val="center"/>
          </w:tcPr>
          <w:p w14:paraId="76D8005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6.5</w:t>
            </w:r>
          </w:p>
        </w:tc>
      </w:tr>
      <w:tr w14:paraId="00D9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5F99C04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w:t>
            </w:r>
          </w:p>
        </w:tc>
        <w:tc>
          <w:tcPr>
            <w:tcW w:w="293" w:type="pct"/>
            <w:vMerge w:val="continue"/>
            <w:shd w:val="clear" w:color="auto" w:fill="auto"/>
            <w:vAlign w:val="center"/>
          </w:tcPr>
          <w:p w14:paraId="0F6780DE">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restart"/>
            <w:shd w:val="clear" w:color="auto" w:fill="auto"/>
            <w:vAlign w:val="center"/>
          </w:tcPr>
          <w:p w14:paraId="73CC072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名片印刷</w:t>
            </w:r>
          </w:p>
        </w:tc>
        <w:tc>
          <w:tcPr>
            <w:tcW w:w="1416" w:type="pct"/>
            <w:shd w:val="clear" w:color="auto" w:fill="auto"/>
            <w:vAlign w:val="center"/>
          </w:tcPr>
          <w:p w14:paraId="2E9E862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300g铜版纸</w:t>
            </w:r>
          </w:p>
        </w:tc>
        <w:tc>
          <w:tcPr>
            <w:tcW w:w="936" w:type="pct"/>
            <w:shd w:val="clear" w:color="auto" w:fill="auto"/>
            <w:vAlign w:val="center"/>
          </w:tcPr>
          <w:p w14:paraId="5E8251CD">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20781E1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129B6F0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1000</w:t>
            </w:r>
          </w:p>
        </w:tc>
        <w:tc>
          <w:tcPr>
            <w:tcW w:w="483" w:type="pct"/>
            <w:shd w:val="clear" w:color="auto" w:fill="auto"/>
            <w:vAlign w:val="center"/>
          </w:tcPr>
          <w:p w14:paraId="29D3CDC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0.052</w:t>
            </w:r>
          </w:p>
        </w:tc>
      </w:tr>
      <w:tr w14:paraId="6B09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128D0A8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17</w:t>
            </w:r>
          </w:p>
        </w:tc>
        <w:tc>
          <w:tcPr>
            <w:tcW w:w="293" w:type="pct"/>
            <w:vMerge w:val="continue"/>
            <w:shd w:val="clear" w:color="auto" w:fill="auto"/>
            <w:vAlign w:val="center"/>
          </w:tcPr>
          <w:p w14:paraId="2E5251C8">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7EAF2B6B">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01A3F0D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300g铜版纸</w:t>
            </w:r>
          </w:p>
        </w:tc>
        <w:tc>
          <w:tcPr>
            <w:tcW w:w="936" w:type="pct"/>
            <w:shd w:val="clear" w:color="auto" w:fill="auto"/>
            <w:vAlign w:val="center"/>
          </w:tcPr>
          <w:p w14:paraId="0269B4E7">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02D6062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340C59C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1000</w:t>
            </w:r>
          </w:p>
        </w:tc>
        <w:tc>
          <w:tcPr>
            <w:tcW w:w="483" w:type="pct"/>
            <w:shd w:val="clear" w:color="auto" w:fill="auto"/>
            <w:vAlign w:val="center"/>
          </w:tcPr>
          <w:p w14:paraId="322C887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0.052</w:t>
            </w:r>
          </w:p>
        </w:tc>
      </w:tr>
      <w:tr w14:paraId="6E5E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 w:hRule="atLeast"/>
        </w:trPr>
        <w:tc>
          <w:tcPr>
            <w:tcW w:w="253" w:type="pct"/>
            <w:shd w:val="clear" w:color="auto" w:fill="auto"/>
            <w:vAlign w:val="center"/>
          </w:tcPr>
          <w:p w14:paraId="4DF7198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c>
          <w:tcPr>
            <w:tcW w:w="293" w:type="pct"/>
            <w:vMerge w:val="continue"/>
            <w:shd w:val="clear" w:color="auto" w:fill="auto"/>
            <w:vAlign w:val="center"/>
          </w:tcPr>
          <w:p w14:paraId="08987AAC">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restart"/>
            <w:shd w:val="clear" w:color="auto" w:fill="auto"/>
            <w:vAlign w:val="center"/>
          </w:tcPr>
          <w:p w14:paraId="44D774E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宣传DM单印刷</w:t>
            </w:r>
          </w:p>
        </w:tc>
        <w:tc>
          <w:tcPr>
            <w:tcW w:w="1416" w:type="pct"/>
            <w:shd w:val="clear" w:color="auto" w:fill="auto"/>
            <w:vAlign w:val="center"/>
          </w:tcPr>
          <w:p w14:paraId="7E82172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157g铜版纸</w:t>
            </w:r>
          </w:p>
        </w:tc>
        <w:tc>
          <w:tcPr>
            <w:tcW w:w="936" w:type="pct"/>
            <w:shd w:val="clear" w:color="auto" w:fill="auto"/>
            <w:vAlign w:val="center"/>
          </w:tcPr>
          <w:p w14:paraId="724045A8">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7B4EDD7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1E51803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5000</w:t>
            </w:r>
          </w:p>
        </w:tc>
        <w:tc>
          <w:tcPr>
            <w:tcW w:w="483" w:type="pct"/>
            <w:shd w:val="clear" w:color="auto" w:fill="auto"/>
            <w:vAlign w:val="center"/>
          </w:tcPr>
          <w:p w14:paraId="00C88A1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0.163</w:t>
            </w:r>
          </w:p>
        </w:tc>
      </w:tr>
      <w:tr w14:paraId="2B42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23C9B73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19</w:t>
            </w:r>
          </w:p>
        </w:tc>
        <w:tc>
          <w:tcPr>
            <w:tcW w:w="293" w:type="pct"/>
            <w:vMerge w:val="continue"/>
            <w:shd w:val="clear" w:color="auto" w:fill="auto"/>
            <w:vAlign w:val="center"/>
          </w:tcPr>
          <w:p w14:paraId="2AF016B4">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511A9FE6">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16B9DC3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157g铜版纸</w:t>
            </w:r>
          </w:p>
        </w:tc>
        <w:tc>
          <w:tcPr>
            <w:tcW w:w="936" w:type="pct"/>
            <w:shd w:val="clear" w:color="auto" w:fill="auto"/>
            <w:vAlign w:val="center"/>
          </w:tcPr>
          <w:p w14:paraId="21C78E74">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43E904B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4A27CA6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5000</w:t>
            </w:r>
          </w:p>
        </w:tc>
        <w:tc>
          <w:tcPr>
            <w:tcW w:w="483" w:type="pct"/>
            <w:shd w:val="clear" w:color="auto" w:fill="auto"/>
            <w:vAlign w:val="center"/>
          </w:tcPr>
          <w:p w14:paraId="484685F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0.11</w:t>
            </w:r>
          </w:p>
        </w:tc>
      </w:tr>
      <w:tr w14:paraId="611E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6751307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293" w:type="pct"/>
            <w:vMerge w:val="continue"/>
            <w:shd w:val="clear" w:color="auto" w:fill="auto"/>
            <w:vAlign w:val="center"/>
          </w:tcPr>
          <w:p w14:paraId="388107B0">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restart"/>
            <w:shd w:val="clear" w:color="auto" w:fill="auto"/>
            <w:vAlign w:val="center"/>
          </w:tcPr>
          <w:p w14:paraId="69234CB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宣传三折页印刷</w:t>
            </w:r>
          </w:p>
        </w:tc>
        <w:tc>
          <w:tcPr>
            <w:tcW w:w="1416" w:type="pct"/>
            <w:shd w:val="clear" w:color="auto" w:fill="auto"/>
            <w:vAlign w:val="center"/>
          </w:tcPr>
          <w:p w14:paraId="51DC303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200g铜版纸</w:t>
            </w:r>
          </w:p>
        </w:tc>
        <w:tc>
          <w:tcPr>
            <w:tcW w:w="936" w:type="pct"/>
            <w:shd w:val="clear" w:color="auto" w:fill="auto"/>
            <w:vAlign w:val="center"/>
          </w:tcPr>
          <w:p w14:paraId="54601BC9">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50A387C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10F4DBC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8000</w:t>
            </w:r>
          </w:p>
        </w:tc>
        <w:tc>
          <w:tcPr>
            <w:tcW w:w="483" w:type="pct"/>
            <w:shd w:val="clear" w:color="auto" w:fill="auto"/>
            <w:vAlign w:val="center"/>
          </w:tcPr>
          <w:p w14:paraId="42FFF68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0.25</w:t>
            </w:r>
          </w:p>
        </w:tc>
      </w:tr>
      <w:tr w14:paraId="368E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0119FB7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w:t>
            </w:r>
          </w:p>
        </w:tc>
        <w:tc>
          <w:tcPr>
            <w:tcW w:w="293" w:type="pct"/>
            <w:vMerge w:val="continue"/>
            <w:shd w:val="clear" w:color="auto" w:fill="auto"/>
            <w:vAlign w:val="center"/>
          </w:tcPr>
          <w:p w14:paraId="3BA056A1">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7231B629">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7F87283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200g铜版纸</w:t>
            </w:r>
          </w:p>
        </w:tc>
        <w:tc>
          <w:tcPr>
            <w:tcW w:w="936" w:type="pct"/>
            <w:shd w:val="clear" w:color="auto" w:fill="auto"/>
            <w:vAlign w:val="center"/>
          </w:tcPr>
          <w:p w14:paraId="7DBB2DF0">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5527860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7F8F9B8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10000</w:t>
            </w:r>
          </w:p>
        </w:tc>
        <w:tc>
          <w:tcPr>
            <w:tcW w:w="483" w:type="pct"/>
            <w:shd w:val="clear" w:color="auto" w:fill="auto"/>
            <w:vAlign w:val="center"/>
          </w:tcPr>
          <w:p w14:paraId="43490D6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0.15</w:t>
            </w:r>
          </w:p>
        </w:tc>
      </w:tr>
      <w:tr w14:paraId="0BF9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44E5E91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22</w:t>
            </w:r>
          </w:p>
        </w:tc>
        <w:tc>
          <w:tcPr>
            <w:tcW w:w="293" w:type="pct"/>
            <w:vMerge w:val="continue"/>
            <w:shd w:val="clear" w:color="auto" w:fill="auto"/>
            <w:vAlign w:val="center"/>
          </w:tcPr>
          <w:p w14:paraId="0C258FFE">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restart"/>
            <w:shd w:val="clear" w:color="auto" w:fill="auto"/>
            <w:vAlign w:val="center"/>
          </w:tcPr>
          <w:p w14:paraId="242946C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档案签印</w:t>
            </w:r>
          </w:p>
        </w:tc>
        <w:tc>
          <w:tcPr>
            <w:tcW w:w="1416" w:type="pct"/>
            <w:shd w:val="clear" w:color="auto" w:fill="auto"/>
            <w:vAlign w:val="center"/>
          </w:tcPr>
          <w:p w14:paraId="36176EF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70g双胶纸，骑马钉</w:t>
            </w:r>
          </w:p>
        </w:tc>
        <w:tc>
          <w:tcPr>
            <w:tcW w:w="936" w:type="pct"/>
            <w:shd w:val="clear" w:color="auto" w:fill="auto"/>
            <w:vAlign w:val="center"/>
          </w:tcPr>
          <w:p w14:paraId="0D19C30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100页</w:t>
            </w:r>
          </w:p>
        </w:tc>
        <w:tc>
          <w:tcPr>
            <w:tcW w:w="479" w:type="pct"/>
            <w:shd w:val="clear" w:color="auto" w:fill="auto"/>
            <w:vAlign w:val="center"/>
          </w:tcPr>
          <w:p w14:paraId="1042DEB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元/本</w:t>
            </w:r>
          </w:p>
        </w:tc>
        <w:tc>
          <w:tcPr>
            <w:tcW w:w="483" w:type="pct"/>
            <w:shd w:val="clear" w:color="auto" w:fill="auto"/>
            <w:vAlign w:val="center"/>
          </w:tcPr>
          <w:p w14:paraId="645CD7D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400</w:t>
            </w:r>
          </w:p>
        </w:tc>
        <w:tc>
          <w:tcPr>
            <w:tcW w:w="483" w:type="pct"/>
            <w:shd w:val="clear" w:color="auto" w:fill="auto"/>
            <w:vAlign w:val="center"/>
          </w:tcPr>
          <w:p w14:paraId="6CE7AC3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r>
      <w:tr w14:paraId="1F1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18378B7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23</w:t>
            </w:r>
          </w:p>
        </w:tc>
        <w:tc>
          <w:tcPr>
            <w:tcW w:w="293" w:type="pct"/>
            <w:vMerge w:val="continue"/>
            <w:shd w:val="clear" w:color="auto" w:fill="auto"/>
            <w:vAlign w:val="center"/>
          </w:tcPr>
          <w:p w14:paraId="6936C139">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3EB6CF82">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161B0E9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不干胶</w:t>
            </w:r>
          </w:p>
        </w:tc>
        <w:tc>
          <w:tcPr>
            <w:tcW w:w="936" w:type="pct"/>
            <w:shd w:val="clear" w:color="auto" w:fill="auto"/>
            <w:vAlign w:val="center"/>
          </w:tcPr>
          <w:p w14:paraId="44413B4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30*22mm              </w:t>
            </w:r>
          </w:p>
        </w:tc>
        <w:tc>
          <w:tcPr>
            <w:tcW w:w="479" w:type="pct"/>
            <w:shd w:val="clear" w:color="auto" w:fill="auto"/>
            <w:vAlign w:val="center"/>
          </w:tcPr>
          <w:p w14:paraId="3224F77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6EE8115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80000</w:t>
            </w:r>
          </w:p>
        </w:tc>
        <w:tc>
          <w:tcPr>
            <w:tcW w:w="483" w:type="pct"/>
            <w:shd w:val="clear" w:color="auto" w:fill="auto"/>
            <w:vAlign w:val="center"/>
          </w:tcPr>
          <w:p w14:paraId="71CBC60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0.01</w:t>
            </w:r>
          </w:p>
        </w:tc>
      </w:tr>
      <w:tr w14:paraId="26AB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5135668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w:t>
            </w:r>
          </w:p>
        </w:tc>
        <w:tc>
          <w:tcPr>
            <w:tcW w:w="293" w:type="pct"/>
            <w:vMerge w:val="continue"/>
            <w:shd w:val="clear" w:color="auto" w:fill="auto"/>
            <w:vAlign w:val="center"/>
          </w:tcPr>
          <w:p w14:paraId="4790EDC6">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37247152">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6B9E0EE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不干胶</w:t>
            </w:r>
          </w:p>
        </w:tc>
        <w:tc>
          <w:tcPr>
            <w:tcW w:w="936" w:type="pct"/>
            <w:shd w:val="clear" w:color="auto" w:fill="auto"/>
            <w:vAlign w:val="center"/>
          </w:tcPr>
          <w:p w14:paraId="7307B4D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90*54mm      </w:t>
            </w:r>
          </w:p>
        </w:tc>
        <w:tc>
          <w:tcPr>
            <w:tcW w:w="479" w:type="pct"/>
            <w:shd w:val="clear" w:color="auto" w:fill="auto"/>
            <w:vAlign w:val="center"/>
          </w:tcPr>
          <w:p w14:paraId="67736BD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元/张</w:t>
            </w:r>
          </w:p>
        </w:tc>
        <w:tc>
          <w:tcPr>
            <w:tcW w:w="483" w:type="pct"/>
            <w:shd w:val="clear" w:color="auto" w:fill="auto"/>
            <w:vAlign w:val="center"/>
          </w:tcPr>
          <w:p w14:paraId="526DBA1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80000</w:t>
            </w:r>
          </w:p>
        </w:tc>
        <w:tc>
          <w:tcPr>
            <w:tcW w:w="483" w:type="pct"/>
            <w:shd w:val="clear" w:color="auto" w:fill="auto"/>
            <w:vAlign w:val="center"/>
          </w:tcPr>
          <w:p w14:paraId="7FC3854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0.07</w:t>
            </w:r>
          </w:p>
        </w:tc>
      </w:tr>
      <w:tr w14:paraId="7E04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4BDA1B1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w:t>
            </w:r>
          </w:p>
        </w:tc>
        <w:tc>
          <w:tcPr>
            <w:tcW w:w="293" w:type="pct"/>
            <w:vMerge w:val="continue"/>
            <w:shd w:val="clear" w:color="auto" w:fill="auto"/>
            <w:vAlign w:val="center"/>
          </w:tcPr>
          <w:p w14:paraId="14135CA8">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4D6E4C83">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122E0A3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70g双胶，单面胶头包本</w:t>
            </w:r>
          </w:p>
        </w:tc>
        <w:tc>
          <w:tcPr>
            <w:tcW w:w="936" w:type="pct"/>
            <w:shd w:val="clear" w:color="auto" w:fill="auto"/>
            <w:vAlign w:val="center"/>
          </w:tcPr>
          <w:p w14:paraId="687550D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210*285mm 100页</w:t>
            </w:r>
          </w:p>
        </w:tc>
        <w:tc>
          <w:tcPr>
            <w:tcW w:w="479" w:type="pct"/>
            <w:shd w:val="clear" w:color="auto" w:fill="auto"/>
            <w:vAlign w:val="center"/>
          </w:tcPr>
          <w:p w14:paraId="3E602B3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元/本</w:t>
            </w:r>
          </w:p>
        </w:tc>
        <w:tc>
          <w:tcPr>
            <w:tcW w:w="483" w:type="pct"/>
            <w:shd w:val="clear" w:color="auto" w:fill="auto"/>
            <w:vAlign w:val="center"/>
          </w:tcPr>
          <w:p w14:paraId="00A7A27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400</w:t>
            </w:r>
          </w:p>
        </w:tc>
        <w:tc>
          <w:tcPr>
            <w:tcW w:w="483" w:type="pct"/>
            <w:shd w:val="clear" w:color="auto" w:fill="auto"/>
            <w:vAlign w:val="center"/>
          </w:tcPr>
          <w:p w14:paraId="2879F13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5.6</w:t>
            </w:r>
          </w:p>
        </w:tc>
      </w:tr>
      <w:tr w14:paraId="3FAF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3BDC55F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26</w:t>
            </w:r>
          </w:p>
        </w:tc>
        <w:tc>
          <w:tcPr>
            <w:tcW w:w="293" w:type="pct"/>
            <w:vMerge w:val="continue"/>
            <w:shd w:val="clear" w:color="auto" w:fill="auto"/>
            <w:vAlign w:val="center"/>
          </w:tcPr>
          <w:p w14:paraId="475A58B5">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vMerge w:val="continue"/>
            <w:shd w:val="clear" w:color="auto" w:fill="auto"/>
            <w:vAlign w:val="center"/>
          </w:tcPr>
          <w:p w14:paraId="34DB9285">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1416" w:type="pct"/>
            <w:shd w:val="clear" w:color="auto" w:fill="auto"/>
            <w:vAlign w:val="center"/>
          </w:tcPr>
          <w:p w14:paraId="4FCB59E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70g双胶，单面胶头，包本</w:t>
            </w:r>
          </w:p>
        </w:tc>
        <w:tc>
          <w:tcPr>
            <w:tcW w:w="936" w:type="pct"/>
            <w:shd w:val="clear" w:color="auto" w:fill="auto"/>
            <w:vAlign w:val="center"/>
          </w:tcPr>
          <w:p w14:paraId="441D888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210*140mm 100页</w:t>
            </w:r>
          </w:p>
        </w:tc>
        <w:tc>
          <w:tcPr>
            <w:tcW w:w="479" w:type="pct"/>
            <w:shd w:val="clear" w:color="auto" w:fill="auto"/>
            <w:vAlign w:val="center"/>
          </w:tcPr>
          <w:p w14:paraId="738F1A2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元/本</w:t>
            </w:r>
          </w:p>
        </w:tc>
        <w:tc>
          <w:tcPr>
            <w:tcW w:w="483" w:type="pct"/>
            <w:shd w:val="clear" w:color="auto" w:fill="auto"/>
            <w:vAlign w:val="center"/>
          </w:tcPr>
          <w:p w14:paraId="27425D8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400</w:t>
            </w:r>
          </w:p>
        </w:tc>
        <w:tc>
          <w:tcPr>
            <w:tcW w:w="483" w:type="pct"/>
            <w:shd w:val="clear" w:color="auto" w:fill="auto"/>
            <w:vAlign w:val="center"/>
          </w:tcPr>
          <w:p w14:paraId="4F00B84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3.64</w:t>
            </w:r>
          </w:p>
        </w:tc>
      </w:tr>
      <w:tr w14:paraId="6E6D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4156787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27</w:t>
            </w:r>
          </w:p>
        </w:tc>
        <w:tc>
          <w:tcPr>
            <w:tcW w:w="293" w:type="pct"/>
            <w:vMerge w:val="continue"/>
            <w:shd w:val="clear" w:color="auto" w:fill="auto"/>
            <w:vAlign w:val="center"/>
          </w:tcPr>
          <w:p w14:paraId="08D892F2">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6D21CBA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全户外防水卡布灯箱</w:t>
            </w:r>
          </w:p>
        </w:tc>
        <w:tc>
          <w:tcPr>
            <w:tcW w:w="1416" w:type="pct"/>
            <w:shd w:val="clear" w:color="auto" w:fill="auto"/>
            <w:vAlign w:val="center"/>
          </w:tcPr>
          <w:p w14:paraId="4D8BA66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5米X1.5米</w:t>
            </w:r>
          </w:p>
        </w:tc>
        <w:tc>
          <w:tcPr>
            <w:tcW w:w="936" w:type="pct"/>
            <w:shd w:val="clear" w:color="auto" w:fill="auto"/>
            <w:vAlign w:val="center"/>
          </w:tcPr>
          <w:p w14:paraId="4604B07C">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61D8F43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w:t>
            </w:r>
          </w:p>
        </w:tc>
        <w:tc>
          <w:tcPr>
            <w:tcW w:w="483" w:type="pct"/>
            <w:shd w:val="clear" w:color="auto" w:fill="auto"/>
            <w:vAlign w:val="center"/>
          </w:tcPr>
          <w:p w14:paraId="19C9794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83" w:type="pct"/>
            <w:shd w:val="clear" w:color="auto" w:fill="auto"/>
            <w:vAlign w:val="center"/>
          </w:tcPr>
          <w:p w14:paraId="10129A1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250</w:t>
            </w:r>
          </w:p>
        </w:tc>
      </w:tr>
      <w:tr w14:paraId="7DA5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169EEE8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w:t>
            </w:r>
          </w:p>
        </w:tc>
        <w:tc>
          <w:tcPr>
            <w:tcW w:w="293" w:type="pct"/>
            <w:vMerge w:val="continue"/>
            <w:shd w:val="clear" w:color="auto" w:fill="auto"/>
            <w:vAlign w:val="center"/>
          </w:tcPr>
          <w:p w14:paraId="76DB3485">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noWrap/>
            <w:vAlign w:val="center"/>
          </w:tcPr>
          <w:p w14:paraId="602FCE7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横幅</w:t>
            </w:r>
          </w:p>
        </w:tc>
        <w:tc>
          <w:tcPr>
            <w:tcW w:w="1416" w:type="pct"/>
            <w:shd w:val="clear" w:color="auto" w:fill="auto"/>
            <w:vAlign w:val="center"/>
          </w:tcPr>
          <w:p w14:paraId="323B94E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丝印条幅+缝边+配木条和绳子</w:t>
            </w:r>
          </w:p>
        </w:tc>
        <w:tc>
          <w:tcPr>
            <w:tcW w:w="936" w:type="pct"/>
            <w:shd w:val="clear" w:color="auto" w:fill="auto"/>
            <w:vAlign w:val="center"/>
          </w:tcPr>
          <w:p w14:paraId="768D454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含安装</w:t>
            </w:r>
          </w:p>
        </w:tc>
        <w:tc>
          <w:tcPr>
            <w:tcW w:w="479" w:type="pct"/>
            <w:shd w:val="clear" w:color="auto" w:fill="auto"/>
            <w:vAlign w:val="center"/>
          </w:tcPr>
          <w:p w14:paraId="489FD15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元/米</w:t>
            </w:r>
          </w:p>
        </w:tc>
        <w:tc>
          <w:tcPr>
            <w:tcW w:w="483" w:type="pct"/>
            <w:shd w:val="clear" w:color="auto" w:fill="auto"/>
            <w:vAlign w:val="center"/>
          </w:tcPr>
          <w:p w14:paraId="07644C0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1000</w:t>
            </w:r>
          </w:p>
        </w:tc>
        <w:tc>
          <w:tcPr>
            <w:tcW w:w="483" w:type="pct"/>
            <w:shd w:val="clear" w:color="auto" w:fill="auto"/>
            <w:vAlign w:val="center"/>
          </w:tcPr>
          <w:p w14:paraId="7569570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w:t>
            </w:r>
          </w:p>
        </w:tc>
      </w:tr>
      <w:tr w14:paraId="15C3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5F99D6D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29</w:t>
            </w:r>
          </w:p>
        </w:tc>
        <w:tc>
          <w:tcPr>
            <w:tcW w:w="293" w:type="pct"/>
            <w:vMerge w:val="restart"/>
            <w:shd w:val="clear" w:color="auto" w:fill="auto"/>
            <w:vAlign w:val="center"/>
          </w:tcPr>
          <w:p w14:paraId="19CFA8E7">
            <w:pPr>
              <w:spacing w:line="240" w:lineRule="auto"/>
              <w:jc w:val="center"/>
              <w:rPr>
                <w:rFonts w:hint="eastAsia" w:ascii="方正仿宋_GBK" w:hAnsi="方正仿宋_GBK" w:eastAsia="方正仿宋_GBK" w:cs="方正仿宋_GBK"/>
                <w:i w:val="0"/>
                <w:iCs w:val="0"/>
                <w:color w:val="000000"/>
                <w:sz w:val="21"/>
                <w:szCs w:val="21"/>
                <w:u w:val="none"/>
                <w:lang w:val="en-US" w:eastAsia="zh-CN"/>
              </w:rPr>
            </w:pPr>
          </w:p>
          <w:p w14:paraId="0C2B48FD">
            <w:pPr>
              <w:spacing w:line="240" w:lineRule="auto"/>
              <w:jc w:val="center"/>
              <w:rPr>
                <w:rFonts w:hint="eastAsia" w:ascii="方正仿宋_GBK" w:hAnsi="方正仿宋_GBK" w:eastAsia="方正仿宋_GBK" w:cs="方正仿宋_GBK"/>
                <w:i w:val="0"/>
                <w:iCs w:val="0"/>
                <w:color w:val="000000"/>
                <w:sz w:val="21"/>
                <w:szCs w:val="21"/>
                <w:u w:val="none"/>
                <w:lang w:val="en-US" w:eastAsia="zh-CN"/>
              </w:rPr>
            </w:pPr>
          </w:p>
          <w:p w14:paraId="6C23E682">
            <w:pPr>
              <w:spacing w:line="240" w:lineRule="auto"/>
              <w:jc w:val="center"/>
              <w:rPr>
                <w:rFonts w:hint="eastAsia" w:ascii="方正仿宋_GBK" w:hAnsi="方正仿宋_GBK" w:eastAsia="方正仿宋_GBK" w:cs="方正仿宋_GBK"/>
                <w:i w:val="0"/>
                <w:iCs w:val="0"/>
                <w:color w:val="000000"/>
                <w:sz w:val="21"/>
                <w:szCs w:val="21"/>
                <w:u w:val="none"/>
                <w:lang w:val="en-US" w:eastAsia="zh-CN"/>
              </w:rPr>
            </w:pPr>
          </w:p>
          <w:p w14:paraId="078EC766">
            <w:pPr>
              <w:spacing w:line="240" w:lineRule="auto"/>
              <w:jc w:val="center"/>
              <w:rPr>
                <w:rFonts w:hint="eastAsia" w:ascii="方正仿宋_GBK" w:hAnsi="方正仿宋_GBK" w:eastAsia="方正仿宋_GBK" w:cs="方正仿宋_GBK"/>
                <w:i w:val="0"/>
                <w:iCs w:val="0"/>
                <w:color w:val="000000"/>
                <w:sz w:val="21"/>
                <w:szCs w:val="21"/>
                <w:u w:val="none"/>
                <w:lang w:val="en-US" w:eastAsia="zh-CN"/>
              </w:rPr>
            </w:pPr>
          </w:p>
          <w:p w14:paraId="3AB9E520">
            <w:pPr>
              <w:spacing w:line="240" w:lineRule="auto"/>
              <w:jc w:val="center"/>
              <w:rPr>
                <w:rFonts w:hint="eastAsia" w:ascii="方正仿宋_GBK" w:hAnsi="方正仿宋_GBK" w:eastAsia="方正仿宋_GBK" w:cs="方正仿宋_GBK"/>
                <w:i w:val="0"/>
                <w:iCs w:val="0"/>
                <w:color w:val="000000"/>
                <w:sz w:val="21"/>
                <w:szCs w:val="21"/>
                <w:u w:val="none"/>
                <w:lang w:val="en-US" w:eastAsia="zh-CN"/>
              </w:rPr>
            </w:pPr>
          </w:p>
          <w:p w14:paraId="50DE1C7C">
            <w:pPr>
              <w:spacing w:line="240" w:lineRule="auto"/>
              <w:jc w:val="center"/>
              <w:rPr>
                <w:rFonts w:hint="eastAsia" w:ascii="方正仿宋_GBK" w:hAnsi="方正仿宋_GBK" w:eastAsia="方正仿宋_GBK" w:cs="方正仿宋_GBK"/>
                <w:i w:val="0"/>
                <w:iCs w:val="0"/>
                <w:color w:val="000000"/>
                <w:sz w:val="21"/>
                <w:szCs w:val="21"/>
                <w:u w:val="none"/>
                <w:lang w:val="en-US" w:eastAsia="zh-CN"/>
              </w:rPr>
            </w:pPr>
          </w:p>
          <w:p w14:paraId="031619FC">
            <w:pPr>
              <w:spacing w:line="240" w:lineRule="auto"/>
              <w:jc w:val="center"/>
              <w:rPr>
                <w:rFonts w:hint="eastAsia" w:ascii="方正仿宋_GBK" w:hAnsi="方正仿宋_GBK" w:eastAsia="方正仿宋_GBK" w:cs="方正仿宋_GBK"/>
                <w:i w:val="0"/>
                <w:iCs w:val="0"/>
                <w:color w:val="000000"/>
                <w:sz w:val="21"/>
                <w:szCs w:val="21"/>
                <w:u w:val="none"/>
                <w:lang w:val="en-US" w:eastAsia="zh-CN"/>
              </w:rPr>
            </w:pPr>
          </w:p>
          <w:p w14:paraId="55F2FB2A">
            <w:pPr>
              <w:spacing w:line="240" w:lineRule="auto"/>
              <w:jc w:val="center"/>
              <w:rPr>
                <w:rFonts w:hint="eastAsia" w:ascii="方正仿宋_GBK" w:hAnsi="方正仿宋_GBK" w:eastAsia="方正仿宋_GBK" w:cs="方正仿宋_GBK"/>
                <w:i w:val="0"/>
                <w:iCs w:val="0"/>
                <w:color w:val="000000"/>
                <w:sz w:val="21"/>
                <w:szCs w:val="21"/>
                <w:u w:val="none"/>
                <w:lang w:val="en-US" w:eastAsia="zh-CN"/>
              </w:rPr>
            </w:pPr>
          </w:p>
          <w:p w14:paraId="78B4A4C6">
            <w:pPr>
              <w:spacing w:line="240" w:lineRule="auto"/>
              <w:jc w:val="center"/>
              <w:rPr>
                <w:rFonts w:hint="eastAsia" w:ascii="方正仿宋_GBK" w:hAnsi="方正仿宋_GBK" w:eastAsia="方正仿宋_GBK" w:cs="方正仿宋_GBK"/>
                <w:i w:val="0"/>
                <w:iCs w:val="0"/>
                <w:color w:val="000000"/>
                <w:sz w:val="21"/>
                <w:szCs w:val="21"/>
                <w:u w:val="none"/>
                <w:lang w:val="en-US" w:eastAsia="zh-CN"/>
              </w:rPr>
            </w:pPr>
          </w:p>
          <w:p w14:paraId="7E9775BB">
            <w:pPr>
              <w:spacing w:line="240" w:lineRule="auto"/>
              <w:jc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其</w:t>
            </w:r>
          </w:p>
          <w:p w14:paraId="0209C65B">
            <w:pPr>
              <w:spacing w:line="240" w:lineRule="auto"/>
              <w:jc w:val="center"/>
              <w:rPr>
                <w:rFonts w:hint="eastAsia" w:ascii="方正仿宋_GBK" w:hAnsi="方正仿宋_GBK" w:eastAsia="方正仿宋_GBK" w:cs="方正仿宋_GBK"/>
                <w:i w:val="0"/>
                <w:iCs w:val="0"/>
                <w:color w:val="000000"/>
                <w:kern w:val="0"/>
                <w:sz w:val="21"/>
                <w:szCs w:val="21"/>
                <w:u w:val="none"/>
                <w:lang w:val="en-US" w:eastAsia="zh-CN" w:bidi="ar"/>
              </w:rPr>
            </w:pPr>
          </w:p>
          <w:p w14:paraId="6EE40100">
            <w:pPr>
              <w:spacing w:line="240" w:lineRule="auto"/>
              <w:jc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kern w:val="0"/>
                <w:sz w:val="21"/>
                <w:szCs w:val="21"/>
                <w:u w:val="none"/>
                <w:lang w:val="en-US" w:eastAsia="zh-CN" w:bidi="ar"/>
              </w:rPr>
              <w:t>他</w:t>
            </w:r>
          </w:p>
        </w:tc>
        <w:tc>
          <w:tcPr>
            <w:tcW w:w="654" w:type="pct"/>
            <w:shd w:val="clear" w:color="auto" w:fill="auto"/>
            <w:vAlign w:val="center"/>
          </w:tcPr>
          <w:p w14:paraId="5DD22C6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A4纸体检包装外壳</w:t>
            </w:r>
          </w:p>
        </w:tc>
        <w:tc>
          <w:tcPr>
            <w:tcW w:w="1416" w:type="pct"/>
            <w:shd w:val="clear" w:color="auto" w:fill="auto"/>
            <w:vAlign w:val="center"/>
          </w:tcPr>
          <w:p w14:paraId="75FE5B4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300克白卡+复膜</w:t>
            </w:r>
          </w:p>
        </w:tc>
        <w:tc>
          <w:tcPr>
            <w:tcW w:w="936" w:type="pct"/>
            <w:shd w:val="clear" w:color="auto" w:fill="auto"/>
            <w:vAlign w:val="center"/>
          </w:tcPr>
          <w:p w14:paraId="5D9B03E3">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736A934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元/个</w:t>
            </w:r>
          </w:p>
        </w:tc>
        <w:tc>
          <w:tcPr>
            <w:tcW w:w="483" w:type="pct"/>
            <w:shd w:val="clear" w:color="auto" w:fill="auto"/>
            <w:vAlign w:val="center"/>
          </w:tcPr>
          <w:p w14:paraId="7605524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5000</w:t>
            </w:r>
          </w:p>
        </w:tc>
        <w:tc>
          <w:tcPr>
            <w:tcW w:w="483" w:type="pct"/>
            <w:shd w:val="clear" w:color="auto" w:fill="auto"/>
            <w:vAlign w:val="center"/>
          </w:tcPr>
          <w:p w14:paraId="55A978B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r>
      <w:tr w14:paraId="7768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6C14A35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293" w:type="pct"/>
            <w:vMerge w:val="continue"/>
            <w:shd w:val="clear" w:color="auto" w:fill="auto"/>
            <w:vAlign w:val="center"/>
          </w:tcPr>
          <w:p w14:paraId="726C5CC6">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56EB897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制度牌+科普牌</w:t>
            </w:r>
          </w:p>
        </w:tc>
        <w:tc>
          <w:tcPr>
            <w:tcW w:w="1416" w:type="pct"/>
            <w:shd w:val="clear" w:color="auto" w:fill="auto"/>
            <w:vAlign w:val="center"/>
          </w:tcPr>
          <w:p w14:paraId="2637E71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规格：60x80cm竖式；材质：微晶面板圆角磁吸铝合金电梯框+内容户外海报亚膜；安装方式：贴墙式安装</w:t>
            </w:r>
          </w:p>
        </w:tc>
        <w:tc>
          <w:tcPr>
            <w:tcW w:w="936" w:type="pct"/>
            <w:shd w:val="clear" w:color="auto" w:fill="auto"/>
            <w:vAlign w:val="center"/>
          </w:tcPr>
          <w:p w14:paraId="35D98A01">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59BE9C7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483" w:type="pct"/>
            <w:shd w:val="clear" w:color="auto" w:fill="auto"/>
            <w:vAlign w:val="center"/>
          </w:tcPr>
          <w:p w14:paraId="23BDA91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c>
          <w:tcPr>
            <w:tcW w:w="483" w:type="pct"/>
            <w:shd w:val="clear" w:color="auto" w:fill="auto"/>
            <w:vAlign w:val="center"/>
          </w:tcPr>
          <w:p w14:paraId="1E5D3C4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105</w:t>
            </w:r>
          </w:p>
        </w:tc>
      </w:tr>
      <w:tr w14:paraId="2F7A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70E1527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31</w:t>
            </w:r>
          </w:p>
        </w:tc>
        <w:tc>
          <w:tcPr>
            <w:tcW w:w="293" w:type="pct"/>
            <w:vMerge w:val="continue"/>
            <w:shd w:val="clear" w:color="auto" w:fill="auto"/>
            <w:vAlign w:val="center"/>
          </w:tcPr>
          <w:p w14:paraId="15BFBF1C">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14E7A0B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各类提示牌</w:t>
            </w:r>
          </w:p>
        </w:tc>
        <w:tc>
          <w:tcPr>
            <w:tcW w:w="1416" w:type="pct"/>
            <w:shd w:val="clear" w:color="auto" w:fill="auto"/>
            <w:vAlign w:val="center"/>
          </w:tcPr>
          <w:p w14:paraId="29ACCE2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规格：40cm；材质：5mm亚克力；安装方式：贴墙式安装</w:t>
            </w:r>
          </w:p>
        </w:tc>
        <w:tc>
          <w:tcPr>
            <w:tcW w:w="936" w:type="pct"/>
            <w:shd w:val="clear" w:color="auto" w:fill="auto"/>
            <w:vAlign w:val="center"/>
          </w:tcPr>
          <w:p w14:paraId="3E5F337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保持安静、七步洗手等</w:t>
            </w:r>
          </w:p>
        </w:tc>
        <w:tc>
          <w:tcPr>
            <w:tcW w:w="479" w:type="pct"/>
            <w:shd w:val="clear" w:color="auto" w:fill="auto"/>
            <w:vAlign w:val="center"/>
          </w:tcPr>
          <w:p w14:paraId="2F95105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483" w:type="pct"/>
            <w:shd w:val="clear" w:color="auto" w:fill="auto"/>
            <w:vAlign w:val="center"/>
          </w:tcPr>
          <w:p w14:paraId="2425979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483" w:type="pct"/>
            <w:shd w:val="clear" w:color="auto" w:fill="auto"/>
            <w:vAlign w:val="center"/>
          </w:tcPr>
          <w:p w14:paraId="3A76F88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r>
      <w:tr w14:paraId="4A1A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48BB7D0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w:t>
            </w:r>
          </w:p>
        </w:tc>
        <w:tc>
          <w:tcPr>
            <w:tcW w:w="293" w:type="pct"/>
            <w:vMerge w:val="continue"/>
            <w:shd w:val="clear" w:color="auto" w:fill="auto"/>
            <w:vAlign w:val="center"/>
          </w:tcPr>
          <w:p w14:paraId="332567AD">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27A2493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走廊地贴</w:t>
            </w:r>
          </w:p>
        </w:tc>
        <w:tc>
          <w:tcPr>
            <w:tcW w:w="1416" w:type="pct"/>
            <w:shd w:val="clear" w:color="auto" w:fill="auto"/>
            <w:vAlign w:val="center"/>
          </w:tcPr>
          <w:p w14:paraId="6E87FC1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规格：米；材质：户外黑胶车贴+斜纹膜；安装方式：贴地面</w:t>
            </w:r>
          </w:p>
        </w:tc>
        <w:tc>
          <w:tcPr>
            <w:tcW w:w="936" w:type="pct"/>
            <w:shd w:val="clear" w:color="auto" w:fill="auto"/>
            <w:vAlign w:val="center"/>
          </w:tcPr>
          <w:p w14:paraId="2F96F3DA">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479" w:type="pct"/>
            <w:shd w:val="clear" w:color="auto" w:fill="auto"/>
            <w:vAlign w:val="center"/>
          </w:tcPr>
          <w:p w14:paraId="5450214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米</w:t>
            </w:r>
          </w:p>
        </w:tc>
        <w:tc>
          <w:tcPr>
            <w:tcW w:w="483" w:type="pct"/>
            <w:shd w:val="clear" w:color="auto" w:fill="auto"/>
            <w:vAlign w:val="center"/>
          </w:tcPr>
          <w:p w14:paraId="7A63924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483" w:type="pct"/>
            <w:shd w:val="clear" w:color="auto" w:fill="auto"/>
            <w:vAlign w:val="center"/>
          </w:tcPr>
          <w:p w14:paraId="144504F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18</w:t>
            </w:r>
          </w:p>
        </w:tc>
      </w:tr>
      <w:tr w14:paraId="1D01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17DC224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33</w:t>
            </w:r>
          </w:p>
        </w:tc>
        <w:tc>
          <w:tcPr>
            <w:tcW w:w="293" w:type="pct"/>
            <w:vMerge w:val="continue"/>
            <w:shd w:val="clear" w:color="auto" w:fill="auto"/>
            <w:vAlign w:val="center"/>
          </w:tcPr>
          <w:p w14:paraId="7F2AC04D">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66A939A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外检单双面</w:t>
            </w:r>
          </w:p>
        </w:tc>
        <w:tc>
          <w:tcPr>
            <w:tcW w:w="1416" w:type="pct"/>
            <w:shd w:val="clear" w:color="auto" w:fill="auto"/>
            <w:vAlign w:val="center"/>
          </w:tcPr>
          <w:p w14:paraId="014C1FA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A4/双面</w:t>
            </w:r>
          </w:p>
        </w:tc>
        <w:tc>
          <w:tcPr>
            <w:tcW w:w="936" w:type="pct"/>
            <w:shd w:val="clear" w:color="auto" w:fill="auto"/>
            <w:vAlign w:val="center"/>
          </w:tcPr>
          <w:p w14:paraId="0A12166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100页</w:t>
            </w:r>
          </w:p>
        </w:tc>
        <w:tc>
          <w:tcPr>
            <w:tcW w:w="479" w:type="pct"/>
            <w:shd w:val="clear" w:color="auto" w:fill="auto"/>
            <w:vAlign w:val="center"/>
          </w:tcPr>
          <w:p w14:paraId="3EDD4B3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张/本</w:t>
            </w:r>
          </w:p>
        </w:tc>
        <w:tc>
          <w:tcPr>
            <w:tcW w:w="483" w:type="pct"/>
            <w:shd w:val="clear" w:color="auto" w:fill="auto"/>
            <w:vAlign w:val="center"/>
          </w:tcPr>
          <w:p w14:paraId="4FD2020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483" w:type="pct"/>
            <w:shd w:val="clear" w:color="auto" w:fill="auto"/>
            <w:vAlign w:val="center"/>
          </w:tcPr>
          <w:p w14:paraId="04FAA1B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5.6</w:t>
            </w:r>
          </w:p>
        </w:tc>
      </w:tr>
      <w:tr w14:paraId="34F0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55E326C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34</w:t>
            </w:r>
          </w:p>
        </w:tc>
        <w:tc>
          <w:tcPr>
            <w:tcW w:w="293" w:type="pct"/>
            <w:vMerge w:val="continue"/>
            <w:shd w:val="clear" w:color="auto" w:fill="auto"/>
            <w:vAlign w:val="center"/>
          </w:tcPr>
          <w:p w14:paraId="12CEF1AB">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687B4DD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各项检查申请单</w:t>
            </w:r>
          </w:p>
        </w:tc>
        <w:tc>
          <w:tcPr>
            <w:tcW w:w="1416" w:type="pct"/>
            <w:shd w:val="clear" w:color="auto" w:fill="auto"/>
            <w:vAlign w:val="center"/>
          </w:tcPr>
          <w:p w14:paraId="107CA44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A5</w:t>
            </w:r>
          </w:p>
        </w:tc>
        <w:tc>
          <w:tcPr>
            <w:tcW w:w="936" w:type="pct"/>
            <w:shd w:val="clear" w:color="auto" w:fill="auto"/>
            <w:vAlign w:val="center"/>
          </w:tcPr>
          <w:p w14:paraId="7599742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100页</w:t>
            </w:r>
          </w:p>
        </w:tc>
        <w:tc>
          <w:tcPr>
            <w:tcW w:w="479" w:type="pct"/>
            <w:shd w:val="clear" w:color="auto" w:fill="auto"/>
            <w:vAlign w:val="center"/>
          </w:tcPr>
          <w:p w14:paraId="4B4A328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张/本</w:t>
            </w:r>
          </w:p>
        </w:tc>
        <w:tc>
          <w:tcPr>
            <w:tcW w:w="483" w:type="pct"/>
            <w:shd w:val="clear" w:color="auto" w:fill="auto"/>
            <w:vAlign w:val="center"/>
          </w:tcPr>
          <w:p w14:paraId="4B21E12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483" w:type="pct"/>
            <w:shd w:val="clear" w:color="auto" w:fill="auto"/>
            <w:vAlign w:val="center"/>
          </w:tcPr>
          <w:p w14:paraId="19627DB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r>
      <w:tr w14:paraId="2B10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7EDF0B9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w:t>
            </w:r>
          </w:p>
        </w:tc>
        <w:tc>
          <w:tcPr>
            <w:tcW w:w="293" w:type="pct"/>
            <w:vMerge w:val="continue"/>
            <w:shd w:val="clear" w:color="auto" w:fill="auto"/>
            <w:vAlign w:val="center"/>
          </w:tcPr>
          <w:p w14:paraId="1AEB6A9F">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303C71B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检验单</w:t>
            </w:r>
          </w:p>
        </w:tc>
        <w:tc>
          <w:tcPr>
            <w:tcW w:w="1416" w:type="pct"/>
            <w:shd w:val="clear" w:color="auto" w:fill="auto"/>
            <w:vAlign w:val="center"/>
          </w:tcPr>
          <w:p w14:paraId="7576C56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48开</w:t>
            </w:r>
          </w:p>
        </w:tc>
        <w:tc>
          <w:tcPr>
            <w:tcW w:w="936" w:type="pct"/>
            <w:shd w:val="clear" w:color="auto" w:fill="auto"/>
            <w:vAlign w:val="center"/>
          </w:tcPr>
          <w:p w14:paraId="6A9A611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100页</w:t>
            </w:r>
          </w:p>
        </w:tc>
        <w:tc>
          <w:tcPr>
            <w:tcW w:w="479" w:type="pct"/>
            <w:shd w:val="clear" w:color="auto" w:fill="auto"/>
            <w:vAlign w:val="center"/>
          </w:tcPr>
          <w:p w14:paraId="2CE57DD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张/本</w:t>
            </w:r>
          </w:p>
        </w:tc>
        <w:tc>
          <w:tcPr>
            <w:tcW w:w="483" w:type="pct"/>
            <w:shd w:val="clear" w:color="auto" w:fill="auto"/>
            <w:vAlign w:val="center"/>
          </w:tcPr>
          <w:p w14:paraId="77A6E18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483" w:type="pct"/>
            <w:shd w:val="clear" w:color="auto" w:fill="auto"/>
            <w:vAlign w:val="center"/>
          </w:tcPr>
          <w:p w14:paraId="6ACC780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3.7</w:t>
            </w:r>
          </w:p>
        </w:tc>
      </w:tr>
      <w:tr w14:paraId="1BA2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02D5E35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36</w:t>
            </w:r>
          </w:p>
        </w:tc>
        <w:tc>
          <w:tcPr>
            <w:tcW w:w="293" w:type="pct"/>
            <w:vMerge w:val="continue"/>
            <w:shd w:val="clear" w:color="auto" w:fill="auto"/>
            <w:vAlign w:val="center"/>
          </w:tcPr>
          <w:p w14:paraId="545CFBA5">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349FAE1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告知书</w:t>
            </w:r>
          </w:p>
        </w:tc>
        <w:tc>
          <w:tcPr>
            <w:tcW w:w="1416" w:type="pct"/>
            <w:shd w:val="clear" w:color="auto" w:fill="auto"/>
            <w:vAlign w:val="center"/>
          </w:tcPr>
          <w:p w14:paraId="03E2912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A4/双面彩色</w:t>
            </w:r>
          </w:p>
        </w:tc>
        <w:tc>
          <w:tcPr>
            <w:tcW w:w="936" w:type="pct"/>
            <w:shd w:val="clear" w:color="auto" w:fill="auto"/>
            <w:vAlign w:val="center"/>
          </w:tcPr>
          <w:p w14:paraId="3D8E201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100页</w:t>
            </w:r>
          </w:p>
        </w:tc>
        <w:tc>
          <w:tcPr>
            <w:tcW w:w="479" w:type="pct"/>
            <w:shd w:val="clear" w:color="auto" w:fill="auto"/>
            <w:vAlign w:val="center"/>
          </w:tcPr>
          <w:p w14:paraId="28171AD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张/本</w:t>
            </w:r>
          </w:p>
        </w:tc>
        <w:tc>
          <w:tcPr>
            <w:tcW w:w="483" w:type="pct"/>
            <w:shd w:val="clear" w:color="auto" w:fill="auto"/>
            <w:vAlign w:val="center"/>
          </w:tcPr>
          <w:p w14:paraId="5DA521B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300</w:t>
            </w:r>
          </w:p>
        </w:tc>
        <w:tc>
          <w:tcPr>
            <w:tcW w:w="483" w:type="pct"/>
            <w:shd w:val="clear" w:color="auto" w:fill="auto"/>
            <w:vAlign w:val="center"/>
          </w:tcPr>
          <w:p w14:paraId="0C42015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r>
      <w:tr w14:paraId="3E24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6A50D89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37</w:t>
            </w:r>
          </w:p>
        </w:tc>
        <w:tc>
          <w:tcPr>
            <w:tcW w:w="293" w:type="pct"/>
            <w:vMerge w:val="continue"/>
            <w:shd w:val="clear" w:color="auto" w:fill="auto"/>
            <w:vAlign w:val="center"/>
          </w:tcPr>
          <w:p w14:paraId="2399ACDA">
            <w:pPr>
              <w:spacing w:line="240" w:lineRule="auto"/>
              <w:jc w:val="center"/>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14E4AD3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门牌</w:t>
            </w:r>
          </w:p>
        </w:tc>
        <w:tc>
          <w:tcPr>
            <w:tcW w:w="1416" w:type="pct"/>
            <w:shd w:val="clear" w:color="auto" w:fill="auto"/>
            <w:vAlign w:val="center"/>
          </w:tcPr>
          <w:p w14:paraId="4CBCD6E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亚克力</w:t>
            </w:r>
          </w:p>
        </w:tc>
        <w:tc>
          <w:tcPr>
            <w:tcW w:w="936" w:type="pct"/>
            <w:shd w:val="clear" w:color="auto" w:fill="auto"/>
            <w:vAlign w:val="center"/>
          </w:tcPr>
          <w:p w14:paraId="1E5944F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5mm亚克力</w:t>
            </w:r>
          </w:p>
        </w:tc>
        <w:tc>
          <w:tcPr>
            <w:tcW w:w="479" w:type="pct"/>
            <w:shd w:val="clear" w:color="auto" w:fill="auto"/>
            <w:vAlign w:val="center"/>
          </w:tcPr>
          <w:p w14:paraId="577F1D0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83" w:type="pct"/>
            <w:shd w:val="clear" w:color="auto" w:fill="auto"/>
            <w:vAlign w:val="center"/>
          </w:tcPr>
          <w:p w14:paraId="1948555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83" w:type="pct"/>
            <w:shd w:val="clear" w:color="auto" w:fill="auto"/>
            <w:vAlign w:val="center"/>
          </w:tcPr>
          <w:p w14:paraId="3092B0C3">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w:t>
            </w:r>
          </w:p>
        </w:tc>
      </w:tr>
      <w:tr w14:paraId="5AE4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31EB619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38</w:t>
            </w:r>
          </w:p>
        </w:tc>
        <w:tc>
          <w:tcPr>
            <w:tcW w:w="293" w:type="pct"/>
            <w:vMerge w:val="continue"/>
            <w:shd w:val="clear" w:color="auto" w:fill="auto"/>
            <w:noWrap/>
            <w:vAlign w:val="center"/>
          </w:tcPr>
          <w:p w14:paraId="56BA153D">
            <w:pPr>
              <w:spacing w:line="240" w:lineRule="auto"/>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1B85119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门牌</w:t>
            </w:r>
          </w:p>
        </w:tc>
        <w:tc>
          <w:tcPr>
            <w:tcW w:w="1416" w:type="pct"/>
            <w:shd w:val="clear" w:color="auto" w:fill="auto"/>
            <w:vAlign w:val="center"/>
          </w:tcPr>
          <w:p w14:paraId="3BD5606B">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15*30cm，1.0铝板激光切割焊接成型后分色烤漆，左右弯弧处理，图文信息丝印</w:t>
            </w:r>
          </w:p>
        </w:tc>
        <w:tc>
          <w:tcPr>
            <w:tcW w:w="936" w:type="pct"/>
            <w:shd w:val="clear" w:color="auto" w:fill="auto"/>
            <w:vAlign w:val="center"/>
          </w:tcPr>
          <w:p w14:paraId="314AC311">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安装方式：贴墙立式安装</w:t>
            </w:r>
          </w:p>
        </w:tc>
        <w:tc>
          <w:tcPr>
            <w:tcW w:w="479" w:type="pct"/>
            <w:shd w:val="clear" w:color="auto" w:fill="auto"/>
            <w:vAlign w:val="center"/>
          </w:tcPr>
          <w:p w14:paraId="0F8B301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83" w:type="pct"/>
            <w:shd w:val="clear" w:color="auto" w:fill="auto"/>
            <w:vAlign w:val="center"/>
          </w:tcPr>
          <w:p w14:paraId="557A36F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83" w:type="pct"/>
            <w:shd w:val="clear" w:color="auto" w:fill="auto"/>
            <w:vAlign w:val="center"/>
          </w:tcPr>
          <w:p w14:paraId="52B19CC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r>
      <w:tr w14:paraId="6B66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0CCAEC08">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39</w:t>
            </w:r>
          </w:p>
        </w:tc>
        <w:tc>
          <w:tcPr>
            <w:tcW w:w="293" w:type="pct"/>
            <w:vMerge w:val="continue"/>
            <w:shd w:val="clear" w:color="auto" w:fill="auto"/>
            <w:noWrap/>
            <w:vAlign w:val="center"/>
          </w:tcPr>
          <w:p w14:paraId="07AE45A9">
            <w:pPr>
              <w:spacing w:line="240" w:lineRule="auto"/>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5AABEA6C">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门牌</w:t>
            </w:r>
          </w:p>
        </w:tc>
        <w:tc>
          <w:tcPr>
            <w:tcW w:w="1416" w:type="pct"/>
            <w:shd w:val="clear" w:color="auto" w:fill="auto"/>
            <w:vAlign w:val="center"/>
          </w:tcPr>
          <w:p w14:paraId="592BDA5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规格：15*30cm，5mm亚克力双面UV底板+3mm亚克力面板</w:t>
            </w:r>
          </w:p>
        </w:tc>
        <w:tc>
          <w:tcPr>
            <w:tcW w:w="936" w:type="pct"/>
            <w:shd w:val="clear" w:color="auto" w:fill="auto"/>
            <w:vAlign w:val="center"/>
          </w:tcPr>
          <w:p w14:paraId="41ECB8F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安装方式：贴墙立式安装</w:t>
            </w:r>
          </w:p>
        </w:tc>
        <w:tc>
          <w:tcPr>
            <w:tcW w:w="479" w:type="pct"/>
            <w:shd w:val="clear" w:color="auto" w:fill="auto"/>
            <w:noWrap/>
            <w:vAlign w:val="center"/>
          </w:tcPr>
          <w:p w14:paraId="0F08795F">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83" w:type="pct"/>
            <w:shd w:val="clear" w:color="auto" w:fill="auto"/>
            <w:vAlign w:val="center"/>
          </w:tcPr>
          <w:p w14:paraId="6630788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20</w:t>
            </w:r>
          </w:p>
        </w:tc>
        <w:tc>
          <w:tcPr>
            <w:tcW w:w="483" w:type="pct"/>
            <w:shd w:val="clear" w:color="auto" w:fill="auto"/>
            <w:vAlign w:val="center"/>
          </w:tcPr>
          <w:p w14:paraId="434CC3F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35</w:t>
            </w:r>
          </w:p>
        </w:tc>
      </w:tr>
      <w:tr w14:paraId="56AF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53" w:type="pct"/>
            <w:shd w:val="clear" w:color="auto" w:fill="auto"/>
            <w:vAlign w:val="center"/>
          </w:tcPr>
          <w:p w14:paraId="47CABA46">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40</w:t>
            </w:r>
          </w:p>
        </w:tc>
        <w:tc>
          <w:tcPr>
            <w:tcW w:w="293" w:type="pct"/>
            <w:vMerge w:val="continue"/>
            <w:shd w:val="clear" w:color="auto" w:fill="auto"/>
            <w:noWrap/>
            <w:vAlign w:val="center"/>
          </w:tcPr>
          <w:p w14:paraId="0E904E60">
            <w:pPr>
              <w:spacing w:line="240" w:lineRule="auto"/>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1506E4F7">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分区吊牌</w:t>
            </w:r>
          </w:p>
        </w:tc>
        <w:tc>
          <w:tcPr>
            <w:tcW w:w="1416" w:type="pct"/>
            <w:shd w:val="clear" w:color="auto" w:fill="auto"/>
            <w:vAlign w:val="center"/>
          </w:tcPr>
          <w:p w14:paraId="26C5D81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规格：120*30cm，铝型材内置LED光源+双面抽画灯箱</w:t>
            </w:r>
          </w:p>
        </w:tc>
        <w:tc>
          <w:tcPr>
            <w:tcW w:w="936" w:type="pct"/>
            <w:shd w:val="clear" w:color="auto" w:fill="auto"/>
            <w:vAlign w:val="center"/>
          </w:tcPr>
          <w:p w14:paraId="221EE3D0">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安装方式：吊顶安装</w:t>
            </w:r>
          </w:p>
        </w:tc>
        <w:tc>
          <w:tcPr>
            <w:tcW w:w="479" w:type="pct"/>
            <w:shd w:val="clear" w:color="auto" w:fill="auto"/>
            <w:noWrap/>
            <w:vAlign w:val="center"/>
          </w:tcPr>
          <w:p w14:paraId="10DA1FA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83" w:type="pct"/>
            <w:shd w:val="clear" w:color="auto" w:fill="auto"/>
            <w:vAlign w:val="center"/>
          </w:tcPr>
          <w:p w14:paraId="7E1FF0C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83" w:type="pct"/>
            <w:shd w:val="clear" w:color="auto" w:fill="auto"/>
            <w:vAlign w:val="center"/>
          </w:tcPr>
          <w:p w14:paraId="7E6D451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280</w:t>
            </w:r>
          </w:p>
        </w:tc>
      </w:tr>
      <w:tr w14:paraId="41BD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3" w:type="pct"/>
            <w:shd w:val="clear" w:color="auto" w:fill="auto"/>
            <w:vAlign w:val="center"/>
          </w:tcPr>
          <w:p w14:paraId="32B7A93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41</w:t>
            </w:r>
          </w:p>
        </w:tc>
        <w:tc>
          <w:tcPr>
            <w:tcW w:w="293" w:type="pct"/>
            <w:vMerge w:val="continue"/>
            <w:shd w:val="clear" w:color="auto" w:fill="auto"/>
            <w:noWrap/>
            <w:vAlign w:val="center"/>
          </w:tcPr>
          <w:p w14:paraId="5AD01B70">
            <w:pPr>
              <w:spacing w:line="240" w:lineRule="auto"/>
              <w:rPr>
                <w:rFonts w:hint="eastAsia" w:ascii="方正仿宋_GBK" w:hAnsi="方正仿宋_GBK" w:eastAsia="方正仿宋_GBK" w:cs="方正仿宋_GBK"/>
                <w:i w:val="0"/>
                <w:iCs w:val="0"/>
                <w:color w:val="000000"/>
                <w:sz w:val="21"/>
                <w:szCs w:val="21"/>
                <w:u w:val="none"/>
              </w:rPr>
            </w:pPr>
          </w:p>
        </w:tc>
        <w:tc>
          <w:tcPr>
            <w:tcW w:w="654" w:type="pct"/>
            <w:shd w:val="clear" w:color="auto" w:fill="auto"/>
            <w:vAlign w:val="center"/>
          </w:tcPr>
          <w:p w14:paraId="2B2E82D4">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分区吊牌</w:t>
            </w:r>
          </w:p>
        </w:tc>
        <w:tc>
          <w:tcPr>
            <w:tcW w:w="1416" w:type="pct"/>
            <w:shd w:val="clear" w:color="auto" w:fill="auto"/>
            <w:vAlign w:val="center"/>
          </w:tcPr>
          <w:p w14:paraId="28FAA479">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规格：120*30cm，1cmPVC双面UV+表面5mmPVC彩印，双面吊牌</w:t>
            </w:r>
          </w:p>
        </w:tc>
        <w:tc>
          <w:tcPr>
            <w:tcW w:w="936" w:type="pct"/>
            <w:shd w:val="clear" w:color="auto" w:fill="auto"/>
            <w:vAlign w:val="center"/>
          </w:tcPr>
          <w:p w14:paraId="0D86D1B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安装方式：吊顶安装</w:t>
            </w:r>
          </w:p>
        </w:tc>
        <w:tc>
          <w:tcPr>
            <w:tcW w:w="479" w:type="pct"/>
            <w:shd w:val="clear" w:color="auto" w:fill="auto"/>
            <w:noWrap/>
            <w:vAlign w:val="center"/>
          </w:tcPr>
          <w:p w14:paraId="7104C48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483" w:type="pct"/>
            <w:shd w:val="clear" w:color="auto" w:fill="auto"/>
            <w:vAlign w:val="center"/>
          </w:tcPr>
          <w:p w14:paraId="735AF0FD">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483" w:type="pct"/>
            <w:shd w:val="clear" w:color="auto" w:fill="auto"/>
            <w:vAlign w:val="center"/>
          </w:tcPr>
          <w:p w14:paraId="6A920325">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90</w:t>
            </w:r>
          </w:p>
        </w:tc>
      </w:tr>
    </w:tbl>
    <w:p w14:paraId="6A3850C4">
      <w:pPr>
        <w:snapToGrid w:val="0"/>
        <w:spacing w:line="400" w:lineRule="exact"/>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rPr>
        <w:t>注：1</w:t>
      </w:r>
      <w:r>
        <w:rPr>
          <w:rFonts w:hint="eastAsia" w:ascii="方正仿宋_GBK" w:hAnsi="方正仿宋_GBK" w:eastAsia="方正仿宋_GBK" w:cs="方正仿宋_GBK"/>
          <w:color w:val="auto"/>
          <w:kern w:val="0"/>
          <w:sz w:val="24"/>
          <w:szCs w:val="24"/>
          <w:lang w:val="en-US" w:eastAsia="zh-CN"/>
        </w:rPr>
        <w:t>.</w:t>
      </w:r>
      <w:r>
        <w:rPr>
          <w:rFonts w:hint="eastAsia" w:ascii="方正仿宋_GBK" w:hAnsi="方正仿宋_GBK" w:eastAsia="方正仿宋_GBK" w:cs="方正仿宋_GBK"/>
          <w:color w:val="auto"/>
          <w:kern w:val="0"/>
          <w:sz w:val="24"/>
          <w:szCs w:val="24"/>
        </w:rPr>
        <w:t>以上单价限价</w:t>
      </w:r>
      <w:r>
        <w:rPr>
          <w:rFonts w:hint="eastAsia" w:ascii="方正仿宋_GBK" w:hAnsi="方正仿宋_GBK" w:eastAsia="方正仿宋_GBK" w:cs="方正仿宋_GBK"/>
          <w:color w:val="auto"/>
          <w:kern w:val="0"/>
          <w:sz w:val="24"/>
          <w:szCs w:val="24"/>
          <w:lang w:val="en-US" w:eastAsia="zh-CN"/>
        </w:rPr>
        <w:t>均为含税价</w:t>
      </w:r>
      <w:r>
        <w:rPr>
          <w:rFonts w:hint="eastAsia" w:ascii="方正仿宋_GBK" w:hAnsi="方正仿宋_GBK" w:eastAsia="方正仿宋_GBK" w:cs="方正仿宋_GBK"/>
          <w:color w:val="auto"/>
          <w:kern w:val="0"/>
          <w:sz w:val="24"/>
          <w:szCs w:val="24"/>
        </w:rPr>
        <w:t>。2</w:t>
      </w:r>
      <w:r>
        <w:rPr>
          <w:rFonts w:hint="eastAsia" w:ascii="方正仿宋_GBK" w:hAnsi="方正仿宋_GBK" w:eastAsia="方正仿宋_GBK" w:cs="方正仿宋_GBK"/>
          <w:color w:val="auto"/>
          <w:kern w:val="0"/>
          <w:sz w:val="24"/>
          <w:szCs w:val="24"/>
          <w:lang w:val="en-US" w:eastAsia="zh-CN"/>
        </w:rPr>
        <w:t>.</w:t>
      </w:r>
      <w:r>
        <w:rPr>
          <w:rFonts w:hint="eastAsia" w:ascii="方正仿宋_GBK" w:hAnsi="方正仿宋_GBK" w:eastAsia="方正仿宋_GBK" w:cs="方正仿宋_GBK"/>
          <w:color w:val="auto"/>
          <w:kern w:val="0"/>
          <w:sz w:val="24"/>
          <w:szCs w:val="24"/>
        </w:rPr>
        <w:t>以上报价包含运输、安装。</w:t>
      </w:r>
      <w:r>
        <w:rPr>
          <w:rFonts w:hint="eastAsia" w:ascii="方正仿宋_GBK" w:hAnsi="方正仿宋_GBK" w:eastAsia="方正仿宋_GBK" w:cs="方正仿宋_GBK"/>
          <w:color w:val="auto"/>
          <w:kern w:val="0"/>
          <w:sz w:val="24"/>
          <w:szCs w:val="24"/>
          <w:lang w:val="en-US" w:eastAsia="zh-CN"/>
        </w:rPr>
        <w:t>3.以上数量均为预估数量，最后结算以实际数量为准。</w:t>
      </w:r>
    </w:p>
    <w:p w14:paraId="70056B35">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rPr>
        <w:t>质量要求</w:t>
      </w:r>
    </w:p>
    <w:p w14:paraId="0A6633A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供应商提供产品的技术标准需达到国家现行标准，应保证产品质量符合行业标准和国家相关规定。如未达标，供应商应无偿调换，因此发生的相关费用由供应商承担，并承担因此造成的采购人损失。</w:t>
      </w:r>
    </w:p>
    <w:p w14:paraId="345581BD">
      <w:pPr>
        <w:snapToGrid w:val="0"/>
        <w:spacing w:line="400" w:lineRule="exact"/>
        <w:ind w:firstLine="480" w:firstLineChars="200"/>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（三）安装要求</w:t>
      </w:r>
    </w:p>
    <w:p w14:paraId="6C168487">
      <w:pPr>
        <w:snapToGrid w:val="0"/>
        <w:spacing w:line="400" w:lineRule="exact"/>
        <w:ind w:firstLine="480" w:firstLineChars="200"/>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成交供应商须按采购人的要求进行安装，在安装过程中不得损害采购人的相关设施；安装完成后，须经采购人验收合格，验收前的管护责任由成交供应商负责。成交供应商安装完成后须清理安装场地的一切遗留垃圾。</w:t>
      </w:r>
    </w:p>
    <w:p w14:paraId="741D682D">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val="en-US" w:eastAsia="zh-CN"/>
        </w:rPr>
        <w:t>四</w:t>
      </w:r>
      <w:r>
        <w:rPr>
          <w:rFonts w:hint="eastAsia" w:ascii="方正仿宋_GBK" w:hAnsi="方正仿宋_GBK" w:eastAsia="方正仿宋_GBK" w:cs="方正仿宋_GBK"/>
          <w:color w:val="auto"/>
          <w:kern w:val="0"/>
          <w:sz w:val="24"/>
          <w:szCs w:val="24"/>
        </w:rPr>
        <w:t>）安全要求</w:t>
      </w:r>
    </w:p>
    <w:p w14:paraId="240430A6">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供应商应遵守安全生产的有关管理规定，严格按照安全标准组织实施，采取必要的安全防护措施，消除隐患。在实施过程中由于供应商管理不当、安全措施不力造成的周边环境破坏和事故，由供应商承担相应的法律责任和财产损失，采购人不再补偿</w:t>
      </w:r>
      <w:r>
        <w:rPr>
          <w:rFonts w:hint="eastAsia" w:ascii="方正仿宋_GBK" w:hAnsi="方正仿宋_GBK" w:eastAsia="方正仿宋_GBK" w:cs="方正仿宋_GBK"/>
          <w:color w:val="auto"/>
          <w:kern w:val="0"/>
          <w:sz w:val="24"/>
          <w:szCs w:val="24"/>
          <w:lang w:val="en-US" w:eastAsia="zh-CN"/>
        </w:rPr>
        <w:t>。</w:t>
      </w:r>
    </w:p>
    <w:p w14:paraId="08066384">
      <w:pPr>
        <w:pStyle w:val="249"/>
        <w:spacing w:line="400" w:lineRule="exact"/>
        <w:ind w:firstLine="480" w:firstLineChars="200"/>
        <w:rPr>
          <w:rFonts w:hint="eastAsia" w:ascii="方正仿宋_GBK" w:hAnsi="方正仿宋_GBK" w:eastAsia="方正仿宋_GBK" w:cs="方正仿宋_GBK"/>
          <w:color w:val="auto"/>
          <w:szCs w:val="24"/>
          <w:highlight w:val="none"/>
        </w:rPr>
      </w:pPr>
    </w:p>
    <w:p w14:paraId="6D1D5AA9">
      <w:pPr>
        <w:pStyle w:val="249"/>
        <w:spacing w:line="400" w:lineRule="exact"/>
        <w:ind w:firstLine="480" w:firstLineChars="200"/>
        <w:rPr>
          <w:rFonts w:ascii="方正仿宋_GBK" w:hAnsi="方正仿宋_GBK" w:eastAsia="方正仿宋_GBK" w:cs="方正仿宋_GBK"/>
          <w:color w:val="auto"/>
          <w:szCs w:val="24"/>
        </w:rPr>
      </w:pPr>
    </w:p>
    <w:p w14:paraId="5C080A86">
      <w:pPr>
        <w:snapToGrid w:val="0"/>
        <w:spacing w:line="400" w:lineRule="exact"/>
        <w:ind w:firstLine="360" w:firstLineChars="150"/>
        <w:rPr>
          <w:rFonts w:eastAsia="方正仿宋_GBK"/>
          <w:color w:val="auto"/>
          <w:sz w:val="24"/>
          <w:szCs w:val="24"/>
        </w:rPr>
      </w:pPr>
    </w:p>
    <w:p w14:paraId="14C3CF2A">
      <w:pPr>
        <w:pStyle w:val="5"/>
        <w:spacing w:before="0" w:after="0" w:line="360" w:lineRule="auto"/>
        <w:jc w:val="center"/>
        <w:rPr>
          <w:rFonts w:ascii="Times New Roman" w:hAnsi="Times New Roman" w:eastAsia="方正小标宋_GBK"/>
          <w:b w:val="0"/>
          <w:color w:val="auto"/>
          <w:sz w:val="36"/>
          <w:szCs w:val="30"/>
        </w:rPr>
      </w:pPr>
      <w:r>
        <w:rPr>
          <w:rFonts w:ascii="Times New Roman" w:hAnsi="Times New Roman" w:eastAsia="方正小标宋_GBK"/>
          <w:b w:val="0"/>
          <w:color w:val="auto"/>
          <w:sz w:val="36"/>
          <w:szCs w:val="30"/>
        </w:rPr>
        <w:br w:type="page"/>
      </w:r>
      <w:bookmarkStart w:id="67" w:name="_Toc13356"/>
      <w:bookmarkStart w:id="68" w:name="_Toc523"/>
      <w:bookmarkStart w:id="69" w:name="_Toc65660341"/>
      <w:bookmarkStart w:id="70" w:name="_Toc15492"/>
      <w:bookmarkStart w:id="71" w:name="_Toc8378"/>
      <w:r>
        <w:rPr>
          <w:rFonts w:ascii="Times New Roman" w:hAnsi="Times New Roman" w:eastAsia="方正小标宋_GBK"/>
          <w:b w:val="0"/>
          <w:color w:val="auto"/>
          <w:sz w:val="36"/>
          <w:szCs w:val="30"/>
        </w:rPr>
        <w:t xml:space="preserve">第三篇  </w:t>
      </w:r>
      <w:bookmarkEnd w:id="60"/>
      <w:r>
        <w:rPr>
          <w:rFonts w:ascii="Times New Roman" w:hAnsi="Times New Roman" w:eastAsia="方正小标宋_GBK"/>
          <w:b w:val="0"/>
          <w:color w:val="auto"/>
          <w:sz w:val="36"/>
          <w:szCs w:val="30"/>
        </w:rPr>
        <w:t>项目</w:t>
      </w:r>
      <w:bookmarkEnd w:id="67"/>
      <w:bookmarkEnd w:id="68"/>
      <w:bookmarkEnd w:id="69"/>
      <w:bookmarkEnd w:id="70"/>
      <w:r>
        <w:rPr>
          <w:rFonts w:ascii="Times New Roman" w:hAnsi="Times New Roman" w:eastAsia="方正小标宋_GBK"/>
          <w:b w:val="0"/>
          <w:color w:val="auto"/>
          <w:sz w:val="36"/>
          <w:szCs w:val="30"/>
        </w:rPr>
        <w:t>商务需求</w:t>
      </w:r>
      <w:bookmarkEnd w:id="71"/>
    </w:p>
    <w:p w14:paraId="7946AE41">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rPr>
      </w:pPr>
      <w:bookmarkStart w:id="72" w:name="_Toc3465"/>
      <w:bookmarkStart w:id="73" w:name="_Toc17750"/>
      <w:bookmarkStart w:id="74" w:name="_Toc12935"/>
      <w:bookmarkStart w:id="75" w:name="_Toc13555"/>
      <w:bookmarkStart w:id="76" w:name="_Toc65660342"/>
      <w:bookmarkStart w:id="77" w:name="_Toc342913389"/>
      <w:r>
        <w:rPr>
          <w:rFonts w:hint="eastAsia" w:ascii="方正仿宋_GBK" w:hAnsi="方正仿宋_GBK" w:eastAsia="方正仿宋_GBK" w:cs="方正仿宋_GBK"/>
          <w:color w:val="auto"/>
          <w:sz w:val="24"/>
          <w:szCs w:val="24"/>
        </w:rPr>
        <w:t>一、服务期、服务地点及验收方式</w:t>
      </w:r>
      <w:bookmarkEnd w:id="72"/>
      <w:bookmarkEnd w:id="73"/>
      <w:bookmarkEnd w:id="74"/>
      <w:bookmarkEnd w:id="75"/>
      <w:bookmarkEnd w:id="76"/>
    </w:p>
    <w:p w14:paraId="40EC634C">
      <w:pPr>
        <w:snapToGrid w:val="0"/>
        <w:spacing w:line="400" w:lineRule="exact"/>
        <w:ind w:firstLine="480" w:firstLineChars="200"/>
        <w:rPr>
          <w:rFonts w:hint="eastAsia" w:ascii="方正仿宋_GBK" w:hAnsi="宋体" w:eastAsia="方正仿宋_GBK"/>
          <w:bCs/>
          <w:color w:val="auto"/>
          <w:sz w:val="24"/>
          <w:szCs w:val="24"/>
          <w:highlight w:val="none"/>
        </w:rPr>
      </w:pPr>
      <w:r>
        <w:rPr>
          <w:rFonts w:hint="eastAsia" w:ascii="方正仿宋_GBK" w:hAnsi="方正仿宋_GBK" w:eastAsia="方正仿宋_GBK" w:cs="方正仿宋_GBK"/>
          <w:color w:val="auto"/>
          <w:kern w:val="0"/>
          <w:sz w:val="24"/>
          <w:szCs w:val="24"/>
        </w:rPr>
        <w:t>（一）服</w:t>
      </w:r>
      <w:r>
        <w:rPr>
          <w:rFonts w:hint="eastAsia" w:ascii="方正仿宋_GBK" w:hAnsi="方正仿宋_GBK" w:eastAsia="方正仿宋_GBK" w:cs="方正仿宋_GBK"/>
          <w:color w:val="auto"/>
          <w:sz w:val="24"/>
        </w:rPr>
        <w:t>务期：</w:t>
      </w:r>
      <w:r>
        <w:rPr>
          <w:rFonts w:hint="eastAsia" w:ascii="方正仿宋_GBK" w:hAnsi="宋体" w:eastAsia="方正仿宋_GBK"/>
          <w:bCs/>
          <w:color w:val="auto"/>
          <w:sz w:val="24"/>
          <w:szCs w:val="24"/>
          <w:highlight w:val="none"/>
        </w:rPr>
        <w:t>本项目的服务周期为合同签订之日起1年</w:t>
      </w:r>
      <w:r>
        <w:rPr>
          <w:rFonts w:hint="eastAsia" w:ascii="方正仿宋_GBK" w:hAnsi="宋体" w:eastAsia="方正仿宋_GBK"/>
          <w:bCs/>
          <w:color w:val="auto"/>
          <w:sz w:val="24"/>
          <w:szCs w:val="24"/>
          <w:highlight w:val="none"/>
          <w:lang w:val="en-US" w:eastAsia="zh-CN"/>
        </w:rPr>
        <w:t>或所有成交供应商合同金额达到预算金额（即6.99915</w:t>
      </w:r>
      <w:r>
        <w:rPr>
          <w:rFonts w:hint="eastAsia" w:ascii="方正仿宋_GBK" w:hAnsi="宋体" w:eastAsia="方正仿宋_GBK"/>
          <w:bCs/>
          <w:color w:val="auto"/>
          <w:sz w:val="24"/>
          <w:szCs w:val="24"/>
          <w:highlight w:val="none"/>
        </w:rPr>
        <w:t>万元</w:t>
      </w:r>
      <w:r>
        <w:rPr>
          <w:rFonts w:hint="eastAsia" w:ascii="方正仿宋_GBK" w:hAnsi="宋体" w:eastAsia="方正仿宋_GBK"/>
          <w:bCs/>
          <w:color w:val="auto"/>
          <w:sz w:val="24"/>
          <w:szCs w:val="24"/>
          <w:highlight w:val="none"/>
          <w:lang w:val="en-US" w:eastAsia="zh-CN"/>
        </w:rPr>
        <w:t>）。</w:t>
      </w:r>
    </w:p>
    <w:p w14:paraId="0F09FABD">
      <w:pPr>
        <w:snapToGrid w:val="0"/>
        <w:spacing w:line="4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（二）服务地点：采购人指定地点（</w:t>
      </w:r>
      <w:r>
        <w:rPr>
          <w:rFonts w:hint="eastAsia" w:ascii="方正仿宋_GBK" w:hAnsi="方正仿宋_GBK" w:eastAsia="方正仿宋_GBK" w:cs="方正仿宋_GBK"/>
          <w:color w:val="auto"/>
          <w:sz w:val="24"/>
          <w:lang w:val="en-US" w:eastAsia="zh-CN"/>
        </w:rPr>
        <w:t>重庆市渝北区金开大道1239号2-1幢</w:t>
      </w:r>
      <w:r>
        <w:rPr>
          <w:rFonts w:hint="eastAsia" w:ascii="方正仿宋_GBK" w:hAnsi="方正仿宋_GBK" w:eastAsia="方正仿宋_GBK" w:cs="方正仿宋_GBK"/>
          <w:color w:val="auto"/>
          <w:sz w:val="24"/>
        </w:rPr>
        <w:t>）。</w:t>
      </w:r>
    </w:p>
    <w:p w14:paraId="1172AEAF">
      <w:pPr>
        <w:snapToGrid w:val="0"/>
        <w:spacing w:line="400" w:lineRule="exact"/>
        <w:ind w:firstLine="480" w:firstLineChars="200"/>
        <w:rPr>
          <w:rFonts w:hint="eastAsia" w:ascii="方正仿宋_GBK" w:hAnsi="方正仿宋_GBK" w:eastAsia="方正仿宋_GBK" w:cs="方正仿宋_GBK"/>
          <w:color w:val="auto"/>
          <w:sz w:val="24"/>
          <w:lang w:val="zh-TW"/>
        </w:rPr>
      </w:pPr>
      <w:r>
        <w:rPr>
          <w:rFonts w:hint="eastAsia" w:ascii="方正仿宋_GBK" w:hAnsi="方正仿宋_GBK" w:eastAsia="方正仿宋_GBK" w:cs="方正仿宋_GBK"/>
          <w:color w:val="auto"/>
          <w:sz w:val="24"/>
        </w:rPr>
        <w:t>（三）验收</w:t>
      </w:r>
      <w:r>
        <w:rPr>
          <w:rFonts w:hint="eastAsia" w:ascii="方正仿宋_GBK" w:hAnsi="方正仿宋_GBK" w:eastAsia="方正仿宋_GBK" w:cs="方正仿宋_GBK"/>
          <w:color w:val="auto"/>
          <w:kern w:val="0"/>
          <w:sz w:val="24"/>
          <w:szCs w:val="24"/>
        </w:rPr>
        <w:t>方式：</w:t>
      </w:r>
      <w:r>
        <w:rPr>
          <w:rFonts w:hint="eastAsia" w:ascii="方正仿宋_GBK" w:hAnsi="方正仿宋_GBK" w:eastAsia="方正仿宋_GBK" w:cs="方正仿宋_GBK"/>
          <w:color w:val="auto"/>
          <w:sz w:val="24"/>
        </w:rPr>
        <w:t>由采购人对成交供应商提供的设计、印刷、配送、制作、安装等服务进行验收。若验收不合格，成交供应商必须在采购人规定的限期内整改完毕，否则采购人有权解除合同。若因成交供应商自身原因导致验收不合格或交货时间延迟，从而给采购人造成一定的经济损失和工作影响的，由成交供应商承担相应的违约责任，并赔偿所造成的损失</w:t>
      </w:r>
      <w:r>
        <w:rPr>
          <w:rFonts w:hint="eastAsia" w:ascii="方正仿宋_GBK" w:hAnsi="方正仿宋_GBK" w:eastAsia="方正仿宋_GBK" w:cs="方正仿宋_GBK"/>
          <w:color w:val="auto"/>
          <w:sz w:val="24"/>
          <w:lang w:val="zh-TW"/>
        </w:rPr>
        <w:t>。</w:t>
      </w:r>
    </w:p>
    <w:p w14:paraId="0961A16B">
      <w:pPr>
        <w:pStyle w:val="5"/>
        <w:keepNext/>
        <w:keepLines/>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szCs w:val="24"/>
        </w:rPr>
      </w:pPr>
      <w:bookmarkStart w:id="78" w:name="_Toc8103"/>
      <w:bookmarkStart w:id="79" w:name="_Toc24110"/>
      <w:bookmarkStart w:id="80" w:name="_Toc65660343"/>
      <w:bookmarkStart w:id="81" w:name="_Toc1838"/>
      <w:bookmarkStart w:id="82" w:name="_Toc5726"/>
      <w:r>
        <w:rPr>
          <w:rFonts w:hint="eastAsia" w:ascii="方正仿宋_GBK" w:hAnsi="方正仿宋_GBK" w:eastAsia="方正仿宋_GBK" w:cs="方正仿宋_GBK"/>
          <w:color w:val="auto"/>
          <w:sz w:val="24"/>
          <w:szCs w:val="24"/>
        </w:rPr>
        <w:t>二、</w:t>
      </w:r>
      <w:bookmarkEnd w:id="78"/>
      <w:bookmarkEnd w:id="79"/>
      <w:bookmarkEnd w:id="80"/>
      <w:bookmarkEnd w:id="81"/>
      <w:bookmarkStart w:id="83" w:name="_Toc12184"/>
      <w:bookmarkStart w:id="84" w:name="_Toc16974"/>
      <w:bookmarkStart w:id="85" w:name="_Toc122"/>
      <w:bookmarkStart w:id="86" w:name="_Toc65660344"/>
      <w:r>
        <w:rPr>
          <w:rFonts w:hint="eastAsia" w:ascii="方正仿宋_GBK" w:hAnsi="方正仿宋_GBK" w:eastAsia="方正仿宋_GBK" w:cs="方正仿宋_GBK"/>
          <w:color w:val="auto"/>
          <w:sz w:val="24"/>
          <w:szCs w:val="24"/>
        </w:rPr>
        <w:t>报价要求</w:t>
      </w:r>
      <w:bookmarkEnd w:id="82"/>
      <w:bookmarkEnd w:id="83"/>
      <w:bookmarkEnd w:id="84"/>
      <w:bookmarkEnd w:id="85"/>
      <w:bookmarkEnd w:id="86"/>
    </w:p>
    <w:p w14:paraId="1B990305">
      <w:pPr>
        <w:spacing w:line="400" w:lineRule="exact"/>
        <w:ind w:firstLine="480" w:firstLineChars="200"/>
        <w:rPr>
          <w:rFonts w:hint="eastAsia" w:ascii="方正仿宋_GBK" w:hAnsi="方正仿宋_GBK" w:eastAsia="方正仿宋_GBK" w:cs="方正仿宋_GBK"/>
          <w:color w:val="auto"/>
          <w:kern w:val="0"/>
          <w:sz w:val="24"/>
          <w:szCs w:val="24"/>
          <w:highlight w:val="none"/>
          <w:lang w:val="zh-TW" w:eastAsia="zh-CN"/>
        </w:rPr>
      </w:pPr>
      <w:r>
        <w:rPr>
          <w:rFonts w:hint="eastAsia" w:ascii="方正仿宋_GBK" w:hAnsi="方正仿宋_GBK" w:eastAsia="方正仿宋_GBK" w:cs="方正仿宋_GBK"/>
          <w:color w:val="auto"/>
          <w:kern w:val="0"/>
          <w:sz w:val="24"/>
          <w:szCs w:val="24"/>
          <w:highlight w:val="none"/>
          <w:lang w:val="en-US" w:eastAsia="zh-CN"/>
        </w:rPr>
        <w:t>本项目进行单价限价（详见第二篇），本次供应商报价进行折扣系数报价，所有产品根据供应商填报的折扣系数据实结算，合同期内单价不调整，所报折扣系数不得高于1，可保留至小数点后两位。【例如：供应商填报的折扣系数为0.95，如X型展架单价最高限价为55元/套，则合同期内采购人与供应商结算价格按55元/套*0.95=52.25元/套结算）】</w:t>
      </w:r>
    </w:p>
    <w:p w14:paraId="0E6B0313">
      <w:pPr>
        <w:pStyle w:val="5"/>
        <w:keepNext/>
        <w:keepLines/>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color w:val="auto"/>
          <w:sz w:val="24"/>
          <w:szCs w:val="24"/>
        </w:rPr>
      </w:pPr>
      <w:bookmarkStart w:id="87" w:name="_Toc19577"/>
      <w:bookmarkStart w:id="88" w:name="_Toc267320051"/>
      <w:bookmarkStart w:id="89" w:name="_Toc5699"/>
      <w:bookmarkStart w:id="90" w:name="_Toc444169094"/>
      <w:bookmarkStart w:id="91" w:name="_Toc31750"/>
      <w:r>
        <w:rPr>
          <w:rFonts w:hint="eastAsia" w:ascii="方正仿宋_GBK" w:hAnsi="方正仿宋_GBK" w:eastAsia="方正仿宋_GBK" w:cs="方正仿宋_GBK"/>
          <w:color w:val="auto"/>
          <w:sz w:val="24"/>
          <w:szCs w:val="24"/>
        </w:rPr>
        <w:t>三、</w:t>
      </w:r>
      <w:bookmarkEnd w:id="87"/>
      <w:bookmarkEnd w:id="88"/>
      <w:bookmarkEnd w:id="89"/>
      <w:bookmarkEnd w:id="90"/>
      <w:bookmarkStart w:id="92" w:name="_Toc26964"/>
      <w:r>
        <w:rPr>
          <w:rFonts w:hint="eastAsia" w:ascii="方正仿宋_GBK" w:hAnsi="方正仿宋_GBK" w:eastAsia="方正仿宋_GBK" w:cs="方正仿宋_GBK"/>
          <w:color w:val="auto"/>
          <w:sz w:val="24"/>
          <w:szCs w:val="24"/>
        </w:rPr>
        <w:t>付款方式</w:t>
      </w:r>
      <w:bookmarkEnd w:id="91"/>
      <w:bookmarkEnd w:id="92"/>
    </w:p>
    <w:p w14:paraId="03A1AEFA">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成交供应商需向采购人提供详细的物品销售清单与</w:t>
      </w:r>
      <w:r>
        <w:rPr>
          <w:rFonts w:hint="eastAsia" w:ascii="方正仿宋_GBK" w:hAnsi="方正仿宋_GBK" w:eastAsia="方正仿宋_GBK" w:cs="方正仿宋_GBK"/>
          <w:color w:val="auto"/>
          <w:kern w:val="0"/>
          <w:sz w:val="24"/>
          <w:szCs w:val="24"/>
          <w:lang w:val="en-US" w:eastAsia="zh-CN"/>
        </w:rPr>
        <w:t>采购人</w:t>
      </w:r>
      <w:r>
        <w:rPr>
          <w:rFonts w:hint="eastAsia" w:ascii="方正仿宋_GBK" w:hAnsi="方正仿宋_GBK" w:eastAsia="方正仿宋_GBK" w:cs="方正仿宋_GBK"/>
          <w:color w:val="auto"/>
          <w:kern w:val="0"/>
          <w:sz w:val="24"/>
          <w:szCs w:val="24"/>
        </w:rPr>
        <w:t>的收货单核对无误后，由</w:t>
      </w:r>
      <w:r>
        <w:rPr>
          <w:rFonts w:hint="eastAsia" w:ascii="方正仿宋_GBK" w:hAnsi="方正仿宋_GBK" w:eastAsia="方正仿宋_GBK" w:cs="方正仿宋_GBK"/>
          <w:color w:val="auto"/>
          <w:kern w:val="0"/>
          <w:sz w:val="24"/>
          <w:szCs w:val="24"/>
          <w:lang w:val="en-US" w:eastAsia="zh-CN"/>
        </w:rPr>
        <w:t>供应商</w:t>
      </w:r>
      <w:r>
        <w:rPr>
          <w:rFonts w:hint="eastAsia" w:ascii="方正仿宋_GBK" w:hAnsi="方正仿宋_GBK" w:eastAsia="方正仿宋_GBK" w:cs="方正仿宋_GBK"/>
          <w:color w:val="auto"/>
          <w:kern w:val="0"/>
          <w:sz w:val="24"/>
          <w:szCs w:val="24"/>
        </w:rPr>
        <w:t>出具合法合格发票及银行帐号，采购人在收到上述资料并审核无误后的60个工作日内以转账方式向成交供应商支付结算费用。</w:t>
      </w:r>
    </w:p>
    <w:p w14:paraId="2EABCFC9">
      <w:pPr>
        <w:snapToGrid w:val="0"/>
        <w:spacing w:line="400" w:lineRule="exact"/>
        <w:ind w:firstLine="480" w:firstLineChars="200"/>
        <w:rPr>
          <w:rFonts w:hint="eastAsia" w:ascii="方正仿宋_GBK" w:hAnsi="方正仿宋_GBK" w:eastAsia="方正仿宋_GBK" w:cs="方正仿宋_GBK"/>
          <w:color w:val="auto"/>
          <w:kern w:val="0"/>
          <w:sz w:val="24"/>
          <w:szCs w:val="24"/>
          <w:lang w:val="zh-TW"/>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结算金额=∑[中标单价×实际采购数量]。本项目最终</w:t>
      </w:r>
      <w:r>
        <w:rPr>
          <w:rFonts w:hint="eastAsia" w:ascii="方正仿宋_GBK" w:hAnsi="方正仿宋_GBK" w:eastAsia="方正仿宋_GBK" w:cs="方正仿宋_GBK"/>
          <w:color w:val="auto"/>
          <w:kern w:val="0"/>
          <w:sz w:val="24"/>
          <w:szCs w:val="24"/>
          <w:lang w:val="en-US" w:eastAsia="zh-CN"/>
        </w:rPr>
        <w:t>所有</w:t>
      </w:r>
      <w:r>
        <w:rPr>
          <w:rFonts w:hint="eastAsia" w:ascii="方正仿宋_GBK" w:hAnsi="方正仿宋_GBK" w:eastAsia="方正仿宋_GBK" w:cs="方正仿宋_GBK"/>
          <w:color w:val="auto"/>
          <w:kern w:val="0"/>
          <w:sz w:val="24"/>
          <w:szCs w:val="24"/>
        </w:rPr>
        <w:t>结算金额累计不超过</w:t>
      </w:r>
      <w:r>
        <w:rPr>
          <w:rFonts w:hint="eastAsia" w:ascii="方正仿宋_GBK" w:hAnsi="方正仿宋_GBK" w:eastAsia="方正仿宋_GBK" w:cs="方正仿宋_GBK"/>
          <w:color w:val="auto"/>
          <w:kern w:val="0"/>
          <w:sz w:val="24"/>
          <w:szCs w:val="24"/>
          <w:lang w:val="en-US" w:eastAsia="zh-CN"/>
        </w:rPr>
        <w:t>6.99915</w:t>
      </w:r>
      <w:r>
        <w:rPr>
          <w:rFonts w:hint="eastAsia" w:ascii="方正仿宋_GBK" w:hAnsi="方正仿宋_GBK" w:eastAsia="方正仿宋_GBK" w:cs="方正仿宋_GBK"/>
          <w:color w:val="auto"/>
          <w:kern w:val="0"/>
          <w:sz w:val="24"/>
          <w:szCs w:val="24"/>
        </w:rPr>
        <w:t>万元。</w:t>
      </w:r>
    </w:p>
    <w:p w14:paraId="0C50BC0B">
      <w:pPr>
        <w:pStyle w:val="5"/>
        <w:adjustRightInd w:val="0"/>
        <w:snapToGrid w:val="0"/>
        <w:spacing w:before="0" w:after="0" w:line="400" w:lineRule="exact"/>
        <w:ind w:firstLine="482" w:firstLineChars="200"/>
        <w:rPr>
          <w:rFonts w:ascii="方正仿宋_GBK" w:hAnsi="方正仿宋_GBK" w:eastAsia="方正仿宋_GBK" w:cs="方正仿宋_GBK"/>
          <w:color w:val="auto"/>
          <w:sz w:val="24"/>
          <w:szCs w:val="24"/>
        </w:rPr>
      </w:pPr>
      <w:bookmarkStart w:id="93" w:name="_Toc444169095"/>
      <w:bookmarkStart w:id="94" w:name="_Toc267320053"/>
      <w:bookmarkStart w:id="95" w:name="_Toc16584"/>
      <w:bookmarkStart w:id="96" w:name="_Toc14638"/>
      <w:r>
        <w:rPr>
          <w:rFonts w:hint="eastAsia" w:ascii="方正仿宋_GBK" w:hAnsi="方正仿宋_GBK" w:eastAsia="方正仿宋_GBK" w:cs="方正仿宋_GBK"/>
          <w:color w:val="auto"/>
          <w:sz w:val="24"/>
          <w:szCs w:val="24"/>
        </w:rPr>
        <w:t>四、</w:t>
      </w:r>
      <w:bookmarkEnd w:id="93"/>
      <w:bookmarkEnd w:id="94"/>
      <w:bookmarkStart w:id="97" w:name="_Toc267320054"/>
      <w:r>
        <w:rPr>
          <w:rFonts w:hint="eastAsia" w:ascii="方正仿宋_GBK" w:hAnsi="方正仿宋_GBK" w:eastAsia="方正仿宋_GBK" w:cs="方正仿宋_GBK"/>
          <w:color w:val="auto"/>
          <w:sz w:val="24"/>
          <w:szCs w:val="24"/>
        </w:rPr>
        <w:t>质量保证及售后服务</w:t>
      </w:r>
      <w:bookmarkEnd w:id="95"/>
    </w:p>
    <w:p w14:paraId="5E294485">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（一）产品质量保证期</w:t>
      </w:r>
    </w:p>
    <w:p w14:paraId="727F3898">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r>
        <w:rPr>
          <w:rFonts w:hint="eastAsia" w:ascii="方正仿宋_GBK" w:hAnsi="方正仿宋_GBK" w:eastAsia="方正仿宋_GBK" w:cs="方正仿宋_GBK"/>
          <w:color w:val="auto"/>
          <w:kern w:val="0"/>
          <w:sz w:val="24"/>
          <w:szCs w:val="24"/>
          <w:lang w:val="en-US" w:eastAsia="zh-CN"/>
        </w:rPr>
        <w:t>.</w:t>
      </w:r>
      <w:r>
        <w:rPr>
          <w:rFonts w:hint="eastAsia" w:ascii="方正仿宋_GBK" w:hAnsi="方正仿宋_GBK" w:eastAsia="方正仿宋_GBK" w:cs="方正仿宋_GBK"/>
          <w:color w:val="auto"/>
          <w:kern w:val="0"/>
          <w:sz w:val="24"/>
          <w:szCs w:val="24"/>
        </w:rPr>
        <w:t>自验收之日起，产品质量保证期不低于1年。</w:t>
      </w:r>
    </w:p>
    <w:p w14:paraId="2170814B">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w:t>
      </w:r>
      <w:r>
        <w:rPr>
          <w:rFonts w:hint="eastAsia" w:ascii="方正仿宋_GBK" w:hAnsi="方正仿宋_GBK" w:eastAsia="方正仿宋_GBK" w:cs="方正仿宋_GBK"/>
          <w:color w:val="auto"/>
          <w:kern w:val="0"/>
          <w:sz w:val="24"/>
          <w:szCs w:val="24"/>
          <w:lang w:val="en-US" w:eastAsia="zh-CN"/>
        </w:rPr>
        <w:t>.</w:t>
      </w:r>
      <w:r>
        <w:rPr>
          <w:rFonts w:hint="eastAsia" w:ascii="方正仿宋_GBK" w:hAnsi="方正仿宋_GBK" w:eastAsia="方正仿宋_GBK" w:cs="方正仿宋_GBK"/>
          <w:color w:val="auto"/>
          <w:kern w:val="0"/>
          <w:sz w:val="24"/>
          <w:szCs w:val="24"/>
        </w:rPr>
        <w:t>响应产品属于国家规定“三包”范围的，其产品质量保证期不得低于“三包”规定。</w:t>
      </w:r>
    </w:p>
    <w:p w14:paraId="7DD5CF3B">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w:t>
      </w:r>
      <w:r>
        <w:rPr>
          <w:rFonts w:hint="eastAsia" w:ascii="方正仿宋_GBK" w:hAnsi="方正仿宋_GBK" w:eastAsia="方正仿宋_GBK" w:cs="方正仿宋_GBK"/>
          <w:color w:val="auto"/>
          <w:kern w:val="0"/>
          <w:sz w:val="24"/>
          <w:szCs w:val="24"/>
          <w:lang w:val="en-US" w:eastAsia="zh-CN"/>
        </w:rPr>
        <w:t>.</w:t>
      </w:r>
      <w:r>
        <w:rPr>
          <w:rFonts w:hint="eastAsia" w:ascii="方正仿宋_GBK" w:hAnsi="方正仿宋_GBK" w:eastAsia="方正仿宋_GBK" w:cs="方正仿宋_GBK"/>
          <w:color w:val="auto"/>
          <w:kern w:val="0"/>
          <w:sz w:val="24"/>
          <w:szCs w:val="24"/>
        </w:rPr>
        <w:t>供应商的质量保证期承诺优于国家“三包”规定的，按供应商实际承诺执行。</w:t>
      </w:r>
    </w:p>
    <w:p w14:paraId="7EE7B0D5">
      <w:pPr>
        <w:snapToGrid w:val="0"/>
        <w:spacing w:line="400" w:lineRule="exact"/>
        <w:ind w:firstLine="480" w:firstLineChars="200"/>
        <w:rPr>
          <w:rFonts w:hint="default"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（二）</w:t>
      </w:r>
      <w:r>
        <w:rPr>
          <w:rFonts w:hint="default" w:ascii="方正仿宋_GBK" w:hAnsi="方正仿宋_GBK" w:eastAsia="方正仿宋_GBK" w:cs="方正仿宋_GBK"/>
          <w:color w:val="auto"/>
          <w:kern w:val="0"/>
          <w:sz w:val="24"/>
          <w:szCs w:val="24"/>
        </w:rPr>
        <w:t>服务响应时间</w:t>
      </w:r>
    </w:p>
    <w:p w14:paraId="58478E50">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成交供应商</w:t>
      </w:r>
      <w:r>
        <w:rPr>
          <w:rFonts w:hint="default" w:ascii="方正仿宋_GBK" w:hAnsi="方正仿宋_GBK" w:eastAsia="方正仿宋_GBK" w:cs="方正仿宋_GBK"/>
          <w:color w:val="auto"/>
          <w:kern w:val="0"/>
          <w:sz w:val="24"/>
          <w:szCs w:val="24"/>
        </w:rPr>
        <w:t>接</w:t>
      </w:r>
      <w:r>
        <w:rPr>
          <w:rFonts w:hint="eastAsia" w:ascii="方正仿宋_GBK" w:hAnsi="方正仿宋_GBK" w:eastAsia="方正仿宋_GBK" w:cs="方正仿宋_GBK"/>
          <w:color w:val="auto"/>
          <w:kern w:val="0"/>
          <w:sz w:val="24"/>
          <w:szCs w:val="24"/>
          <w:lang w:val="en-US" w:eastAsia="zh-CN"/>
        </w:rPr>
        <w:t>采购人</w:t>
      </w:r>
      <w:r>
        <w:rPr>
          <w:rFonts w:hint="default" w:ascii="方正仿宋_GBK" w:hAnsi="方正仿宋_GBK" w:eastAsia="方正仿宋_GBK" w:cs="方正仿宋_GBK"/>
          <w:color w:val="auto"/>
          <w:kern w:val="0"/>
          <w:sz w:val="24"/>
          <w:szCs w:val="24"/>
        </w:rPr>
        <w:t>电话通知后</w:t>
      </w:r>
      <w:r>
        <w:rPr>
          <w:rFonts w:hint="eastAsia" w:ascii="方正仿宋_GBK" w:hAnsi="方正仿宋_GBK" w:eastAsia="方正仿宋_GBK" w:cs="方正仿宋_GBK"/>
          <w:color w:val="auto"/>
          <w:kern w:val="0"/>
          <w:sz w:val="24"/>
          <w:szCs w:val="24"/>
          <w:lang w:val="en-US" w:eastAsia="zh-CN"/>
        </w:rPr>
        <w:t>3</w:t>
      </w:r>
      <w:r>
        <w:rPr>
          <w:rFonts w:hint="default" w:ascii="方正仿宋_GBK" w:hAnsi="方正仿宋_GBK" w:eastAsia="方正仿宋_GBK" w:cs="方正仿宋_GBK"/>
          <w:color w:val="auto"/>
          <w:kern w:val="0"/>
          <w:sz w:val="24"/>
          <w:szCs w:val="24"/>
        </w:rPr>
        <w:t>日安排上门送货</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b w:val="0"/>
          <w:bCs/>
          <w:color w:val="000000"/>
          <w:kern w:val="0"/>
          <w:sz w:val="24"/>
          <w:szCs w:val="24"/>
          <w:lang w:val="zh-CN"/>
        </w:rPr>
        <w:t>有急用商品订单，</w:t>
      </w:r>
      <w:r>
        <w:rPr>
          <w:rFonts w:hint="eastAsia" w:ascii="方正仿宋_GBK" w:hAnsi="方正仿宋_GBK" w:eastAsia="方正仿宋_GBK" w:cs="方正仿宋_GBK"/>
          <w:b w:val="0"/>
          <w:bCs/>
          <w:color w:val="000000"/>
          <w:kern w:val="0"/>
          <w:sz w:val="24"/>
          <w:szCs w:val="24"/>
          <w:lang w:val="en-US" w:eastAsia="zh-CN"/>
        </w:rPr>
        <w:t>供应商在接到</w:t>
      </w:r>
      <w:r>
        <w:rPr>
          <w:rFonts w:hint="eastAsia" w:ascii="方正仿宋_GBK" w:hAnsi="方正仿宋_GBK" w:eastAsia="方正仿宋_GBK" w:cs="方正仿宋_GBK"/>
          <w:color w:val="auto"/>
          <w:kern w:val="0"/>
          <w:sz w:val="24"/>
          <w:szCs w:val="24"/>
          <w:lang w:val="en-US" w:eastAsia="zh-CN"/>
        </w:rPr>
        <w:t>采购人</w:t>
      </w:r>
      <w:r>
        <w:rPr>
          <w:rFonts w:hint="default" w:ascii="方正仿宋_GBK" w:hAnsi="方正仿宋_GBK" w:eastAsia="方正仿宋_GBK" w:cs="方正仿宋_GBK"/>
          <w:color w:val="auto"/>
          <w:kern w:val="0"/>
          <w:sz w:val="24"/>
          <w:szCs w:val="24"/>
        </w:rPr>
        <w:t>通知后</w:t>
      </w:r>
      <w:r>
        <w:rPr>
          <w:rFonts w:hint="eastAsia" w:ascii="方正仿宋_GBK" w:hAnsi="方正仿宋_GBK" w:eastAsia="方正仿宋_GBK" w:cs="方正仿宋_GBK"/>
          <w:b w:val="0"/>
          <w:bCs/>
          <w:color w:val="000000"/>
          <w:kern w:val="0"/>
          <w:sz w:val="24"/>
          <w:szCs w:val="24"/>
          <w:lang w:val="en-US" w:eastAsia="zh-CN"/>
        </w:rPr>
        <w:t>1</w:t>
      </w:r>
      <w:r>
        <w:rPr>
          <w:rFonts w:hint="eastAsia" w:ascii="方正仿宋_GBK" w:hAnsi="方正仿宋_GBK" w:eastAsia="方正仿宋_GBK" w:cs="方正仿宋_GBK"/>
          <w:b w:val="0"/>
          <w:bCs/>
          <w:color w:val="000000"/>
          <w:kern w:val="0"/>
          <w:sz w:val="24"/>
          <w:szCs w:val="24"/>
          <w:lang w:val="zh-CN"/>
        </w:rPr>
        <w:t>日</w:t>
      </w:r>
      <w:r>
        <w:rPr>
          <w:rFonts w:hint="eastAsia" w:ascii="方正仿宋_GBK" w:hAnsi="方正仿宋_GBK" w:eastAsia="方正仿宋_GBK" w:cs="方正仿宋_GBK"/>
          <w:b w:val="0"/>
          <w:bCs/>
          <w:color w:val="000000"/>
          <w:kern w:val="0"/>
          <w:sz w:val="24"/>
          <w:szCs w:val="24"/>
          <w:lang w:val="en-US" w:eastAsia="zh-CN"/>
        </w:rPr>
        <w:t>内</w:t>
      </w:r>
      <w:r>
        <w:rPr>
          <w:rFonts w:hint="eastAsia" w:ascii="方正仿宋_GBK" w:hAnsi="方正仿宋_GBK" w:eastAsia="方正仿宋_GBK" w:cs="方正仿宋_GBK"/>
          <w:b w:val="0"/>
          <w:bCs/>
          <w:color w:val="000000"/>
          <w:kern w:val="0"/>
          <w:sz w:val="24"/>
          <w:szCs w:val="24"/>
          <w:lang w:val="zh-CN"/>
        </w:rPr>
        <w:t>将</w:t>
      </w:r>
      <w:r>
        <w:rPr>
          <w:rFonts w:hint="eastAsia" w:ascii="方正仿宋_GBK" w:hAnsi="方正仿宋_GBK" w:eastAsia="方正仿宋_GBK" w:cs="方正仿宋_GBK"/>
          <w:b w:val="0"/>
          <w:bCs/>
          <w:color w:val="000000"/>
          <w:kern w:val="0"/>
          <w:sz w:val="24"/>
          <w:szCs w:val="24"/>
          <w:lang w:val="en-US" w:eastAsia="zh-CN"/>
        </w:rPr>
        <w:t>采购人要求</w:t>
      </w:r>
      <w:r>
        <w:rPr>
          <w:rFonts w:hint="eastAsia" w:ascii="方正仿宋_GBK" w:hAnsi="方正仿宋_GBK" w:eastAsia="方正仿宋_GBK" w:cs="方正仿宋_GBK"/>
          <w:b w:val="0"/>
          <w:bCs/>
          <w:color w:val="000000"/>
          <w:kern w:val="0"/>
          <w:sz w:val="24"/>
          <w:szCs w:val="24"/>
          <w:lang w:val="zh-CN"/>
        </w:rPr>
        <w:t>货物</w:t>
      </w:r>
      <w:r>
        <w:rPr>
          <w:rFonts w:hint="eastAsia" w:ascii="方正仿宋_GBK" w:hAnsi="方正仿宋_GBK" w:eastAsia="方正仿宋_GBK" w:cs="方正仿宋_GBK"/>
          <w:b w:val="0"/>
          <w:bCs/>
          <w:color w:val="000000"/>
          <w:kern w:val="0"/>
          <w:sz w:val="24"/>
          <w:szCs w:val="24"/>
          <w:lang w:val="en-US" w:eastAsia="zh-CN"/>
        </w:rPr>
        <w:t>送</w:t>
      </w:r>
      <w:r>
        <w:rPr>
          <w:rFonts w:hint="eastAsia" w:ascii="方正仿宋_GBK" w:hAnsi="方正仿宋_GBK" w:eastAsia="方正仿宋_GBK" w:cs="方正仿宋_GBK"/>
          <w:b w:val="0"/>
          <w:bCs/>
          <w:color w:val="000000"/>
          <w:kern w:val="0"/>
          <w:sz w:val="24"/>
          <w:szCs w:val="24"/>
          <w:lang w:val="zh-CN"/>
        </w:rPr>
        <w:t>到指定地点</w:t>
      </w:r>
      <w:r>
        <w:rPr>
          <w:rFonts w:hint="eastAsia"/>
          <w:lang w:eastAsia="zh-CN"/>
        </w:rPr>
        <w:t>。</w:t>
      </w:r>
    </w:p>
    <w:p w14:paraId="024ADB4E">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val="en-US" w:eastAsia="zh-CN"/>
        </w:rPr>
        <w:t>三</w:t>
      </w:r>
      <w:r>
        <w:rPr>
          <w:rFonts w:hint="eastAsia" w:ascii="方正仿宋_GBK" w:hAnsi="方正仿宋_GBK" w:eastAsia="方正仿宋_GBK" w:cs="方正仿宋_GBK"/>
          <w:color w:val="auto"/>
          <w:kern w:val="0"/>
          <w:sz w:val="24"/>
          <w:szCs w:val="24"/>
        </w:rPr>
        <w:t>）备品备件及易损件</w:t>
      </w:r>
    </w:p>
    <w:p w14:paraId="0205AF2D">
      <w:pPr>
        <w:snapToGrid w:val="0"/>
        <w:spacing w:line="400" w:lineRule="exact"/>
        <w:ind w:firstLine="480" w:firstLineChars="200"/>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rPr>
        <w:t>成交供应商和制造商售后服务中，维修使用的备品备件及易损件应为原厂配件，未经采购人同意不得使用非原厂配件，常用的、容易损坏的备品备件及易损件的价格清单须在响应文件中列出。</w:t>
      </w:r>
    </w:p>
    <w:p w14:paraId="1A654D92">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lang w:val="en-US" w:eastAsia="zh-CN"/>
        </w:rPr>
      </w:pPr>
      <w:bookmarkStart w:id="98" w:name="_Toc28359"/>
      <w:r>
        <w:rPr>
          <w:rFonts w:hint="eastAsia" w:ascii="方正仿宋_GBK" w:hAnsi="方正仿宋_GBK" w:eastAsia="方正仿宋_GBK" w:cs="方正仿宋_GBK"/>
          <w:color w:val="auto"/>
          <w:sz w:val="24"/>
          <w:szCs w:val="24"/>
          <w:lang w:val="zh-TW" w:eastAsia="zh-CN"/>
        </w:rPr>
        <w:t>五、</w:t>
      </w:r>
      <w:r>
        <w:rPr>
          <w:rFonts w:hint="eastAsia" w:ascii="方正仿宋_GBK" w:hAnsi="方正仿宋_GBK" w:eastAsia="方正仿宋_GBK" w:cs="方正仿宋_GBK"/>
          <w:color w:val="auto"/>
          <w:sz w:val="24"/>
          <w:szCs w:val="24"/>
          <w:lang w:val="en-US" w:eastAsia="zh-CN"/>
        </w:rPr>
        <w:t>违约责任</w:t>
      </w:r>
      <w:bookmarkEnd w:id="98"/>
    </w:p>
    <w:p w14:paraId="0BEFDA6E">
      <w:pPr>
        <w:snapToGrid w:val="0"/>
        <w:spacing w:line="400" w:lineRule="exact"/>
        <w:ind w:firstLine="480" w:firstLineChars="200"/>
        <w:rPr>
          <w:rFonts w:hint="default" w:ascii="方正仿宋_GBK" w:hAnsi="方正仿宋_GBK" w:eastAsia="方正仿宋_GBK" w:cs="方正仿宋_GBK"/>
          <w:color w:val="auto"/>
          <w:kern w:val="0"/>
          <w:sz w:val="24"/>
          <w:szCs w:val="24"/>
          <w:lang w:val="zh-TW"/>
        </w:rPr>
      </w:pPr>
      <w:r>
        <w:rPr>
          <w:rFonts w:hint="eastAsia" w:ascii="方正仿宋_GBK" w:hAnsi="方正仿宋_GBK" w:eastAsia="方正仿宋_GBK" w:cs="方正仿宋_GBK"/>
          <w:color w:val="auto"/>
          <w:kern w:val="0"/>
          <w:sz w:val="24"/>
          <w:szCs w:val="24"/>
          <w:lang w:val="zh-TW"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val="zh-TW" w:eastAsia="zh-CN"/>
        </w:rPr>
        <w:t>）</w:t>
      </w:r>
      <w:r>
        <w:rPr>
          <w:rFonts w:hint="eastAsia" w:ascii="方正仿宋_GBK" w:hAnsi="方正仿宋_GBK" w:eastAsia="方正仿宋_GBK" w:cs="方正仿宋_GBK"/>
          <w:color w:val="auto"/>
          <w:kern w:val="0"/>
          <w:sz w:val="24"/>
          <w:szCs w:val="24"/>
        </w:rPr>
        <w:t>成交供应商</w:t>
      </w:r>
      <w:r>
        <w:rPr>
          <w:rFonts w:hint="default" w:ascii="方正仿宋_GBK" w:hAnsi="方正仿宋_GBK" w:eastAsia="方正仿宋_GBK" w:cs="方正仿宋_GBK"/>
          <w:color w:val="auto"/>
          <w:kern w:val="0"/>
          <w:sz w:val="24"/>
          <w:szCs w:val="24"/>
          <w:lang w:val="zh-TW"/>
        </w:rPr>
        <w:t>不能按期供货，</w:t>
      </w:r>
      <w:r>
        <w:rPr>
          <w:rFonts w:hint="eastAsia" w:ascii="方正仿宋_GBK" w:hAnsi="方正仿宋_GBK" w:eastAsia="方正仿宋_GBK" w:cs="方正仿宋_GBK"/>
          <w:color w:val="auto"/>
          <w:kern w:val="0"/>
          <w:sz w:val="24"/>
          <w:szCs w:val="24"/>
        </w:rPr>
        <w:t>成交供应商</w:t>
      </w:r>
      <w:r>
        <w:rPr>
          <w:rFonts w:hint="default" w:ascii="方正仿宋_GBK" w:hAnsi="方正仿宋_GBK" w:eastAsia="方正仿宋_GBK" w:cs="方正仿宋_GBK"/>
          <w:color w:val="auto"/>
          <w:kern w:val="0"/>
          <w:sz w:val="24"/>
          <w:szCs w:val="24"/>
          <w:lang w:val="zh-TW"/>
        </w:rPr>
        <w:t>付给</w:t>
      </w:r>
      <w:r>
        <w:rPr>
          <w:rFonts w:hint="eastAsia" w:ascii="方正仿宋_GBK" w:hAnsi="方正仿宋_GBK" w:eastAsia="方正仿宋_GBK" w:cs="方正仿宋_GBK"/>
          <w:color w:val="auto"/>
          <w:kern w:val="0"/>
          <w:sz w:val="24"/>
          <w:szCs w:val="24"/>
          <w:lang w:val="en-US" w:eastAsia="zh-CN"/>
        </w:rPr>
        <w:t>采购人</w:t>
      </w:r>
      <w:r>
        <w:rPr>
          <w:rFonts w:hint="default" w:ascii="方正仿宋_GBK" w:hAnsi="方正仿宋_GBK" w:eastAsia="方正仿宋_GBK" w:cs="方正仿宋_GBK"/>
          <w:color w:val="auto"/>
          <w:kern w:val="0"/>
          <w:sz w:val="24"/>
          <w:szCs w:val="24"/>
          <w:lang w:val="zh-TW"/>
        </w:rPr>
        <w:t>违约金（违约金的计算：</w:t>
      </w:r>
      <w:r>
        <w:rPr>
          <w:rFonts w:hint="eastAsia" w:ascii="方正仿宋_GBK" w:hAnsi="方正仿宋_GBK" w:eastAsia="方正仿宋_GBK" w:cs="方正仿宋_GBK"/>
          <w:color w:val="auto"/>
          <w:kern w:val="0"/>
          <w:sz w:val="24"/>
          <w:szCs w:val="24"/>
          <w:lang w:val="en-US" w:eastAsia="zh-CN"/>
        </w:rPr>
        <w:t>2</w:t>
      </w:r>
      <w:r>
        <w:rPr>
          <w:rFonts w:hint="default" w:ascii="方正仿宋_GBK" w:hAnsi="方正仿宋_GBK" w:eastAsia="方正仿宋_GBK" w:cs="方正仿宋_GBK"/>
          <w:color w:val="auto"/>
          <w:kern w:val="0"/>
          <w:sz w:val="24"/>
          <w:szCs w:val="24"/>
          <w:lang w:val="zh-TW"/>
        </w:rPr>
        <w:t>00元/次）。</w:t>
      </w:r>
      <w:r>
        <w:rPr>
          <w:rFonts w:hint="eastAsia" w:ascii="方正仿宋_GBK" w:hAnsi="方正仿宋_GBK" w:eastAsia="方正仿宋_GBK" w:cs="方正仿宋_GBK"/>
          <w:color w:val="auto"/>
          <w:kern w:val="0"/>
          <w:sz w:val="24"/>
          <w:szCs w:val="24"/>
          <w:lang w:val="en-US" w:eastAsia="zh-CN"/>
        </w:rPr>
        <w:t>采购人</w:t>
      </w:r>
      <w:r>
        <w:rPr>
          <w:rFonts w:hint="default" w:ascii="方正仿宋_GBK" w:hAnsi="方正仿宋_GBK" w:eastAsia="方正仿宋_GBK" w:cs="方正仿宋_GBK"/>
          <w:color w:val="auto"/>
          <w:kern w:val="0"/>
          <w:sz w:val="24"/>
          <w:szCs w:val="24"/>
          <w:lang w:val="zh-TW"/>
        </w:rPr>
        <w:t>原因或不可抗力的因素影响除外。</w:t>
      </w:r>
    </w:p>
    <w:p w14:paraId="442741CB">
      <w:pPr>
        <w:spacing w:line="400" w:lineRule="exact"/>
        <w:ind w:firstLine="480" w:firstLineChars="200"/>
        <w:rPr>
          <w:rFonts w:hint="eastAsia" w:ascii="方正仿宋_GBK" w:hAnsi="方正仿宋_GBK" w:eastAsia="方正仿宋_GBK" w:cs="方正仿宋_GBK"/>
          <w:color w:val="auto"/>
          <w:kern w:val="0"/>
          <w:sz w:val="24"/>
          <w:szCs w:val="24"/>
          <w:lang w:val="zh-TW"/>
        </w:rPr>
      </w:pPr>
      <w:r>
        <w:rPr>
          <w:rFonts w:hint="eastAsia" w:ascii="方正仿宋_GBK" w:hAnsi="方正仿宋_GBK" w:eastAsia="方正仿宋_GBK" w:cs="方正仿宋_GBK"/>
          <w:color w:val="auto"/>
          <w:kern w:val="0"/>
          <w:sz w:val="24"/>
          <w:szCs w:val="24"/>
          <w:lang w:val="zh-TW" w:eastAsia="zh-CN"/>
        </w:rPr>
        <w:t>（</w:t>
      </w: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lang w:val="zh-TW" w:eastAsia="zh-CN"/>
        </w:rPr>
        <w:t>）</w:t>
      </w:r>
      <w:r>
        <w:rPr>
          <w:rFonts w:hint="eastAsia" w:ascii="方正仿宋_GBK" w:hAnsi="方正仿宋_GBK" w:eastAsia="方正仿宋_GBK" w:cs="方正仿宋_GBK"/>
          <w:color w:val="auto"/>
          <w:kern w:val="0"/>
          <w:sz w:val="24"/>
          <w:szCs w:val="24"/>
        </w:rPr>
        <w:t>成交供应商</w:t>
      </w:r>
      <w:r>
        <w:rPr>
          <w:rFonts w:hint="default" w:ascii="方正仿宋_GBK" w:hAnsi="方正仿宋_GBK" w:eastAsia="方正仿宋_GBK" w:cs="方正仿宋_GBK"/>
          <w:color w:val="auto"/>
          <w:kern w:val="0"/>
          <w:sz w:val="24"/>
          <w:szCs w:val="24"/>
          <w:lang w:val="zh-TW"/>
        </w:rPr>
        <w:t>低于合同配置、技术标准供货，</w:t>
      </w:r>
      <w:r>
        <w:rPr>
          <w:rFonts w:hint="eastAsia" w:ascii="方正仿宋_GBK" w:hAnsi="方正仿宋_GBK" w:eastAsia="方正仿宋_GBK" w:cs="方正仿宋_GBK"/>
          <w:color w:val="auto"/>
          <w:kern w:val="0"/>
          <w:sz w:val="24"/>
          <w:szCs w:val="24"/>
        </w:rPr>
        <w:t>成交供应商</w:t>
      </w:r>
      <w:r>
        <w:rPr>
          <w:rFonts w:hint="default" w:ascii="方正仿宋_GBK" w:hAnsi="方正仿宋_GBK" w:eastAsia="方正仿宋_GBK" w:cs="方正仿宋_GBK"/>
          <w:color w:val="auto"/>
          <w:kern w:val="0"/>
          <w:sz w:val="24"/>
          <w:szCs w:val="24"/>
          <w:lang w:val="zh-TW"/>
        </w:rPr>
        <w:t>恢复合同规定的配置、技术标准（或不低于原配置、原标准），同时</w:t>
      </w:r>
      <w:r>
        <w:rPr>
          <w:rFonts w:hint="eastAsia" w:ascii="方正仿宋_GBK" w:hAnsi="方正仿宋_GBK" w:eastAsia="方正仿宋_GBK" w:cs="方正仿宋_GBK"/>
          <w:color w:val="auto"/>
          <w:kern w:val="0"/>
          <w:sz w:val="24"/>
          <w:szCs w:val="24"/>
        </w:rPr>
        <w:t>成交供应商</w:t>
      </w:r>
      <w:r>
        <w:rPr>
          <w:rFonts w:hint="default" w:ascii="方正仿宋_GBK" w:hAnsi="方正仿宋_GBK" w:eastAsia="方正仿宋_GBK" w:cs="方正仿宋_GBK"/>
          <w:color w:val="auto"/>
          <w:kern w:val="0"/>
          <w:sz w:val="24"/>
          <w:szCs w:val="24"/>
          <w:lang w:val="zh-TW"/>
        </w:rPr>
        <w:t>付给</w:t>
      </w:r>
      <w:r>
        <w:rPr>
          <w:rFonts w:hint="eastAsia" w:ascii="方正仿宋_GBK" w:hAnsi="方正仿宋_GBK" w:eastAsia="方正仿宋_GBK" w:cs="方正仿宋_GBK"/>
          <w:color w:val="auto"/>
          <w:kern w:val="0"/>
          <w:sz w:val="24"/>
          <w:szCs w:val="24"/>
          <w:lang w:val="en-US" w:eastAsia="zh-CN"/>
        </w:rPr>
        <w:t>采购</w:t>
      </w:r>
      <w:r>
        <w:rPr>
          <w:rFonts w:hint="default" w:ascii="方正仿宋_GBK" w:hAnsi="方正仿宋_GBK" w:eastAsia="方正仿宋_GBK" w:cs="方正仿宋_GBK"/>
          <w:color w:val="auto"/>
          <w:kern w:val="0"/>
          <w:sz w:val="24"/>
          <w:szCs w:val="24"/>
          <w:lang w:val="zh-TW"/>
        </w:rPr>
        <w:t>人</w:t>
      </w:r>
      <w:r>
        <w:rPr>
          <w:rFonts w:hint="eastAsia" w:ascii="方正仿宋_GBK" w:hAnsi="方正仿宋_GBK" w:eastAsia="方正仿宋_GBK" w:cs="方正仿宋_GBK"/>
          <w:color w:val="auto"/>
          <w:kern w:val="0"/>
          <w:sz w:val="24"/>
          <w:szCs w:val="24"/>
          <w:lang w:val="en-US" w:eastAsia="zh-CN"/>
        </w:rPr>
        <w:t>2</w:t>
      </w:r>
      <w:r>
        <w:rPr>
          <w:rFonts w:hint="default" w:ascii="方正仿宋_GBK" w:hAnsi="方正仿宋_GBK" w:eastAsia="方正仿宋_GBK" w:cs="方正仿宋_GBK"/>
          <w:color w:val="auto"/>
          <w:kern w:val="0"/>
          <w:sz w:val="24"/>
          <w:szCs w:val="24"/>
          <w:lang w:val="zh-TW"/>
        </w:rPr>
        <w:t>00元/次的违约金</w:t>
      </w:r>
      <w:r>
        <w:rPr>
          <w:rFonts w:hint="default" w:ascii="方正仿宋_GBK" w:hAnsi="方正仿宋_GBK" w:eastAsia="方正仿宋_GBK" w:cs="方正仿宋_GBK"/>
          <w:color w:val="auto"/>
          <w:kern w:val="0"/>
          <w:sz w:val="24"/>
          <w:szCs w:val="24"/>
          <w:lang w:val="en-US" w:eastAsia="zh-CN"/>
        </w:rPr>
        <w:t xml:space="preserve">。 </w:t>
      </w:r>
    </w:p>
    <w:p w14:paraId="37652B3F">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rPr>
      </w:pPr>
      <w:bookmarkStart w:id="99" w:name="_Toc6054"/>
      <w:r>
        <w:rPr>
          <w:rFonts w:hint="eastAsia" w:ascii="方正仿宋_GBK" w:hAnsi="方正仿宋_GBK" w:eastAsia="方正仿宋_GBK" w:cs="方正仿宋_GBK"/>
          <w:color w:val="auto"/>
          <w:sz w:val="24"/>
          <w:szCs w:val="24"/>
          <w:lang w:val="en-US" w:eastAsia="zh-CN"/>
        </w:rPr>
        <w:t>六、</w:t>
      </w:r>
      <w:r>
        <w:rPr>
          <w:rFonts w:hint="eastAsia" w:ascii="方正仿宋_GBK" w:hAnsi="方正仿宋_GBK" w:eastAsia="方正仿宋_GBK" w:cs="方正仿宋_GBK"/>
          <w:color w:val="auto"/>
          <w:sz w:val="24"/>
          <w:szCs w:val="24"/>
        </w:rPr>
        <w:t>知识产权</w:t>
      </w:r>
      <w:bookmarkEnd w:id="96"/>
      <w:bookmarkEnd w:id="99"/>
    </w:p>
    <w:p w14:paraId="5E6073D7">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bookmarkEnd w:id="97"/>
      <w:r>
        <w:rPr>
          <w:rFonts w:hint="eastAsia" w:ascii="方正仿宋_GBK" w:hAnsi="方正仿宋_GBK" w:eastAsia="方正仿宋_GBK" w:cs="方正仿宋_GBK"/>
          <w:color w:val="auto"/>
          <w:sz w:val="24"/>
          <w:szCs w:val="24"/>
          <w:lang w:val="zh-TW"/>
        </w:rPr>
        <w:t>注：若涉及软件开发等服务类项目知识产权的，知识产权归采购人所有</w:t>
      </w:r>
      <w:r>
        <w:rPr>
          <w:rFonts w:hint="eastAsia" w:ascii="方正仿宋_GBK" w:hAnsi="方正仿宋_GBK" w:eastAsia="方正仿宋_GBK" w:cs="方正仿宋_GBK"/>
          <w:color w:val="auto"/>
          <w:sz w:val="24"/>
          <w:szCs w:val="24"/>
          <w:lang w:val="zh-TW" w:eastAsia="zh-CN"/>
        </w:rPr>
        <w:t>。</w:t>
      </w:r>
    </w:p>
    <w:p w14:paraId="2CE90A74">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rPr>
      </w:pPr>
      <w:bookmarkStart w:id="100" w:name="_Toc30390"/>
      <w:bookmarkStart w:id="101" w:name="_Toc19811"/>
      <w:r>
        <w:rPr>
          <w:rFonts w:hint="eastAsia" w:ascii="方正仿宋_GBK" w:hAnsi="方正仿宋_GBK" w:eastAsia="方正仿宋_GBK" w:cs="方正仿宋_GBK"/>
          <w:color w:val="auto"/>
          <w:sz w:val="24"/>
          <w:szCs w:val="24"/>
          <w:lang w:val="en-US" w:eastAsia="zh-CN"/>
        </w:rPr>
        <w:t>七</w:t>
      </w:r>
      <w:r>
        <w:rPr>
          <w:rFonts w:hint="eastAsia" w:ascii="方正仿宋_GBK" w:hAnsi="方正仿宋_GBK" w:eastAsia="方正仿宋_GBK" w:cs="方正仿宋_GBK"/>
          <w:color w:val="auto"/>
          <w:sz w:val="24"/>
          <w:szCs w:val="24"/>
        </w:rPr>
        <w:t>、</w:t>
      </w:r>
      <w:bookmarkEnd w:id="100"/>
      <w:r>
        <w:rPr>
          <w:rFonts w:hint="eastAsia" w:ascii="方正仿宋_GBK" w:hAnsi="方正仿宋_GBK" w:eastAsia="方正仿宋_GBK" w:cs="方正仿宋_GBK"/>
          <w:color w:val="auto"/>
          <w:sz w:val="24"/>
          <w:szCs w:val="24"/>
        </w:rPr>
        <w:t>其他</w:t>
      </w:r>
      <w:bookmarkEnd w:id="101"/>
    </w:p>
    <w:p w14:paraId="4C5BD22F">
      <w:pPr>
        <w:snapToGrid w:val="0"/>
        <w:spacing w:line="400" w:lineRule="exact"/>
        <w:ind w:firstLine="480" w:firstLineChars="200"/>
        <w:rPr>
          <w:rFonts w:hint="eastAsia" w:ascii="方正仿宋_GBK" w:hAnsi="方正仿宋_GBK" w:eastAsia="方正仿宋_GBK" w:cs="方正仿宋_GBK"/>
          <w:color w:val="auto"/>
          <w:kern w:val="0"/>
          <w:sz w:val="24"/>
          <w:szCs w:val="24"/>
          <w:lang w:val="zh-TW"/>
        </w:rPr>
      </w:pPr>
      <w:r>
        <w:rPr>
          <w:rFonts w:hint="eastAsia" w:ascii="方正仿宋_GBK" w:hAnsi="方正仿宋_GBK" w:eastAsia="方正仿宋_GBK" w:cs="方正仿宋_GBK"/>
          <w:color w:val="auto"/>
          <w:kern w:val="0"/>
          <w:sz w:val="24"/>
          <w:szCs w:val="24"/>
          <w:lang w:val="zh-TW"/>
        </w:rPr>
        <w:t>（</w:t>
      </w:r>
      <w:r>
        <w:rPr>
          <w:rFonts w:hint="eastAsia" w:ascii="方正仿宋_GBK" w:hAnsi="方正仿宋_GBK" w:eastAsia="方正仿宋_GBK" w:cs="方正仿宋_GBK"/>
          <w:color w:val="auto"/>
          <w:kern w:val="0"/>
          <w:sz w:val="24"/>
          <w:szCs w:val="24"/>
        </w:rPr>
        <w:t>一</w:t>
      </w:r>
      <w:r>
        <w:rPr>
          <w:rFonts w:hint="eastAsia" w:ascii="方正仿宋_GBK" w:hAnsi="方正仿宋_GBK" w:eastAsia="方正仿宋_GBK" w:cs="方正仿宋_GBK"/>
          <w:color w:val="auto"/>
          <w:kern w:val="0"/>
          <w:sz w:val="24"/>
          <w:szCs w:val="24"/>
          <w:lang w:val="zh-TW"/>
        </w:rPr>
        <w:t>）供应商必须在响应文件中对本篇条款和服务承诺明确列出，承诺内容必须达到本篇及</w:t>
      </w:r>
      <w:r>
        <w:rPr>
          <w:rFonts w:hint="eastAsia" w:ascii="方正仿宋_GBK" w:hAnsi="方正仿宋_GBK" w:eastAsia="方正仿宋_GBK" w:cs="方正仿宋_GBK"/>
          <w:color w:val="auto"/>
          <w:kern w:val="0"/>
          <w:sz w:val="24"/>
          <w:szCs w:val="24"/>
          <w:lang w:eastAsia="zh-CN"/>
        </w:rPr>
        <w:t>竞采</w:t>
      </w:r>
      <w:r>
        <w:rPr>
          <w:rFonts w:hint="eastAsia" w:ascii="方正仿宋_GBK" w:hAnsi="方正仿宋_GBK" w:eastAsia="方正仿宋_GBK" w:cs="方正仿宋_GBK"/>
          <w:color w:val="auto"/>
          <w:kern w:val="0"/>
          <w:sz w:val="24"/>
          <w:szCs w:val="24"/>
        </w:rPr>
        <w:t>文件</w:t>
      </w:r>
      <w:r>
        <w:rPr>
          <w:rFonts w:hint="eastAsia" w:ascii="方正仿宋_GBK" w:hAnsi="方正仿宋_GBK" w:eastAsia="方正仿宋_GBK" w:cs="方正仿宋_GBK"/>
          <w:color w:val="auto"/>
          <w:kern w:val="0"/>
          <w:sz w:val="24"/>
          <w:szCs w:val="24"/>
          <w:lang w:val="zh-TW"/>
        </w:rPr>
        <w:t>其他条款的要求。</w:t>
      </w:r>
    </w:p>
    <w:p w14:paraId="7416F174">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zh-TW"/>
        </w:rPr>
        <w:t>（二）其他未尽事宜由</w:t>
      </w:r>
      <w:r>
        <w:rPr>
          <w:rFonts w:hint="eastAsia" w:ascii="方正仿宋_GBK" w:hAnsi="方正仿宋_GBK" w:eastAsia="方正仿宋_GBK" w:cs="方正仿宋_GBK"/>
          <w:color w:val="auto"/>
          <w:kern w:val="0"/>
          <w:sz w:val="24"/>
          <w:szCs w:val="24"/>
        </w:rPr>
        <w:t>采购人和成交供应商</w:t>
      </w:r>
      <w:r>
        <w:rPr>
          <w:rFonts w:hint="eastAsia" w:ascii="方正仿宋_GBK" w:hAnsi="方正仿宋_GBK" w:eastAsia="方正仿宋_GBK" w:cs="方正仿宋_GBK"/>
          <w:color w:val="auto"/>
          <w:kern w:val="0"/>
          <w:sz w:val="24"/>
          <w:szCs w:val="24"/>
          <w:lang w:val="zh-TW"/>
        </w:rPr>
        <w:t>双方在采购合同中详细约定</w:t>
      </w:r>
      <w:r>
        <w:rPr>
          <w:rFonts w:hint="eastAsia" w:ascii="方正仿宋_GBK" w:hAnsi="方正仿宋_GBK" w:eastAsia="方正仿宋_GBK" w:cs="方正仿宋_GBK"/>
          <w:color w:val="auto"/>
          <w:sz w:val="24"/>
          <w:szCs w:val="24"/>
        </w:rPr>
        <w:t>。</w:t>
      </w:r>
    </w:p>
    <w:p w14:paraId="0B34E217">
      <w:pPr>
        <w:snapToGrid w:val="0"/>
        <w:spacing w:line="400" w:lineRule="exact"/>
        <w:ind w:firstLine="480" w:firstLineChars="200"/>
        <w:rPr>
          <w:rFonts w:hint="eastAsia" w:ascii="方正仿宋_GBK" w:hAnsi="方正仿宋_GBK" w:eastAsia="方正仿宋_GBK" w:cs="方正仿宋_GBK"/>
          <w:color w:val="auto"/>
          <w:sz w:val="24"/>
          <w:szCs w:val="24"/>
        </w:rPr>
      </w:pPr>
    </w:p>
    <w:p w14:paraId="7BE0ECC3">
      <w:pPr>
        <w:pStyle w:val="5"/>
        <w:spacing w:before="0" w:after="0" w:line="360" w:lineRule="auto"/>
        <w:jc w:val="center"/>
        <w:rPr>
          <w:rFonts w:ascii="Times New Roman" w:hAnsi="Times New Roman" w:eastAsia="方正小标宋_GBK"/>
          <w:b w:val="0"/>
          <w:color w:val="auto"/>
          <w:sz w:val="36"/>
          <w:szCs w:val="30"/>
        </w:rPr>
      </w:pPr>
      <w:r>
        <w:rPr>
          <w:rFonts w:hint="eastAsia" w:ascii="方正仿宋_GBK" w:hAnsi="方正仿宋_GBK" w:eastAsia="方正仿宋_GBK" w:cs="方正仿宋_GBK"/>
          <w:b w:val="0"/>
          <w:color w:val="auto"/>
          <w:sz w:val="24"/>
          <w:szCs w:val="24"/>
        </w:rPr>
        <w:br w:type="page"/>
      </w:r>
      <w:bookmarkStart w:id="102" w:name="_Toc65660349"/>
      <w:bookmarkStart w:id="103" w:name="_Toc16123"/>
      <w:bookmarkStart w:id="104" w:name="_Toc85"/>
      <w:bookmarkStart w:id="105" w:name="_Toc24195"/>
      <w:bookmarkStart w:id="106" w:name="_Toc31282"/>
      <w:r>
        <w:rPr>
          <w:rFonts w:ascii="Times New Roman" w:hAnsi="Times New Roman" w:eastAsia="方正小标宋_GBK"/>
          <w:b w:val="0"/>
          <w:color w:val="auto"/>
          <w:sz w:val="36"/>
          <w:szCs w:val="30"/>
        </w:rPr>
        <w:t>第四篇  采购程序、评定成交的标准、无效报价及采购终止</w:t>
      </w:r>
      <w:bookmarkEnd w:id="102"/>
      <w:bookmarkEnd w:id="103"/>
      <w:bookmarkEnd w:id="104"/>
      <w:bookmarkEnd w:id="105"/>
      <w:bookmarkEnd w:id="106"/>
    </w:p>
    <w:p w14:paraId="27685E07">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07" w:name="_Toc9361"/>
      <w:bookmarkStart w:id="108" w:name="_Toc64732012"/>
      <w:bookmarkStart w:id="109" w:name="_Toc65660350"/>
      <w:bookmarkStart w:id="110" w:name="_Toc5167"/>
      <w:bookmarkStart w:id="111" w:name="_Toc27932"/>
      <w:bookmarkStart w:id="112" w:name="_Toc31601"/>
      <w:r>
        <w:rPr>
          <w:rFonts w:hint="eastAsia" w:ascii="方正仿宋_GBK" w:hAnsi="方正仿宋_GBK" w:eastAsia="方正仿宋_GBK" w:cs="方正仿宋_GBK"/>
          <w:color w:val="auto"/>
          <w:sz w:val="24"/>
        </w:rPr>
        <w:t>一、采购程序</w:t>
      </w:r>
      <w:bookmarkEnd w:id="107"/>
      <w:bookmarkEnd w:id="108"/>
      <w:bookmarkEnd w:id="109"/>
      <w:bookmarkEnd w:id="110"/>
      <w:bookmarkEnd w:id="111"/>
      <w:bookmarkEnd w:id="112"/>
    </w:p>
    <w:p w14:paraId="5A081A1F">
      <w:pPr>
        <w:pStyle w:val="34"/>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（一）由本项目评审小组对各供应商的资格条件、实质性响应等进行审查。 </w:t>
      </w:r>
    </w:p>
    <w:p w14:paraId="3C65A325">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1.资格性审查。依据法律法规和网上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文件的规定，对响应文件中的资格证明材料、保证金等进行审查。资格性审查内容如下：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59"/>
        <w:gridCol w:w="3232"/>
        <w:gridCol w:w="4889"/>
      </w:tblGrid>
      <w:tr w14:paraId="476D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tcBorders>
              <w:top w:val="single" w:color="auto" w:sz="4" w:space="0"/>
              <w:left w:val="single" w:color="auto" w:sz="4" w:space="0"/>
              <w:bottom w:val="single" w:color="auto" w:sz="4" w:space="0"/>
              <w:right w:val="single" w:color="auto" w:sz="4" w:space="0"/>
            </w:tcBorders>
            <w:vAlign w:val="center"/>
          </w:tcPr>
          <w:p w14:paraId="589DDF47">
            <w:pPr>
              <w:jc w:val="center"/>
              <w:rPr>
                <w:rFonts w:hint="eastAsia" w:ascii="方正仿宋_GBK" w:hAnsi="方正仿宋_GBK" w:eastAsia="方正仿宋_GBK" w:cs="方正仿宋_GBK"/>
                <w:b/>
                <w:color w:val="auto"/>
                <w:kern w:val="0"/>
                <w:sz w:val="21"/>
                <w:szCs w:val="21"/>
              </w:rPr>
            </w:pPr>
            <w:r>
              <w:rPr>
                <w:rFonts w:hint="eastAsia" w:ascii="方正仿宋_GBK" w:hAnsi="方正仿宋_GBK" w:eastAsia="方正仿宋_GBK" w:cs="方正仿宋_GBK"/>
                <w:b/>
                <w:color w:val="auto"/>
                <w:kern w:val="0"/>
                <w:sz w:val="21"/>
                <w:szCs w:val="21"/>
              </w:rPr>
              <w:t>序号</w:t>
            </w:r>
          </w:p>
        </w:tc>
        <w:tc>
          <w:tcPr>
            <w:tcW w:w="4091" w:type="dxa"/>
            <w:gridSpan w:val="2"/>
            <w:tcBorders>
              <w:top w:val="single" w:color="auto" w:sz="4" w:space="0"/>
              <w:left w:val="single" w:color="auto" w:sz="4" w:space="0"/>
              <w:bottom w:val="single" w:color="auto" w:sz="4" w:space="0"/>
              <w:right w:val="single" w:color="auto" w:sz="4" w:space="0"/>
            </w:tcBorders>
            <w:vAlign w:val="center"/>
          </w:tcPr>
          <w:p w14:paraId="505CEFC6">
            <w:pPr>
              <w:jc w:val="center"/>
              <w:rPr>
                <w:rFonts w:hint="eastAsia" w:ascii="方正仿宋_GBK" w:hAnsi="方正仿宋_GBK" w:eastAsia="方正仿宋_GBK" w:cs="方正仿宋_GBK"/>
                <w:b/>
                <w:color w:val="auto"/>
                <w:kern w:val="0"/>
                <w:sz w:val="21"/>
                <w:szCs w:val="21"/>
              </w:rPr>
            </w:pPr>
            <w:r>
              <w:rPr>
                <w:rFonts w:hint="eastAsia" w:ascii="方正仿宋_GBK" w:hAnsi="方正仿宋_GBK" w:eastAsia="方正仿宋_GBK" w:cs="方正仿宋_GBK"/>
                <w:b/>
                <w:color w:val="auto"/>
                <w:kern w:val="0"/>
                <w:sz w:val="21"/>
                <w:szCs w:val="21"/>
              </w:rPr>
              <w:t>检查因素</w:t>
            </w:r>
          </w:p>
        </w:tc>
        <w:tc>
          <w:tcPr>
            <w:tcW w:w="4889" w:type="dxa"/>
            <w:tcBorders>
              <w:top w:val="single" w:color="auto" w:sz="4" w:space="0"/>
              <w:left w:val="single" w:color="auto" w:sz="4" w:space="0"/>
              <w:bottom w:val="single" w:color="auto" w:sz="4" w:space="0"/>
              <w:right w:val="single" w:color="auto" w:sz="4" w:space="0"/>
            </w:tcBorders>
            <w:vAlign w:val="center"/>
          </w:tcPr>
          <w:p w14:paraId="13207729">
            <w:pPr>
              <w:jc w:val="center"/>
              <w:rPr>
                <w:rFonts w:hint="eastAsia" w:ascii="方正仿宋_GBK" w:hAnsi="方正仿宋_GBK" w:eastAsia="方正仿宋_GBK" w:cs="方正仿宋_GBK"/>
                <w:b/>
                <w:color w:val="auto"/>
                <w:kern w:val="0"/>
                <w:sz w:val="21"/>
                <w:szCs w:val="21"/>
              </w:rPr>
            </w:pPr>
            <w:r>
              <w:rPr>
                <w:rFonts w:hint="eastAsia" w:ascii="方正仿宋_GBK" w:hAnsi="方正仿宋_GBK" w:eastAsia="方正仿宋_GBK" w:cs="方正仿宋_GBK"/>
                <w:b/>
                <w:color w:val="auto"/>
                <w:kern w:val="0"/>
                <w:sz w:val="21"/>
                <w:szCs w:val="21"/>
              </w:rPr>
              <w:t>检查内容</w:t>
            </w:r>
          </w:p>
        </w:tc>
      </w:tr>
      <w:tr w14:paraId="76F6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restart"/>
            <w:vAlign w:val="center"/>
          </w:tcPr>
          <w:p w14:paraId="35C0AFF1">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859" w:type="dxa"/>
            <w:vMerge w:val="restart"/>
            <w:vAlign w:val="center"/>
          </w:tcPr>
          <w:p w14:paraId="6673D639">
            <w:pPr>
              <w:jc w:val="center"/>
              <w:rPr>
                <w:rFonts w:hint="eastAsia" w:ascii="方正仿宋_GBK" w:hAnsi="方正仿宋_GBK" w:eastAsia="方正仿宋_GBK" w:cs="方正仿宋_GBK"/>
                <w:color w:val="auto"/>
                <w:sz w:val="21"/>
                <w:szCs w:val="21"/>
                <w:lang w:val="zh-CN"/>
              </w:rPr>
            </w:pPr>
            <w:r>
              <w:rPr>
                <w:rFonts w:hint="eastAsia" w:ascii="方正仿宋_GBK" w:hAnsi="方正仿宋_GBK" w:eastAsia="方正仿宋_GBK" w:cs="方正仿宋_GBK"/>
                <w:color w:val="auto"/>
                <w:sz w:val="21"/>
                <w:szCs w:val="21"/>
                <w:lang w:val="zh-CN"/>
              </w:rPr>
              <w:t>《中华人民共和国政府采购法》第二十二条规定</w:t>
            </w:r>
          </w:p>
        </w:tc>
        <w:tc>
          <w:tcPr>
            <w:tcW w:w="3232" w:type="dxa"/>
            <w:vAlign w:val="center"/>
          </w:tcPr>
          <w:p w14:paraId="17E35098">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1.具有独立承担民事责任的能力</w:t>
            </w:r>
          </w:p>
        </w:tc>
        <w:tc>
          <w:tcPr>
            <w:tcW w:w="4889" w:type="dxa"/>
            <w:vAlign w:val="center"/>
          </w:tcPr>
          <w:p w14:paraId="7766ED68">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 xml:space="preserve">1.供应商法人营业执照（副本）或事业单位法人证书（副本）或个体工商户营业执照或有效的自然人身份证明或社会团体法人登记证书（提供复印件）。 </w:t>
            </w:r>
          </w:p>
          <w:p w14:paraId="76207748">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2.供应商法定代表人及授权代表的身份证明和法定代表人授权委托书（若由法定代表人签署响应文件的，则无需提供授权委托书及授权代表的身份证明）。</w:t>
            </w:r>
          </w:p>
          <w:p w14:paraId="432F983F">
            <w:pPr>
              <w:rPr>
                <w:rFonts w:hint="eastAsia" w:ascii="方正仿宋_GBK" w:hAnsi="方正仿宋_GBK" w:eastAsia="方正仿宋_GBK" w:cs="方正仿宋_GBK"/>
                <w:color w:val="FF0000"/>
                <w:sz w:val="21"/>
                <w:szCs w:val="21"/>
              </w:rPr>
            </w:pPr>
            <w:r>
              <w:rPr>
                <w:rFonts w:hint="eastAsia" w:ascii="方正仿宋_GBK" w:hAnsi="方正仿宋_GBK" w:eastAsia="方正仿宋_GBK" w:cs="方正仿宋_GBK"/>
                <w:color w:val="000000"/>
                <w:sz w:val="21"/>
                <w:szCs w:val="21"/>
              </w:rPr>
              <w:t>3.供应商法定代表人及授权代表均须提供开标截止日当月前3个月中任意一个月加盖社保局公章或电子章的社保证明，同时加盖供应商公章（注：授权代表的社保缴费单位须为供应商；法定代表人退休或未缴纳社保，按采购文件第七篇的“四、资格条件及其他”的“（四）法定代表人未缴纳社保情况说明”填写，法定代表人缴纳社保在其他单位的，须提供在其他单位参保的社保证明材料），若法定代表人直接参加投标的，则无需提供授权代表的社保证明。</w:t>
            </w:r>
          </w:p>
        </w:tc>
      </w:tr>
      <w:tr w14:paraId="4108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6B28DB40">
            <w:pPr>
              <w:jc w:val="center"/>
              <w:rPr>
                <w:rFonts w:hint="eastAsia" w:ascii="方正仿宋_GBK" w:hAnsi="方正仿宋_GBK" w:eastAsia="方正仿宋_GBK" w:cs="方正仿宋_GBK"/>
                <w:color w:val="auto"/>
                <w:sz w:val="21"/>
                <w:szCs w:val="21"/>
              </w:rPr>
            </w:pPr>
          </w:p>
        </w:tc>
        <w:tc>
          <w:tcPr>
            <w:tcW w:w="859" w:type="dxa"/>
            <w:vMerge w:val="continue"/>
            <w:vAlign w:val="center"/>
          </w:tcPr>
          <w:p w14:paraId="4ECD9737">
            <w:pPr>
              <w:rPr>
                <w:rFonts w:hint="eastAsia" w:ascii="方正仿宋_GBK" w:hAnsi="方正仿宋_GBK" w:eastAsia="方正仿宋_GBK" w:cs="方正仿宋_GBK"/>
                <w:color w:val="auto"/>
                <w:sz w:val="21"/>
                <w:szCs w:val="21"/>
                <w:lang w:val="zh-CN"/>
              </w:rPr>
            </w:pPr>
          </w:p>
        </w:tc>
        <w:tc>
          <w:tcPr>
            <w:tcW w:w="3232" w:type="dxa"/>
            <w:vAlign w:val="center"/>
          </w:tcPr>
          <w:p w14:paraId="47E43B1C">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zh-CN"/>
              </w:rPr>
              <w:t>2.</w:t>
            </w:r>
            <w:r>
              <w:rPr>
                <w:rFonts w:hint="eastAsia" w:ascii="方正仿宋_GBK" w:hAnsi="方正仿宋_GBK" w:eastAsia="方正仿宋_GBK" w:cs="方正仿宋_GBK"/>
                <w:color w:val="auto"/>
                <w:sz w:val="21"/>
                <w:szCs w:val="21"/>
              </w:rPr>
              <w:t>具有良好的商业信誉和健全的财务会计制度</w:t>
            </w:r>
          </w:p>
        </w:tc>
        <w:tc>
          <w:tcPr>
            <w:tcW w:w="4889" w:type="dxa"/>
            <w:vMerge w:val="restart"/>
            <w:vAlign w:val="center"/>
          </w:tcPr>
          <w:p w14:paraId="6D986910">
            <w:pPr>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color w:val="000000"/>
                <w:sz w:val="21"/>
                <w:szCs w:val="21"/>
              </w:rPr>
              <w:t>供应商</w:t>
            </w:r>
            <w:r>
              <w:rPr>
                <w:rFonts w:hint="eastAsia" w:ascii="方正仿宋_GBK" w:hAnsi="方正仿宋_GBK" w:eastAsia="方正仿宋_GBK" w:cs="方正仿宋_GBK"/>
                <w:color w:val="auto"/>
                <w:sz w:val="21"/>
                <w:szCs w:val="21"/>
              </w:rPr>
              <w:t>提供“基本资格条件承诺函”（格式详见第七篇）</w:t>
            </w:r>
          </w:p>
        </w:tc>
      </w:tr>
      <w:tr w14:paraId="3B6E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743621F8">
            <w:pPr>
              <w:jc w:val="center"/>
              <w:rPr>
                <w:rFonts w:hint="eastAsia" w:ascii="方正仿宋_GBK" w:hAnsi="方正仿宋_GBK" w:eastAsia="方正仿宋_GBK" w:cs="方正仿宋_GBK"/>
                <w:color w:val="auto"/>
                <w:sz w:val="21"/>
                <w:szCs w:val="21"/>
              </w:rPr>
            </w:pPr>
          </w:p>
        </w:tc>
        <w:tc>
          <w:tcPr>
            <w:tcW w:w="859" w:type="dxa"/>
            <w:vMerge w:val="continue"/>
            <w:vAlign w:val="center"/>
          </w:tcPr>
          <w:p w14:paraId="34656CDE">
            <w:pPr>
              <w:rPr>
                <w:rFonts w:hint="eastAsia" w:ascii="方正仿宋_GBK" w:hAnsi="方正仿宋_GBK" w:eastAsia="方正仿宋_GBK" w:cs="方正仿宋_GBK"/>
                <w:color w:val="auto"/>
                <w:sz w:val="21"/>
                <w:szCs w:val="21"/>
                <w:lang w:val="zh-CN"/>
              </w:rPr>
            </w:pPr>
          </w:p>
        </w:tc>
        <w:tc>
          <w:tcPr>
            <w:tcW w:w="3232" w:type="dxa"/>
            <w:vAlign w:val="center"/>
          </w:tcPr>
          <w:p w14:paraId="3B2BA10E">
            <w:pPr>
              <w:rPr>
                <w:rFonts w:hint="eastAsia" w:ascii="方正仿宋_GBK" w:hAnsi="方正仿宋_GBK" w:eastAsia="方正仿宋_GBK" w:cs="方正仿宋_GBK"/>
                <w:color w:val="auto"/>
                <w:sz w:val="21"/>
                <w:szCs w:val="21"/>
                <w:lang w:val="zh-CN"/>
              </w:rPr>
            </w:pPr>
            <w:r>
              <w:rPr>
                <w:rFonts w:hint="eastAsia" w:ascii="方正仿宋_GBK" w:hAnsi="方正仿宋_GBK" w:eastAsia="方正仿宋_GBK" w:cs="方正仿宋_GBK"/>
                <w:color w:val="auto"/>
                <w:sz w:val="21"/>
                <w:szCs w:val="21"/>
                <w:lang w:val="zh-CN"/>
              </w:rPr>
              <w:t>3.具有履行合同所必需的设备和专业技术能力</w:t>
            </w:r>
          </w:p>
        </w:tc>
        <w:tc>
          <w:tcPr>
            <w:tcW w:w="4889" w:type="dxa"/>
            <w:vMerge w:val="continue"/>
            <w:vAlign w:val="center"/>
          </w:tcPr>
          <w:p w14:paraId="4206633E">
            <w:pPr>
              <w:rPr>
                <w:rFonts w:hint="eastAsia" w:ascii="方正仿宋_GBK" w:hAnsi="方正仿宋_GBK" w:eastAsia="方正仿宋_GBK" w:cs="方正仿宋_GBK"/>
                <w:color w:val="auto"/>
                <w:sz w:val="21"/>
                <w:szCs w:val="21"/>
              </w:rPr>
            </w:pPr>
          </w:p>
        </w:tc>
      </w:tr>
      <w:tr w14:paraId="0770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17F3D5B1">
            <w:pPr>
              <w:jc w:val="center"/>
              <w:rPr>
                <w:rFonts w:hint="eastAsia" w:ascii="方正仿宋_GBK" w:hAnsi="方正仿宋_GBK" w:eastAsia="方正仿宋_GBK" w:cs="方正仿宋_GBK"/>
                <w:color w:val="auto"/>
                <w:sz w:val="21"/>
                <w:szCs w:val="21"/>
              </w:rPr>
            </w:pPr>
          </w:p>
        </w:tc>
        <w:tc>
          <w:tcPr>
            <w:tcW w:w="859" w:type="dxa"/>
            <w:vMerge w:val="continue"/>
            <w:vAlign w:val="center"/>
          </w:tcPr>
          <w:p w14:paraId="512E02D9">
            <w:pPr>
              <w:rPr>
                <w:rFonts w:hint="eastAsia" w:ascii="方正仿宋_GBK" w:hAnsi="方正仿宋_GBK" w:eastAsia="方正仿宋_GBK" w:cs="方正仿宋_GBK"/>
                <w:color w:val="auto"/>
                <w:sz w:val="21"/>
                <w:szCs w:val="21"/>
                <w:lang w:val="zh-CN"/>
              </w:rPr>
            </w:pPr>
          </w:p>
        </w:tc>
        <w:tc>
          <w:tcPr>
            <w:tcW w:w="3232" w:type="dxa"/>
            <w:vAlign w:val="center"/>
          </w:tcPr>
          <w:p w14:paraId="19D36F3A">
            <w:pPr>
              <w:rPr>
                <w:rFonts w:hint="eastAsia" w:ascii="方正仿宋_GBK" w:hAnsi="方正仿宋_GBK" w:eastAsia="方正仿宋_GBK" w:cs="方正仿宋_GBK"/>
                <w:color w:val="auto"/>
                <w:sz w:val="21"/>
                <w:szCs w:val="21"/>
                <w:lang w:val="zh-CN"/>
              </w:rPr>
            </w:pPr>
            <w:r>
              <w:rPr>
                <w:rFonts w:hint="eastAsia" w:ascii="方正仿宋_GBK" w:hAnsi="方正仿宋_GBK" w:eastAsia="方正仿宋_GBK" w:cs="方正仿宋_GBK"/>
                <w:color w:val="auto"/>
                <w:sz w:val="21"/>
                <w:szCs w:val="21"/>
                <w:lang w:val="zh-CN"/>
              </w:rPr>
              <w:t>4.有依法缴纳税收和社会保障金的良好记录</w:t>
            </w:r>
          </w:p>
        </w:tc>
        <w:tc>
          <w:tcPr>
            <w:tcW w:w="4889" w:type="dxa"/>
            <w:vMerge w:val="continue"/>
            <w:vAlign w:val="center"/>
          </w:tcPr>
          <w:p w14:paraId="59AD78FC">
            <w:pPr>
              <w:rPr>
                <w:rFonts w:hint="eastAsia" w:ascii="方正仿宋_GBK" w:hAnsi="方正仿宋_GBK" w:eastAsia="方正仿宋_GBK" w:cs="方正仿宋_GBK"/>
                <w:color w:val="auto"/>
                <w:sz w:val="21"/>
                <w:szCs w:val="21"/>
              </w:rPr>
            </w:pPr>
          </w:p>
        </w:tc>
      </w:tr>
      <w:tr w14:paraId="6B89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Merge w:val="continue"/>
            <w:vAlign w:val="center"/>
          </w:tcPr>
          <w:p w14:paraId="3F19AD1C">
            <w:pPr>
              <w:jc w:val="center"/>
              <w:rPr>
                <w:rFonts w:hint="eastAsia" w:ascii="方正仿宋_GBK" w:hAnsi="方正仿宋_GBK" w:eastAsia="方正仿宋_GBK" w:cs="方正仿宋_GBK"/>
                <w:color w:val="auto"/>
                <w:sz w:val="21"/>
                <w:szCs w:val="21"/>
              </w:rPr>
            </w:pPr>
          </w:p>
        </w:tc>
        <w:tc>
          <w:tcPr>
            <w:tcW w:w="859" w:type="dxa"/>
            <w:vMerge w:val="continue"/>
            <w:vAlign w:val="center"/>
          </w:tcPr>
          <w:p w14:paraId="36DD83FF">
            <w:pPr>
              <w:rPr>
                <w:rFonts w:hint="eastAsia" w:ascii="方正仿宋_GBK" w:hAnsi="方正仿宋_GBK" w:eastAsia="方正仿宋_GBK" w:cs="方正仿宋_GBK"/>
                <w:color w:val="auto"/>
                <w:sz w:val="21"/>
                <w:szCs w:val="21"/>
                <w:lang w:val="zh-CN"/>
              </w:rPr>
            </w:pPr>
          </w:p>
        </w:tc>
        <w:tc>
          <w:tcPr>
            <w:tcW w:w="3232" w:type="dxa"/>
            <w:vAlign w:val="center"/>
          </w:tcPr>
          <w:p w14:paraId="0B9EBAE9">
            <w:pPr>
              <w:rPr>
                <w:rFonts w:hint="eastAsia" w:ascii="方正仿宋_GBK" w:hAnsi="方正仿宋_GBK" w:eastAsia="方正仿宋_GBK" w:cs="方正仿宋_GBK"/>
                <w:color w:val="auto"/>
                <w:sz w:val="21"/>
                <w:szCs w:val="21"/>
                <w:lang w:val="zh-CN"/>
              </w:rPr>
            </w:pPr>
            <w:r>
              <w:rPr>
                <w:rFonts w:hint="eastAsia" w:ascii="方正仿宋_GBK" w:hAnsi="方正仿宋_GBK" w:eastAsia="方正仿宋_GBK" w:cs="方正仿宋_GBK"/>
                <w:color w:val="auto"/>
                <w:sz w:val="21"/>
                <w:szCs w:val="21"/>
              </w:rPr>
              <w:t>5.参加</w:t>
            </w:r>
            <w:r>
              <w:rPr>
                <w:rFonts w:hint="eastAsia" w:ascii="方正仿宋_GBK" w:hAnsi="方正仿宋_GBK" w:eastAsia="方正仿宋_GBK" w:cs="方正仿宋_GBK"/>
                <w:color w:val="auto"/>
                <w:sz w:val="21"/>
                <w:szCs w:val="21"/>
                <w:lang w:val="en-US" w:eastAsia="zh-CN"/>
              </w:rPr>
              <w:t>本次</w:t>
            </w:r>
            <w:r>
              <w:rPr>
                <w:rFonts w:hint="eastAsia" w:ascii="方正仿宋_GBK" w:hAnsi="方正仿宋_GBK" w:eastAsia="方正仿宋_GBK" w:cs="方正仿宋_GBK"/>
                <w:color w:val="auto"/>
                <w:sz w:val="21"/>
                <w:szCs w:val="21"/>
              </w:rPr>
              <w:t>采购活动前三年内，在经营活动中没有重大违法记录</w:t>
            </w:r>
          </w:p>
        </w:tc>
        <w:tc>
          <w:tcPr>
            <w:tcW w:w="4889" w:type="dxa"/>
            <w:vMerge w:val="continue"/>
            <w:vAlign w:val="center"/>
          </w:tcPr>
          <w:p w14:paraId="005C0441">
            <w:pPr>
              <w:rPr>
                <w:rFonts w:hint="eastAsia" w:ascii="方正仿宋_GBK" w:hAnsi="方正仿宋_GBK" w:eastAsia="方正仿宋_GBK" w:cs="方正仿宋_GBK"/>
                <w:b/>
                <w:color w:val="auto"/>
                <w:sz w:val="21"/>
                <w:szCs w:val="21"/>
              </w:rPr>
            </w:pPr>
          </w:p>
        </w:tc>
      </w:tr>
      <w:tr w14:paraId="687B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8" w:type="dxa"/>
            <w:vMerge w:val="continue"/>
            <w:vAlign w:val="center"/>
          </w:tcPr>
          <w:p w14:paraId="306622C8">
            <w:pPr>
              <w:jc w:val="center"/>
              <w:rPr>
                <w:rFonts w:hint="eastAsia" w:ascii="方正仿宋_GBK" w:hAnsi="方正仿宋_GBK" w:eastAsia="方正仿宋_GBK" w:cs="方正仿宋_GBK"/>
                <w:color w:val="auto"/>
                <w:sz w:val="21"/>
                <w:szCs w:val="21"/>
              </w:rPr>
            </w:pPr>
          </w:p>
        </w:tc>
        <w:tc>
          <w:tcPr>
            <w:tcW w:w="859" w:type="dxa"/>
            <w:vMerge w:val="continue"/>
            <w:vAlign w:val="center"/>
          </w:tcPr>
          <w:p w14:paraId="2E144704">
            <w:pPr>
              <w:rPr>
                <w:rFonts w:hint="eastAsia" w:ascii="方正仿宋_GBK" w:hAnsi="方正仿宋_GBK" w:eastAsia="方正仿宋_GBK" w:cs="方正仿宋_GBK"/>
                <w:color w:val="auto"/>
                <w:sz w:val="21"/>
                <w:szCs w:val="21"/>
              </w:rPr>
            </w:pPr>
          </w:p>
        </w:tc>
        <w:tc>
          <w:tcPr>
            <w:tcW w:w="3232" w:type="dxa"/>
            <w:vAlign w:val="center"/>
          </w:tcPr>
          <w:p w14:paraId="31295BA4">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6.法律、行政法规规定的其他条件</w:t>
            </w:r>
          </w:p>
        </w:tc>
        <w:tc>
          <w:tcPr>
            <w:tcW w:w="4889" w:type="dxa"/>
            <w:vAlign w:val="center"/>
          </w:tcPr>
          <w:p w14:paraId="4B4DBFA5">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000000"/>
                <w:sz w:val="21"/>
                <w:szCs w:val="21"/>
                <w:lang w:val="en-US" w:eastAsia="zh-CN"/>
              </w:rPr>
              <w:t>无。</w:t>
            </w:r>
          </w:p>
        </w:tc>
      </w:tr>
      <w:tr w14:paraId="25A2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8" w:type="dxa"/>
            <w:vAlign w:val="center"/>
          </w:tcPr>
          <w:p w14:paraId="1FD46582">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4091" w:type="dxa"/>
            <w:gridSpan w:val="2"/>
            <w:vAlign w:val="center"/>
          </w:tcPr>
          <w:p w14:paraId="5EE69EAB">
            <w:pPr>
              <w:rPr>
                <w:rFonts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本项目的特定资格要求</w:t>
            </w:r>
          </w:p>
        </w:tc>
        <w:tc>
          <w:tcPr>
            <w:tcW w:w="4889" w:type="dxa"/>
            <w:vAlign w:val="center"/>
          </w:tcPr>
          <w:p w14:paraId="3ACB2F32">
            <w:pP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无。</w:t>
            </w:r>
          </w:p>
        </w:tc>
      </w:tr>
    </w:tbl>
    <w:p w14:paraId="476B4FAC">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64D8D82C">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2.符合性响应审查。评审小组根据网上</w:t>
      </w:r>
      <w:r>
        <w:rPr>
          <w:rFonts w:hint="eastAsia" w:ascii="方正仿宋_GBK" w:hAnsi="方正仿宋_GBK" w:eastAsia="方正仿宋_GBK" w:cs="方正仿宋_GBK"/>
          <w:color w:val="auto"/>
          <w:kern w:val="0"/>
          <w:sz w:val="24"/>
          <w:szCs w:val="24"/>
          <w:lang w:eastAsia="zh-CN"/>
        </w:rPr>
        <w:t>竞采</w:t>
      </w:r>
      <w:r>
        <w:rPr>
          <w:rFonts w:hint="eastAsia" w:ascii="方正仿宋_GBK" w:hAnsi="方正仿宋_GBK" w:eastAsia="方正仿宋_GBK" w:cs="方正仿宋_GBK"/>
          <w:color w:val="auto"/>
          <w:kern w:val="0"/>
          <w:sz w:val="24"/>
          <w:szCs w:val="24"/>
        </w:rPr>
        <w:t>文件规定的采购程序、评定成交的</w:t>
      </w:r>
      <w:r>
        <w:rPr>
          <w:rFonts w:hint="eastAsia" w:ascii="方正仿宋_GBK" w:hAnsi="方正仿宋_GBK" w:eastAsia="方正仿宋_GBK" w:cs="方正仿宋_GBK"/>
          <w:color w:val="auto"/>
          <w:sz w:val="24"/>
          <w:szCs w:val="24"/>
        </w:rPr>
        <w:t>标准等事项与实质性响应网上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文件要求的供应商进行评审。实质性响应审查内容如下：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526"/>
        <w:gridCol w:w="6428"/>
      </w:tblGrid>
      <w:tr w14:paraId="4068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4" w:type="dxa"/>
            <w:vAlign w:val="center"/>
          </w:tcPr>
          <w:p w14:paraId="5CF5D75F">
            <w:pPr>
              <w:jc w:val="center"/>
              <w:rPr>
                <w:rFonts w:hint="eastAsia" w:ascii="方正仿宋_GBK" w:hAnsi="方正仿宋_GBK" w:eastAsia="方正仿宋_GBK" w:cs="方正仿宋_GBK"/>
                <w:b/>
                <w:color w:val="auto"/>
                <w:kern w:val="0"/>
                <w:sz w:val="21"/>
                <w:szCs w:val="21"/>
              </w:rPr>
            </w:pPr>
            <w:r>
              <w:rPr>
                <w:rFonts w:hint="eastAsia" w:ascii="方正仿宋_GBK" w:hAnsi="方正仿宋_GBK" w:eastAsia="方正仿宋_GBK" w:cs="方正仿宋_GBK"/>
                <w:b/>
                <w:color w:val="auto"/>
                <w:kern w:val="0"/>
                <w:sz w:val="21"/>
                <w:szCs w:val="21"/>
              </w:rPr>
              <w:t>序号</w:t>
            </w:r>
          </w:p>
        </w:tc>
        <w:tc>
          <w:tcPr>
            <w:tcW w:w="2526" w:type="dxa"/>
            <w:vAlign w:val="center"/>
          </w:tcPr>
          <w:p w14:paraId="3264C50F">
            <w:pPr>
              <w:jc w:val="center"/>
              <w:rPr>
                <w:rFonts w:hint="eastAsia" w:ascii="方正仿宋_GBK" w:hAnsi="方正仿宋_GBK" w:eastAsia="方正仿宋_GBK" w:cs="方正仿宋_GBK"/>
                <w:b/>
                <w:color w:val="auto"/>
                <w:kern w:val="0"/>
                <w:sz w:val="21"/>
                <w:szCs w:val="21"/>
              </w:rPr>
            </w:pPr>
            <w:r>
              <w:rPr>
                <w:rFonts w:hint="eastAsia" w:ascii="方正仿宋_GBK" w:hAnsi="方正仿宋_GBK" w:eastAsia="方正仿宋_GBK" w:cs="方正仿宋_GBK"/>
                <w:b/>
                <w:color w:val="auto"/>
                <w:kern w:val="0"/>
                <w:sz w:val="21"/>
                <w:szCs w:val="21"/>
              </w:rPr>
              <w:t>审查因素</w:t>
            </w:r>
          </w:p>
        </w:tc>
        <w:tc>
          <w:tcPr>
            <w:tcW w:w="6428" w:type="dxa"/>
            <w:vAlign w:val="center"/>
          </w:tcPr>
          <w:p w14:paraId="71B8D563">
            <w:pPr>
              <w:jc w:val="center"/>
              <w:rPr>
                <w:rFonts w:hint="eastAsia" w:ascii="方正仿宋_GBK" w:hAnsi="方正仿宋_GBK" w:eastAsia="方正仿宋_GBK" w:cs="方正仿宋_GBK"/>
                <w:b/>
                <w:color w:val="auto"/>
                <w:kern w:val="0"/>
                <w:sz w:val="21"/>
                <w:szCs w:val="21"/>
              </w:rPr>
            </w:pPr>
            <w:r>
              <w:rPr>
                <w:rFonts w:hint="eastAsia" w:ascii="方正仿宋_GBK" w:hAnsi="方正仿宋_GBK" w:eastAsia="方正仿宋_GBK" w:cs="方正仿宋_GBK"/>
                <w:b/>
                <w:color w:val="auto"/>
                <w:kern w:val="0"/>
                <w:sz w:val="21"/>
                <w:szCs w:val="21"/>
              </w:rPr>
              <w:t>审查标准</w:t>
            </w:r>
          </w:p>
        </w:tc>
      </w:tr>
      <w:tr w14:paraId="7DFF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4" w:type="dxa"/>
            <w:vMerge w:val="restart"/>
            <w:vAlign w:val="center"/>
          </w:tcPr>
          <w:p w14:paraId="0DED23FA">
            <w:pPr>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1</w:t>
            </w:r>
          </w:p>
        </w:tc>
        <w:tc>
          <w:tcPr>
            <w:tcW w:w="2526" w:type="dxa"/>
            <w:vAlign w:val="center"/>
          </w:tcPr>
          <w:p w14:paraId="55B7AC7A">
            <w:pPr>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sz w:val="21"/>
                <w:szCs w:val="21"/>
              </w:rPr>
              <w:t>响应文件签署或盖章</w:t>
            </w:r>
          </w:p>
        </w:tc>
        <w:tc>
          <w:tcPr>
            <w:tcW w:w="6428" w:type="dxa"/>
            <w:vAlign w:val="center"/>
          </w:tcPr>
          <w:p w14:paraId="6EDEE2EE">
            <w:pP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sz w:val="21"/>
                <w:szCs w:val="21"/>
              </w:rPr>
              <w:t>按“第七篇 响应文件格式要求”要求签署或盖章</w:t>
            </w:r>
          </w:p>
        </w:tc>
      </w:tr>
      <w:tr w14:paraId="69A9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4" w:type="dxa"/>
            <w:vMerge w:val="continue"/>
            <w:vAlign w:val="center"/>
          </w:tcPr>
          <w:p w14:paraId="65B02FF3">
            <w:pPr>
              <w:jc w:val="center"/>
              <w:rPr>
                <w:rFonts w:hint="eastAsia" w:ascii="方正仿宋_GBK" w:hAnsi="方正仿宋_GBK" w:eastAsia="方正仿宋_GBK" w:cs="方正仿宋_GBK"/>
                <w:color w:val="auto"/>
                <w:kern w:val="0"/>
                <w:sz w:val="21"/>
                <w:szCs w:val="21"/>
              </w:rPr>
            </w:pPr>
          </w:p>
        </w:tc>
        <w:tc>
          <w:tcPr>
            <w:tcW w:w="2526" w:type="dxa"/>
            <w:vAlign w:val="center"/>
          </w:tcPr>
          <w:p w14:paraId="73E49E7B">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法定代表人身份证明及授权委托书</w:t>
            </w:r>
          </w:p>
        </w:tc>
        <w:tc>
          <w:tcPr>
            <w:tcW w:w="6428" w:type="dxa"/>
            <w:vAlign w:val="center"/>
          </w:tcPr>
          <w:p w14:paraId="78D5AD8C">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法定代表人身份证明及授权委托书有效，符合网上</w:t>
            </w:r>
            <w:r>
              <w:rPr>
                <w:rFonts w:hint="eastAsia" w:ascii="方正仿宋_GBK" w:hAnsi="方正仿宋_GBK" w:eastAsia="方正仿宋_GBK" w:cs="方正仿宋_GBK"/>
                <w:color w:val="auto"/>
                <w:sz w:val="21"/>
                <w:szCs w:val="21"/>
                <w:lang w:eastAsia="zh-CN"/>
              </w:rPr>
              <w:t>竞采</w:t>
            </w:r>
            <w:r>
              <w:rPr>
                <w:rFonts w:hint="eastAsia" w:ascii="方正仿宋_GBK" w:hAnsi="方正仿宋_GBK" w:eastAsia="方正仿宋_GBK" w:cs="方正仿宋_GBK"/>
                <w:color w:val="auto"/>
                <w:sz w:val="21"/>
                <w:szCs w:val="21"/>
              </w:rPr>
              <w:t>文件规定的格式，签署或盖章齐全。</w:t>
            </w:r>
          </w:p>
        </w:tc>
      </w:tr>
      <w:tr w14:paraId="0C1C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4" w:type="dxa"/>
            <w:vMerge w:val="continue"/>
            <w:vAlign w:val="center"/>
          </w:tcPr>
          <w:p w14:paraId="7DE02DAC">
            <w:pPr>
              <w:jc w:val="center"/>
              <w:rPr>
                <w:rFonts w:hint="eastAsia" w:ascii="方正仿宋_GBK" w:hAnsi="方正仿宋_GBK" w:eastAsia="方正仿宋_GBK" w:cs="方正仿宋_GBK"/>
                <w:color w:val="auto"/>
                <w:kern w:val="0"/>
                <w:sz w:val="21"/>
                <w:szCs w:val="21"/>
              </w:rPr>
            </w:pPr>
          </w:p>
        </w:tc>
        <w:tc>
          <w:tcPr>
            <w:tcW w:w="2526" w:type="dxa"/>
            <w:vAlign w:val="center"/>
          </w:tcPr>
          <w:p w14:paraId="270A3638">
            <w:pPr>
              <w:jc w:val="center"/>
              <w:rPr>
                <w:rFonts w:hint="eastAsia" w:ascii="方正仿宋_GBK" w:hAnsi="方正仿宋_GBK" w:eastAsia="方正仿宋_GBK" w:cs="方正仿宋_GBK"/>
                <w:color w:val="auto"/>
                <w:sz w:val="21"/>
                <w:szCs w:val="21"/>
                <w:lang w:val="zh-CN"/>
              </w:rPr>
            </w:pPr>
            <w:r>
              <w:rPr>
                <w:rFonts w:hint="eastAsia" w:ascii="方正仿宋_GBK" w:hAnsi="方正仿宋_GBK" w:eastAsia="方正仿宋_GBK" w:cs="方正仿宋_GBK"/>
                <w:color w:val="auto"/>
                <w:sz w:val="21"/>
                <w:szCs w:val="21"/>
              </w:rPr>
              <w:t>响应</w:t>
            </w:r>
            <w:r>
              <w:rPr>
                <w:rFonts w:hint="eastAsia" w:ascii="方正仿宋_GBK" w:hAnsi="方正仿宋_GBK" w:eastAsia="方正仿宋_GBK" w:cs="方正仿宋_GBK"/>
                <w:color w:val="auto"/>
                <w:sz w:val="21"/>
                <w:szCs w:val="21"/>
                <w:lang w:val="zh-CN"/>
              </w:rPr>
              <w:t>方案</w:t>
            </w:r>
          </w:p>
        </w:tc>
        <w:tc>
          <w:tcPr>
            <w:tcW w:w="6428" w:type="dxa"/>
            <w:vAlign w:val="center"/>
          </w:tcPr>
          <w:p w14:paraId="60EA9EC0">
            <w:pP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sz w:val="21"/>
                <w:szCs w:val="21"/>
                <w:lang w:val="zh-CN"/>
              </w:rPr>
              <w:t>只能有一个</w:t>
            </w:r>
            <w:r>
              <w:rPr>
                <w:rFonts w:hint="eastAsia" w:ascii="方正仿宋_GBK" w:hAnsi="方正仿宋_GBK" w:eastAsia="方正仿宋_GBK" w:cs="方正仿宋_GBK"/>
                <w:color w:val="auto"/>
                <w:sz w:val="21"/>
                <w:szCs w:val="21"/>
              </w:rPr>
              <w:t>响应</w:t>
            </w:r>
            <w:r>
              <w:rPr>
                <w:rFonts w:hint="eastAsia" w:ascii="方正仿宋_GBK" w:hAnsi="方正仿宋_GBK" w:eastAsia="方正仿宋_GBK" w:cs="方正仿宋_GBK"/>
                <w:color w:val="auto"/>
                <w:sz w:val="21"/>
                <w:szCs w:val="21"/>
                <w:lang w:val="zh-CN"/>
              </w:rPr>
              <w:t>方案。</w:t>
            </w:r>
          </w:p>
        </w:tc>
      </w:tr>
      <w:tr w14:paraId="2247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4" w:type="dxa"/>
            <w:vMerge w:val="continue"/>
            <w:vAlign w:val="center"/>
          </w:tcPr>
          <w:p w14:paraId="685E8793">
            <w:pPr>
              <w:jc w:val="center"/>
              <w:rPr>
                <w:rFonts w:hint="eastAsia" w:ascii="方正仿宋_GBK" w:hAnsi="方正仿宋_GBK" w:eastAsia="方正仿宋_GBK" w:cs="方正仿宋_GBK"/>
                <w:color w:val="auto"/>
                <w:kern w:val="0"/>
                <w:sz w:val="21"/>
                <w:szCs w:val="21"/>
              </w:rPr>
            </w:pPr>
          </w:p>
        </w:tc>
        <w:tc>
          <w:tcPr>
            <w:tcW w:w="2526" w:type="dxa"/>
            <w:vAlign w:val="center"/>
          </w:tcPr>
          <w:p w14:paraId="5A47F5BA">
            <w:pPr>
              <w:jc w:val="center"/>
              <w:rPr>
                <w:rFonts w:hint="eastAsia" w:ascii="方正仿宋_GBK" w:hAnsi="方正仿宋_GBK" w:eastAsia="方正仿宋_GBK" w:cs="方正仿宋_GBK"/>
                <w:color w:val="auto"/>
                <w:sz w:val="21"/>
                <w:szCs w:val="21"/>
                <w:lang w:val="zh-CN"/>
              </w:rPr>
            </w:pPr>
            <w:r>
              <w:rPr>
                <w:rFonts w:hint="eastAsia" w:ascii="方正仿宋_GBK" w:hAnsi="方正仿宋_GBK" w:eastAsia="方正仿宋_GBK" w:cs="方正仿宋_GBK"/>
                <w:color w:val="auto"/>
                <w:sz w:val="21"/>
                <w:szCs w:val="21"/>
              </w:rPr>
              <w:t>报价唯一</w:t>
            </w:r>
          </w:p>
        </w:tc>
        <w:tc>
          <w:tcPr>
            <w:tcW w:w="6428" w:type="dxa"/>
            <w:vAlign w:val="center"/>
          </w:tcPr>
          <w:p w14:paraId="7A9CE216">
            <w:pP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sz w:val="21"/>
                <w:szCs w:val="21"/>
              </w:rPr>
              <w:t>只能有一个有效报价，不得提交选择性报价。</w:t>
            </w:r>
          </w:p>
        </w:tc>
      </w:tr>
      <w:tr w14:paraId="4403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4" w:type="dxa"/>
            <w:vAlign w:val="center"/>
          </w:tcPr>
          <w:p w14:paraId="66BA5169">
            <w:pPr>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2</w:t>
            </w:r>
          </w:p>
        </w:tc>
        <w:tc>
          <w:tcPr>
            <w:tcW w:w="2526" w:type="dxa"/>
            <w:vAlign w:val="center"/>
          </w:tcPr>
          <w:p w14:paraId="5C924853">
            <w:pPr>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sz w:val="21"/>
                <w:szCs w:val="21"/>
              </w:rPr>
              <w:t>响应文件</w:t>
            </w:r>
            <w:r>
              <w:rPr>
                <w:rFonts w:hint="eastAsia" w:ascii="方正仿宋_GBK" w:hAnsi="方正仿宋_GBK" w:eastAsia="方正仿宋_GBK" w:cs="方正仿宋_GBK"/>
                <w:color w:val="auto"/>
                <w:sz w:val="21"/>
                <w:szCs w:val="21"/>
                <w:lang w:val="zh-CN"/>
              </w:rPr>
              <w:t>份数</w:t>
            </w:r>
          </w:p>
        </w:tc>
        <w:tc>
          <w:tcPr>
            <w:tcW w:w="6428" w:type="dxa"/>
            <w:vAlign w:val="center"/>
          </w:tcPr>
          <w:p w14:paraId="1069DE00">
            <w:pP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sz w:val="21"/>
                <w:szCs w:val="21"/>
              </w:rPr>
              <w:t>响应文件</w:t>
            </w:r>
            <w:r>
              <w:rPr>
                <w:rFonts w:hint="eastAsia" w:ascii="方正仿宋_GBK" w:hAnsi="方正仿宋_GBK" w:eastAsia="方正仿宋_GBK" w:cs="方正仿宋_GBK"/>
                <w:color w:val="auto"/>
                <w:sz w:val="21"/>
                <w:szCs w:val="21"/>
                <w:lang w:val="zh-CN"/>
              </w:rPr>
              <w:t>正、副本</w:t>
            </w:r>
            <w:r>
              <w:rPr>
                <w:rFonts w:hint="eastAsia" w:ascii="方正仿宋_GBK" w:hAnsi="方正仿宋_GBK" w:eastAsia="方正仿宋_GBK" w:cs="方正仿宋_GBK"/>
                <w:color w:val="auto"/>
                <w:kern w:val="0"/>
                <w:sz w:val="21"/>
                <w:szCs w:val="21"/>
                <w:lang w:val="zh-CN"/>
              </w:rPr>
              <w:t>（含电子文档）</w:t>
            </w:r>
            <w:r>
              <w:rPr>
                <w:rFonts w:hint="eastAsia" w:ascii="方正仿宋_GBK" w:hAnsi="方正仿宋_GBK" w:eastAsia="方正仿宋_GBK" w:cs="方正仿宋_GBK"/>
                <w:color w:val="auto"/>
                <w:sz w:val="21"/>
                <w:szCs w:val="21"/>
                <w:lang w:val="zh-CN"/>
              </w:rPr>
              <w:t>数量符合</w:t>
            </w:r>
            <w:r>
              <w:rPr>
                <w:rFonts w:hint="eastAsia" w:ascii="方正仿宋_GBK" w:hAnsi="方正仿宋_GBK" w:eastAsia="方正仿宋_GBK" w:cs="方正仿宋_GBK"/>
                <w:color w:val="auto"/>
                <w:sz w:val="21"/>
                <w:szCs w:val="21"/>
              </w:rPr>
              <w:t>网上</w:t>
            </w:r>
            <w:r>
              <w:rPr>
                <w:rFonts w:hint="eastAsia" w:ascii="方正仿宋_GBK" w:hAnsi="方正仿宋_GBK" w:eastAsia="方正仿宋_GBK" w:cs="方正仿宋_GBK"/>
                <w:color w:val="auto"/>
                <w:sz w:val="21"/>
                <w:szCs w:val="21"/>
                <w:lang w:eastAsia="zh-CN"/>
              </w:rPr>
              <w:t>竞采</w:t>
            </w:r>
            <w:r>
              <w:rPr>
                <w:rFonts w:hint="eastAsia" w:ascii="方正仿宋_GBK" w:hAnsi="方正仿宋_GBK" w:eastAsia="方正仿宋_GBK" w:cs="方正仿宋_GBK"/>
                <w:color w:val="auto"/>
                <w:sz w:val="21"/>
                <w:szCs w:val="21"/>
              </w:rPr>
              <w:t>文件</w:t>
            </w:r>
            <w:r>
              <w:rPr>
                <w:rFonts w:hint="eastAsia" w:ascii="方正仿宋_GBK" w:hAnsi="方正仿宋_GBK" w:eastAsia="方正仿宋_GBK" w:cs="方正仿宋_GBK"/>
                <w:color w:val="auto"/>
                <w:sz w:val="21"/>
                <w:szCs w:val="21"/>
                <w:lang w:val="zh-CN"/>
              </w:rPr>
              <w:t>要求。</w:t>
            </w:r>
          </w:p>
        </w:tc>
      </w:tr>
      <w:tr w14:paraId="371C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4" w:type="dxa"/>
            <w:vMerge w:val="restart"/>
            <w:vAlign w:val="center"/>
          </w:tcPr>
          <w:p w14:paraId="37040DCE">
            <w:pPr>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3</w:t>
            </w:r>
          </w:p>
        </w:tc>
        <w:tc>
          <w:tcPr>
            <w:tcW w:w="2526" w:type="dxa"/>
            <w:vAlign w:val="center"/>
          </w:tcPr>
          <w:p w14:paraId="6106425E">
            <w:pPr>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响应文件内容</w:t>
            </w:r>
          </w:p>
        </w:tc>
        <w:tc>
          <w:tcPr>
            <w:tcW w:w="6428" w:type="dxa"/>
            <w:vAlign w:val="center"/>
          </w:tcPr>
          <w:p w14:paraId="4A16200E">
            <w:pPr>
              <w:pStyle w:val="33"/>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对网上</w:t>
            </w:r>
            <w:r>
              <w:rPr>
                <w:rFonts w:hint="eastAsia" w:ascii="方正仿宋_GBK" w:hAnsi="方正仿宋_GBK" w:eastAsia="方正仿宋_GBK" w:cs="方正仿宋_GBK"/>
                <w:color w:val="auto"/>
                <w:kern w:val="0"/>
                <w:sz w:val="21"/>
                <w:szCs w:val="21"/>
                <w:lang w:eastAsia="zh-CN"/>
              </w:rPr>
              <w:t>竞采</w:t>
            </w:r>
            <w:r>
              <w:rPr>
                <w:rFonts w:hint="eastAsia" w:ascii="方正仿宋_GBK" w:hAnsi="方正仿宋_GBK" w:eastAsia="方正仿宋_GBK" w:cs="方正仿宋_GBK"/>
                <w:color w:val="auto"/>
                <w:kern w:val="0"/>
                <w:sz w:val="21"/>
                <w:szCs w:val="21"/>
              </w:rPr>
              <w:t>文件第二篇、第三篇</w:t>
            </w:r>
            <w:r>
              <w:rPr>
                <w:rFonts w:hint="eastAsia" w:ascii="方正仿宋_GBK" w:hAnsi="方正仿宋_GBK" w:eastAsia="方正仿宋_GBK" w:cs="方正仿宋_GBK"/>
                <w:color w:val="000000"/>
                <w:kern w:val="0"/>
                <w:sz w:val="21"/>
                <w:szCs w:val="21"/>
              </w:rPr>
              <w:t>全部内容作出响应</w:t>
            </w:r>
            <w:r>
              <w:rPr>
                <w:rFonts w:hint="eastAsia" w:ascii="方正仿宋_GBK" w:hAnsi="方正仿宋_GBK" w:eastAsia="方正仿宋_GBK" w:cs="方正仿宋_GBK"/>
                <w:color w:val="auto"/>
                <w:kern w:val="0"/>
                <w:sz w:val="21"/>
                <w:szCs w:val="21"/>
              </w:rPr>
              <w:t>。</w:t>
            </w:r>
          </w:p>
        </w:tc>
      </w:tr>
      <w:tr w14:paraId="4E98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4" w:type="dxa"/>
            <w:vMerge w:val="continue"/>
            <w:vAlign w:val="center"/>
          </w:tcPr>
          <w:p w14:paraId="044113C6">
            <w:pPr>
              <w:jc w:val="center"/>
              <w:rPr>
                <w:rFonts w:hint="eastAsia" w:ascii="方正仿宋_GBK" w:hAnsi="方正仿宋_GBK" w:eastAsia="方正仿宋_GBK" w:cs="方正仿宋_GBK"/>
                <w:color w:val="auto"/>
                <w:kern w:val="0"/>
                <w:sz w:val="21"/>
                <w:szCs w:val="21"/>
              </w:rPr>
            </w:pPr>
          </w:p>
        </w:tc>
        <w:tc>
          <w:tcPr>
            <w:tcW w:w="2526" w:type="dxa"/>
            <w:vAlign w:val="center"/>
          </w:tcPr>
          <w:p w14:paraId="7A373C89">
            <w:pPr>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eastAsia="zh-CN"/>
              </w:rPr>
              <w:t>竞采</w:t>
            </w:r>
            <w:r>
              <w:rPr>
                <w:rFonts w:hint="eastAsia" w:ascii="方正仿宋_GBK" w:hAnsi="方正仿宋_GBK" w:eastAsia="方正仿宋_GBK" w:cs="方正仿宋_GBK"/>
                <w:color w:val="auto"/>
                <w:kern w:val="0"/>
                <w:sz w:val="21"/>
                <w:szCs w:val="21"/>
              </w:rPr>
              <w:t>有效期</w:t>
            </w:r>
          </w:p>
        </w:tc>
        <w:tc>
          <w:tcPr>
            <w:tcW w:w="6428" w:type="dxa"/>
            <w:vAlign w:val="center"/>
          </w:tcPr>
          <w:p w14:paraId="6EF2CC6C">
            <w:pP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响应文件及有关承诺文件有效期为提交响应文件截止时间起90天。</w:t>
            </w:r>
          </w:p>
        </w:tc>
      </w:tr>
    </w:tbl>
    <w:p w14:paraId="16423FB2">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（二）在评审过程中任何一方不得向他人透露与评审有关的服务资料、价格或其他信息。</w:t>
      </w:r>
    </w:p>
    <w:p w14:paraId="2367F12E">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（三）评审小组采用综合评分法对供应商的响应文件进行综合评分。综合评分法，是指响应文件满足网上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文件全部实质性要求且按照评审因素的量化指标评审得分</w:t>
      </w:r>
      <w:r>
        <w:rPr>
          <w:rFonts w:hint="eastAsia" w:ascii="方正仿宋_GBK" w:hAnsi="方正仿宋_GBK" w:eastAsia="方正仿宋_GBK" w:cs="方正仿宋_GBK"/>
          <w:color w:val="auto"/>
          <w:sz w:val="24"/>
          <w:szCs w:val="24"/>
          <w:lang w:val="en-US" w:eastAsia="zh-CN"/>
        </w:rPr>
        <w:t>前两名</w:t>
      </w:r>
      <w:r>
        <w:rPr>
          <w:rFonts w:hint="eastAsia" w:ascii="方正仿宋_GBK" w:hAnsi="方正仿宋_GBK" w:eastAsia="方正仿宋_GBK" w:cs="方正仿宋_GBK"/>
          <w:color w:val="auto"/>
          <w:sz w:val="24"/>
          <w:szCs w:val="24"/>
        </w:rPr>
        <w:t>的供应商为成交供应商的评审方法。供应商总得分为价格、服务、商务等评定因素分别按照相应权重值计算分项得分后相加，满分为100分。</w:t>
      </w:r>
    </w:p>
    <w:p w14:paraId="64B18F0B">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（四）评审小组各成员独立对每个有效响应（通过资格性审查、</w:t>
      </w:r>
      <w:r>
        <w:rPr>
          <w:rFonts w:hint="eastAsia" w:ascii="方正仿宋_GBK" w:hAnsi="方正仿宋_GBK" w:eastAsia="方正仿宋_GBK" w:cs="方正仿宋_GBK"/>
          <w:color w:val="auto"/>
          <w:kern w:val="0"/>
          <w:sz w:val="24"/>
          <w:szCs w:val="24"/>
        </w:rPr>
        <w:t>符合性审查的供应商</w:t>
      </w:r>
      <w:r>
        <w:rPr>
          <w:rFonts w:hint="eastAsia" w:ascii="方正仿宋_GBK" w:hAnsi="方正仿宋_GBK" w:eastAsia="方正仿宋_GBK" w:cs="方正仿宋_GBK"/>
          <w:color w:val="auto"/>
          <w:sz w:val="24"/>
          <w:szCs w:val="24"/>
        </w:rPr>
        <w:t>）的文件进行评价、打分，然后汇总每个供应商每项评分因素的得分，并根据综合评分情况按照评审得分由高到低顺序推荐</w:t>
      </w:r>
      <w:r>
        <w:rPr>
          <w:rFonts w:hint="eastAsia" w:ascii="方正仿宋_GBK" w:hAnsi="方正仿宋_GBK" w:eastAsia="方正仿宋_GBK" w:cs="方正仿宋_GBK"/>
          <w:color w:val="auto"/>
          <w:sz w:val="24"/>
          <w:szCs w:val="24"/>
          <w:lang w:val="en-US" w:eastAsia="zh-CN"/>
        </w:rPr>
        <w:t>3名或以上</w:t>
      </w:r>
      <w:r>
        <w:rPr>
          <w:rFonts w:hint="eastAsia" w:ascii="方正仿宋_GBK" w:hAnsi="方正仿宋_GBK" w:eastAsia="方正仿宋_GBK" w:cs="方正仿宋_GBK"/>
          <w:color w:val="auto"/>
          <w:sz w:val="24"/>
          <w:szCs w:val="24"/>
        </w:rPr>
        <w:t>成交候选供应商，并编写评审报告。若供应商的评审得分相同的，按照服务指标优劣顺序排列推荐。</w:t>
      </w:r>
    </w:p>
    <w:p w14:paraId="1146544E">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13" w:name="_Toc64732013"/>
      <w:bookmarkStart w:id="114" w:name="_Toc11713"/>
      <w:bookmarkStart w:id="115" w:name="_Toc30639"/>
      <w:bookmarkStart w:id="116" w:name="_Toc65660351"/>
      <w:bookmarkStart w:id="117" w:name="_Toc5149"/>
      <w:bookmarkStart w:id="118" w:name="_Toc23794"/>
      <w:r>
        <w:rPr>
          <w:rFonts w:hint="eastAsia" w:ascii="方正仿宋_GBK" w:hAnsi="方正仿宋_GBK" w:eastAsia="方正仿宋_GBK" w:cs="方正仿宋_GBK"/>
          <w:color w:val="auto"/>
          <w:sz w:val="24"/>
        </w:rPr>
        <w:t>二、评审标准</w:t>
      </w:r>
      <w:bookmarkEnd w:id="113"/>
      <w:bookmarkEnd w:id="114"/>
      <w:bookmarkEnd w:id="115"/>
      <w:bookmarkEnd w:id="116"/>
      <w:bookmarkEnd w:id="117"/>
      <w:bookmarkEnd w:id="118"/>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891"/>
        <w:gridCol w:w="1100"/>
        <w:gridCol w:w="4995"/>
        <w:gridCol w:w="2181"/>
      </w:tblGrid>
      <w:tr w14:paraId="50F3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8" w:type="dxa"/>
            <w:vAlign w:val="center"/>
          </w:tcPr>
          <w:p w14:paraId="74C802E3">
            <w:pPr>
              <w:jc w:val="center"/>
              <w:rPr>
                <w:rFonts w:hint="eastAsia" w:ascii="方正仿宋_GBK" w:hAnsi="方正仿宋_GBK" w:eastAsia="方正仿宋_GBK" w:cs="方正仿宋_GBK"/>
                <w:b/>
                <w:bCs/>
                <w:color w:val="auto"/>
                <w:sz w:val="21"/>
                <w:szCs w:val="21"/>
              </w:rPr>
            </w:pPr>
            <w:bookmarkStart w:id="119" w:name="_Toc12644"/>
            <w:bookmarkStart w:id="120" w:name="_Toc29113"/>
            <w:bookmarkStart w:id="121" w:name="_Toc65660352"/>
            <w:bookmarkStart w:id="122" w:name="_Toc19473"/>
            <w:r>
              <w:rPr>
                <w:rFonts w:hint="eastAsia" w:ascii="方正仿宋_GBK" w:hAnsi="方正仿宋_GBK" w:eastAsia="方正仿宋_GBK" w:cs="方正仿宋_GBK"/>
                <w:b/>
                <w:bCs/>
                <w:color w:val="auto"/>
                <w:sz w:val="21"/>
                <w:szCs w:val="21"/>
              </w:rPr>
              <w:t>序号</w:t>
            </w:r>
          </w:p>
        </w:tc>
        <w:tc>
          <w:tcPr>
            <w:tcW w:w="891" w:type="dxa"/>
            <w:vAlign w:val="center"/>
          </w:tcPr>
          <w:p w14:paraId="270A4F06">
            <w:pPr>
              <w:jc w:val="center"/>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评分因素及权值</w:t>
            </w:r>
          </w:p>
        </w:tc>
        <w:tc>
          <w:tcPr>
            <w:tcW w:w="1100" w:type="dxa"/>
            <w:vAlign w:val="center"/>
          </w:tcPr>
          <w:p w14:paraId="2D4430B4">
            <w:pPr>
              <w:jc w:val="center"/>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分值</w:t>
            </w:r>
          </w:p>
        </w:tc>
        <w:tc>
          <w:tcPr>
            <w:tcW w:w="4995" w:type="dxa"/>
            <w:vAlign w:val="center"/>
          </w:tcPr>
          <w:p w14:paraId="4AE3F0A5">
            <w:pPr>
              <w:jc w:val="center"/>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评分标准</w:t>
            </w:r>
          </w:p>
        </w:tc>
        <w:tc>
          <w:tcPr>
            <w:tcW w:w="2181" w:type="dxa"/>
            <w:vAlign w:val="center"/>
          </w:tcPr>
          <w:p w14:paraId="119208A2">
            <w:pPr>
              <w:jc w:val="center"/>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rPr>
              <w:t>说明</w:t>
            </w:r>
          </w:p>
        </w:tc>
      </w:tr>
      <w:tr w14:paraId="4644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8" w:type="dxa"/>
            <w:vAlign w:val="center"/>
          </w:tcPr>
          <w:p w14:paraId="39B9F2F7">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891" w:type="dxa"/>
            <w:vAlign w:val="center"/>
          </w:tcPr>
          <w:p w14:paraId="06F2E52F">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eastAsia="zh-CN"/>
              </w:rPr>
              <w:t>竞采</w:t>
            </w:r>
            <w:r>
              <w:rPr>
                <w:rFonts w:hint="eastAsia" w:ascii="方正仿宋_GBK" w:hAnsi="方正仿宋_GBK" w:eastAsia="方正仿宋_GBK" w:cs="方正仿宋_GBK"/>
                <w:color w:val="auto"/>
                <w:sz w:val="21"/>
                <w:szCs w:val="21"/>
              </w:rPr>
              <w:t>报价</w:t>
            </w:r>
          </w:p>
          <w:p w14:paraId="65E3E584">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（30%）</w:t>
            </w:r>
          </w:p>
        </w:tc>
        <w:tc>
          <w:tcPr>
            <w:tcW w:w="1100" w:type="dxa"/>
            <w:vAlign w:val="center"/>
          </w:tcPr>
          <w:p w14:paraId="721E02C6">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30分</w:t>
            </w:r>
          </w:p>
        </w:tc>
        <w:tc>
          <w:tcPr>
            <w:tcW w:w="4995" w:type="dxa"/>
            <w:vAlign w:val="center"/>
          </w:tcPr>
          <w:p w14:paraId="0E914E3B">
            <w:pP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满足资格性、符合性要求且报价最低</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折扣系数</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的供应商的价格为</w:t>
            </w:r>
            <w:r>
              <w:rPr>
                <w:rFonts w:hint="eastAsia" w:ascii="方正仿宋_GBK" w:hAnsi="方正仿宋_GBK" w:eastAsia="方正仿宋_GBK" w:cs="方正仿宋_GBK"/>
                <w:color w:val="auto"/>
                <w:sz w:val="21"/>
                <w:szCs w:val="21"/>
                <w:lang w:eastAsia="zh-CN"/>
              </w:rPr>
              <w:t>竞采</w:t>
            </w:r>
            <w:r>
              <w:rPr>
                <w:rFonts w:hint="eastAsia" w:ascii="方正仿宋_GBK" w:hAnsi="方正仿宋_GBK" w:eastAsia="方正仿宋_GBK" w:cs="方正仿宋_GBK"/>
                <w:color w:val="auto"/>
                <w:sz w:val="21"/>
                <w:szCs w:val="21"/>
              </w:rPr>
              <w:t>基准价，其价格分为满分。其他供应商的价格分统一按照下列公式计算：报价得分=（基准价/供应商报价）×价格权值×100</w:t>
            </w:r>
          </w:p>
        </w:tc>
        <w:tc>
          <w:tcPr>
            <w:tcW w:w="2181" w:type="dxa"/>
            <w:vAlign w:val="center"/>
          </w:tcPr>
          <w:p w14:paraId="190C9BC4">
            <w:pPr>
              <w:rPr>
                <w:rFonts w:hint="eastAsia" w:ascii="方正仿宋_GBK" w:hAnsi="方正仿宋_GBK" w:eastAsia="方正仿宋_GBK" w:cs="方正仿宋_GBK"/>
                <w:color w:val="auto"/>
                <w:sz w:val="21"/>
                <w:szCs w:val="21"/>
              </w:rPr>
            </w:pPr>
          </w:p>
        </w:tc>
      </w:tr>
      <w:tr w14:paraId="0925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8" w:type="dxa"/>
            <w:vMerge w:val="restart"/>
            <w:vAlign w:val="center"/>
          </w:tcPr>
          <w:p w14:paraId="642BBAB5">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w:t>
            </w:r>
          </w:p>
        </w:tc>
        <w:tc>
          <w:tcPr>
            <w:tcW w:w="891" w:type="dxa"/>
            <w:vMerge w:val="restart"/>
            <w:vAlign w:val="center"/>
          </w:tcPr>
          <w:p w14:paraId="5884B473">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服务部分</w:t>
            </w:r>
          </w:p>
          <w:p w14:paraId="2B18F1F5">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0%）</w:t>
            </w:r>
          </w:p>
        </w:tc>
        <w:tc>
          <w:tcPr>
            <w:tcW w:w="1100" w:type="dxa"/>
            <w:shd w:val="clear" w:color="auto" w:fill="auto"/>
            <w:vAlign w:val="center"/>
          </w:tcPr>
          <w:p w14:paraId="40708966">
            <w:pPr>
              <w:spacing w:line="240"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服务方案</w:t>
            </w:r>
          </w:p>
          <w:p w14:paraId="6A8E7ADB">
            <w:pPr>
              <w:spacing w:line="240" w:lineRule="auto"/>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1</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分</w:t>
            </w:r>
          </w:p>
        </w:tc>
        <w:tc>
          <w:tcPr>
            <w:tcW w:w="4995" w:type="dxa"/>
            <w:shd w:val="clear" w:color="auto" w:fill="auto"/>
            <w:vAlign w:val="center"/>
          </w:tcPr>
          <w:p w14:paraId="6CFDCC27">
            <w:pPr>
              <w:spacing w:line="240" w:lineRule="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供应商针对本项目提供服务方案，方案内容包括：①服务内容；②服务标准；③</w:t>
            </w:r>
            <w:r>
              <w:rPr>
                <w:rFonts w:hint="eastAsia" w:ascii="方正仿宋_GBK" w:hAnsi="方正仿宋_GBK" w:eastAsia="方正仿宋_GBK" w:cs="方正仿宋_GBK"/>
                <w:color w:val="auto"/>
                <w:sz w:val="21"/>
                <w:szCs w:val="21"/>
                <w:lang w:val="en-US" w:eastAsia="zh-CN"/>
              </w:rPr>
              <w:t>服务时效；</w:t>
            </w:r>
            <w:r>
              <w:rPr>
                <w:rFonts w:hint="eastAsia" w:ascii="方正仿宋_GBK" w:hAnsi="方正仿宋_GBK" w:eastAsia="方正仿宋_GBK" w:cs="方正仿宋_GBK"/>
                <w:color w:val="auto"/>
                <w:sz w:val="21"/>
                <w:szCs w:val="21"/>
              </w:rPr>
              <w:t>④服务制度等。</w:t>
            </w:r>
          </w:p>
          <w:p w14:paraId="3A303E7E">
            <w:pPr>
              <w:spacing w:line="240" w:lineRule="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以上四项内容中每缺少一项内容扣2.5分，每有一项内容</w:t>
            </w:r>
            <w:r>
              <w:rPr>
                <w:rFonts w:hint="eastAsia" w:ascii="方正仿宋_GBK" w:hAnsi="方正仿宋_GBK" w:eastAsia="方正仿宋_GBK" w:cs="方正仿宋_GBK"/>
                <w:color w:val="auto"/>
                <w:sz w:val="21"/>
                <w:szCs w:val="21"/>
                <w:highlight w:val="none"/>
                <w:lang w:val="zh-CN"/>
              </w:rPr>
              <w:t>存在1处瑕疵</w:t>
            </w:r>
            <w:r>
              <w:rPr>
                <w:rFonts w:hint="eastAsia" w:ascii="方正仿宋_GBK" w:hAnsi="方正仿宋_GBK" w:eastAsia="方正仿宋_GBK" w:cs="方正仿宋_GBK"/>
                <w:color w:val="auto"/>
                <w:sz w:val="21"/>
                <w:szCs w:val="21"/>
                <w:highlight w:val="none"/>
                <w:lang w:val="en-US" w:eastAsia="zh-CN"/>
              </w:rPr>
              <w:t>扣2分</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扣完为止，</w:t>
            </w:r>
            <w:r>
              <w:rPr>
                <w:rFonts w:hint="eastAsia" w:ascii="方正仿宋_GBK" w:hAnsi="方正仿宋_GBK" w:eastAsia="方正仿宋_GBK" w:cs="方正仿宋_GBK"/>
                <w:color w:val="auto"/>
                <w:sz w:val="21"/>
                <w:szCs w:val="21"/>
              </w:rPr>
              <w:t>未提供不得分，此项满分1</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分。</w:t>
            </w:r>
          </w:p>
        </w:tc>
        <w:tc>
          <w:tcPr>
            <w:tcW w:w="2181" w:type="dxa"/>
            <w:vMerge w:val="restart"/>
            <w:vAlign w:val="center"/>
          </w:tcPr>
          <w:p w14:paraId="4A23E43F">
            <w:pPr>
              <w:jc w:val="center"/>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1.格式自拟；</w:t>
            </w:r>
          </w:p>
          <w:p w14:paraId="11195C7B">
            <w:pPr>
              <w:jc w:val="center"/>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color w:val="auto"/>
                <w:sz w:val="21"/>
                <w:szCs w:val="21"/>
                <w:highlight w:val="none"/>
              </w:rPr>
              <w:t>2.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情形等。</w:t>
            </w:r>
          </w:p>
          <w:p w14:paraId="51D94CE6">
            <w:pPr>
              <w:jc w:val="center"/>
              <w:rPr>
                <w:rFonts w:hint="eastAsia" w:ascii="方正仿宋_GBK" w:hAnsi="方正仿宋_GBK" w:eastAsia="方正仿宋_GBK" w:cs="方正仿宋_GBK"/>
                <w:color w:val="auto"/>
                <w:sz w:val="21"/>
                <w:szCs w:val="21"/>
              </w:rPr>
            </w:pPr>
          </w:p>
        </w:tc>
      </w:tr>
      <w:tr w14:paraId="3D1C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8" w:type="dxa"/>
            <w:vMerge w:val="continue"/>
            <w:vAlign w:val="center"/>
          </w:tcPr>
          <w:p w14:paraId="5D9A1093">
            <w:pPr>
              <w:jc w:val="center"/>
              <w:rPr>
                <w:rFonts w:hint="eastAsia" w:ascii="方正仿宋_GBK" w:hAnsi="方正仿宋_GBK" w:eastAsia="方正仿宋_GBK" w:cs="方正仿宋_GBK"/>
                <w:color w:val="auto"/>
                <w:sz w:val="21"/>
                <w:szCs w:val="21"/>
              </w:rPr>
            </w:pPr>
          </w:p>
        </w:tc>
        <w:tc>
          <w:tcPr>
            <w:tcW w:w="891" w:type="dxa"/>
            <w:vMerge w:val="continue"/>
            <w:vAlign w:val="center"/>
          </w:tcPr>
          <w:p w14:paraId="147BD759">
            <w:pPr>
              <w:jc w:val="center"/>
              <w:rPr>
                <w:rFonts w:hint="eastAsia" w:ascii="方正仿宋_GBK" w:hAnsi="方正仿宋_GBK" w:eastAsia="方正仿宋_GBK" w:cs="方正仿宋_GBK"/>
                <w:color w:val="auto"/>
                <w:sz w:val="21"/>
                <w:szCs w:val="21"/>
              </w:rPr>
            </w:pPr>
          </w:p>
        </w:tc>
        <w:tc>
          <w:tcPr>
            <w:tcW w:w="1100" w:type="dxa"/>
            <w:shd w:val="clear" w:color="auto" w:fill="auto"/>
            <w:vAlign w:val="center"/>
          </w:tcPr>
          <w:p w14:paraId="18CD0A8A">
            <w:pPr>
              <w:spacing w:line="240"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仓储管理方案</w:t>
            </w:r>
          </w:p>
          <w:p w14:paraId="31CE867F">
            <w:pPr>
              <w:spacing w:line="240" w:lineRule="auto"/>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10</w:t>
            </w:r>
            <w:r>
              <w:rPr>
                <w:rFonts w:hint="eastAsia" w:ascii="方正仿宋_GBK" w:hAnsi="方正仿宋_GBK" w:eastAsia="方正仿宋_GBK" w:cs="方正仿宋_GBK"/>
                <w:color w:val="auto"/>
                <w:sz w:val="21"/>
                <w:szCs w:val="21"/>
              </w:rPr>
              <w:t>分</w:t>
            </w:r>
          </w:p>
        </w:tc>
        <w:tc>
          <w:tcPr>
            <w:tcW w:w="4995" w:type="dxa"/>
            <w:shd w:val="clear" w:color="auto" w:fill="auto"/>
            <w:vAlign w:val="center"/>
          </w:tcPr>
          <w:p w14:paraId="7A166215">
            <w:pPr>
              <w:spacing w:line="240" w:lineRule="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供应商针对本项目提供仓储管理方案，方案内容包括：①仓储管理制度；②工作流程；③人员配置及岗位职责；④常用的、容易损坏的备品备件及易损件等。</w:t>
            </w:r>
          </w:p>
          <w:p w14:paraId="56827BA5">
            <w:pPr>
              <w:spacing w:line="240" w:lineRule="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以上四项内容中每缺少一项内容扣2.5分，每有一项内容</w:t>
            </w:r>
            <w:r>
              <w:rPr>
                <w:rFonts w:hint="eastAsia" w:ascii="方正仿宋_GBK" w:hAnsi="方正仿宋_GBK" w:eastAsia="方正仿宋_GBK" w:cs="方正仿宋_GBK"/>
                <w:color w:val="auto"/>
                <w:sz w:val="21"/>
                <w:szCs w:val="21"/>
                <w:highlight w:val="none"/>
                <w:lang w:val="zh-CN"/>
              </w:rPr>
              <w:t>存在1处瑕疵</w:t>
            </w:r>
            <w:r>
              <w:rPr>
                <w:rFonts w:hint="eastAsia" w:ascii="方正仿宋_GBK" w:hAnsi="方正仿宋_GBK" w:eastAsia="方正仿宋_GBK" w:cs="方正仿宋_GBK"/>
                <w:color w:val="auto"/>
                <w:sz w:val="21"/>
                <w:szCs w:val="21"/>
                <w:highlight w:val="none"/>
                <w:lang w:val="en-US" w:eastAsia="zh-CN"/>
              </w:rPr>
              <w:t>扣2分</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扣完为止，</w:t>
            </w:r>
            <w:r>
              <w:rPr>
                <w:rFonts w:hint="eastAsia" w:ascii="方正仿宋_GBK" w:hAnsi="方正仿宋_GBK" w:eastAsia="方正仿宋_GBK" w:cs="方正仿宋_GBK"/>
                <w:color w:val="auto"/>
                <w:sz w:val="21"/>
                <w:szCs w:val="21"/>
              </w:rPr>
              <w:t>未提供不得分，此项满分1</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分。</w:t>
            </w:r>
          </w:p>
        </w:tc>
        <w:tc>
          <w:tcPr>
            <w:tcW w:w="2181" w:type="dxa"/>
            <w:vMerge w:val="continue"/>
            <w:vAlign w:val="center"/>
          </w:tcPr>
          <w:p w14:paraId="5CCBEC45">
            <w:pPr>
              <w:rPr>
                <w:rFonts w:hint="eastAsia" w:ascii="方正仿宋_GBK" w:hAnsi="方正仿宋_GBK" w:eastAsia="方正仿宋_GBK" w:cs="方正仿宋_GBK"/>
                <w:color w:val="auto"/>
                <w:sz w:val="21"/>
                <w:szCs w:val="21"/>
              </w:rPr>
            </w:pPr>
          </w:p>
        </w:tc>
      </w:tr>
      <w:tr w14:paraId="4734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8" w:type="dxa"/>
            <w:vMerge w:val="continue"/>
            <w:vAlign w:val="center"/>
          </w:tcPr>
          <w:p w14:paraId="16B4F872">
            <w:pPr>
              <w:jc w:val="center"/>
              <w:rPr>
                <w:rFonts w:hint="eastAsia" w:ascii="方正仿宋_GBK" w:hAnsi="方正仿宋_GBK" w:eastAsia="方正仿宋_GBK" w:cs="方正仿宋_GBK"/>
                <w:color w:val="auto"/>
                <w:sz w:val="21"/>
                <w:szCs w:val="21"/>
              </w:rPr>
            </w:pPr>
          </w:p>
        </w:tc>
        <w:tc>
          <w:tcPr>
            <w:tcW w:w="891" w:type="dxa"/>
            <w:vMerge w:val="continue"/>
            <w:vAlign w:val="center"/>
          </w:tcPr>
          <w:p w14:paraId="533688D3">
            <w:pPr>
              <w:jc w:val="center"/>
              <w:rPr>
                <w:rFonts w:hint="eastAsia" w:ascii="方正仿宋_GBK" w:hAnsi="方正仿宋_GBK" w:eastAsia="方正仿宋_GBK" w:cs="方正仿宋_GBK"/>
                <w:color w:val="auto"/>
                <w:sz w:val="21"/>
                <w:szCs w:val="21"/>
              </w:rPr>
            </w:pPr>
          </w:p>
        </w:tc>
        <w:tc>
          <w:tcPr>
            <w:tcW w:w="1100" w:type="dxa"/>
            <w:shd w:val="clear" w:color="auto" w:fill="auto"/>
            <w:vAlign w:val="center"/>
          </w:tcPr>
          <w:p w14:paraId="456EAB11">
            <w:pPr>
              <w:spacing w:line="240"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应急保障方案</w:t>
            </w:r>
          </w:p>
          <w:p w14:paraId="3E742DED">
            <w:pPr>
              <w:spacing w:line="240" w:lineRule="auto"/>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lang w:val="en-US" w:eastAsia="zh-CN"/>
              </w:rPr>
              <w:t>10</w:t>
            </w:r>
            <w:r>
              <w:rPr>
                <w:rFonts w:hint="eastAsia" w:ascii="方正仿宋_GBK" w:hAnsi="方正仿宋_GBK" w:eastAsia="方正仿宋_GBK" w:cs="方正仿宋_GBK"/>
                <w:color w:val="auto"/>
                <w:sz w:val="21"/>
                <w:szCs w:val="21"/>
              </w:rPr>
              <w:t>分</w:t>
            </w:r>
          </w:p>
        </w:tc>
        <w:tc>
          <w:tcPr>
            <w:tcW w:w="4995" w:type="dxa"/>
            <w:shd w:val="clear" w:color="auto" w:fill="auto"/>
            <w:vAlign w:val="center"/>
          </w:tcPr>
          <w:p w14:paraId="4D78A500">
            <w:pPr>
              <w:spacing w:line="240" w:lineRule="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供应商针对本项目提供应急保障方案，方案内容包括：①应急服务内容；②应急保障措施；③应急处理流程；④处理时效等。</w:t>
            </w:r>
          </w:p>
          <w:p w14:paraId="48CDFE8E">
            <w:pPr>
              <w:spacing w:line="240" w:lineRule="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以上四项内容中每缺少一项内容扣2.5分，每有一项内容</w:t>
            </w:r>
            <w:r>
              <w:rPr>
                <w:rFonts w:hint="eastAsia" w:ascii="方正仿宋_GBK" w:hAnsi="方正仿宋_GBK" w:eastAsia="方正仿宋_GBK" w:cs="方正仿宋_GBK"/>
                <w:color w:val="auto"/>
                <w:sz w:val="21"/>
                <w:szCs w:val="21"/>
                <w:highlight w:val="none"/>
                <w:lang w:val="zh-CN"/>
              </w:rPr>
              <w:t>存在1处瑕疵</w:t>
            </w:r>
            <w:r>
              <w:rPr>
                <w:rFonts w:hint="eastAsia" w:ascii="方正仿宋_GBK" w:hAnsi="方正仿宋_GBK" w:eastAsia="方正仿宋_GBK" w:cs="方正仿宋_GBK"/>
                <w:color w:val="auto"/>
                <w:sz w:val="21"/>
                <w:szCs w:val="21"/>
                <w:highlight w:val="none"/>
                <w:lang w:val="en-US" w:eastAsia="zh-CN"/>
              </w:rPr>
              <w:t>扣2分</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扣完为止，</w:t>
            </w:r>
            <w:r>
              <w:rPr>
                <w:rFonts w:hint="eastAsia" w:ascii="方正仿宋_GBK" w:hAnsi="方正仿宋_GBK" w:eastAsia="方正仿宋_GBK" w:cs="方正仿宋_GBK"/>
                <w:color w:val="auto"/>
                <w:sz w:val="21"/>
                <w:szCs w:val="21"/>
              </w:rPr>
              <w:t>未提供不得分，此项满分1</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分。</w:t>
            </w:r>
          </w:p>
        </w:tc>
        <w:tc>
          <w:tcPr>
            <w:tcW w:w="2181" w:type="dxa"/>
            <w:vMerge w:val="continue"/>
            <w:vAlign w:val="center"/>
          </w:tcPr>
          <w:p w14:paraId="2C02C3E6">
            <w:pPr>
              <w:rPr>
                <w:rFonts w:hint="eastAsia" w:ascii="方正仿宋_GBK" w:hAnsi="方正仿宋_GBK" w:eastAsia="方正仿宋_GBK" w:cs="方正仿宋_GBK"/>
                <w:color w:val="auto"/>
                <w:sz w:val="21"/>
                <w:szCs w:val="21"/>
              </w:rPr>
            </w:pPr>
          </w:p>
        </w:tc>
      </w:tr>
      <w:tr w14:paraId="7B05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8" w:type="dxa"/>
            <w:vMerge w:val="continue"/>
            <w:vAlign w:val="center"/>
          </w:tcPr>
          <w:p w14:paraId="3BCE2574">
            <w:pPr>
              <w:jc w:val="center"/>
              <w:rPr>
                <w:rFonts w:hint="eastAsia" w:ascii="方正仿宋_GBK" w:hAnsi="方正仿宋_GBK" w:eastAsia="方正仿宋_GBK" w:cs="方正仿宋_GBK"/>
                <w:color w:val="auto"/>
                <w:sz w:val="21"/>
                <w:szCs w:val="21"/>
              </w:rPr>
            </w:pPr>
          </w:p>
        </w:tc>
        <w:tc>
          <w:tcPr>
            <w:tcW w:w="891" w:type="dxa"/>
            <w:vMerge w:val="continue"/>
            <w:vAlign w:val="center"/>
          </w:tcPr>
          <w:p w14:paraId="4ED3EBB5">
            <w:pPr>
              <w:jc w:val="center"/>
              <w:rPr>
                <w:rFonts w:hint="eastAsia" w:ascii="方正仿宋_GBK" w:hAnsi="方正仿宋_GBK" w:eastAsia="方正仿宋_GBK" w:cs="方正仿宋_GBK"/>
                <w:color w:val="auto"/>
                <w:sz w:val="21"/>
                <w:szCs w:val="21"/>
              </w:rPr>
            </w:pPr>
          </w:p>
        </w:tc>
        <w:tc>
          <w:tcPr>
            <w:tcW w:w="1100" w:type="dxa"/>
            <w:shd w:val="clear" w:color="auto" w:fill="auto"/>
            <w:vAlign w:val="center"/>
          </w:tcPr>
          <w:p w14:paraId="5171BB30">
            <w:pPr>
              <w:spacing w:line="240"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质量保障方案</w:t>
            </w:r>
          </w:p>
          <w:p w14:paraId="4FB9E928">
            <w:pPr>
              <w:spacing w:line="240" w:lineRule="auto"/>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1</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分</w:t>
            </w:r>
          </w:p>
        </w:tc>
        <w:tc>
          <w:tcPr>
            <w:tcW w:w="4995" w:type="dxa"/>
            <w:shd w:val="clear" w:color="auto" w:fill="auto"/>
            <w:vAlign w:val="center"/>
          </w:tcPr>
          <w:p w14:paraId="77EE1E3C">
            <w:pPr>
              <w:spacing w:line="240" w:lineRule="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供应商针对本项目提供质量保障方案，方案内容包括但不限于：①质量保障措施；②质量标准；③</w:t>
            </w:r>
            <w:r>
              <w:rPr>
                <w:rFonts w:hint="eastAsia" w:ascii="方正仿宋_GBK" w:hAnsi="方正仿宋_GBK" w:eastAsia="方正仿宋_GBK" w:cs="方正仿宋_GBK"/>
                <w:color w:val="auto"/>
                <w:sz w:val="21"/>
                <w:szCs w:val="21"/>
                <w:lang w:val="en-US" w:eastAsia="zh-CN"/>
              </w:rPr>
              <w:t>产品检验</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④处理措施等。</w:t>
            </w:r>
          </w:p>
          <w:p w14:paraId="59F85A7F">
            <w:pPr>
              <w:spacing w:line="240" w:lineRule="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以上四项内容中每缺少一项内容扣2.5分，每有一项内容</w:t>
            </w:r>
            <w:r>
              <w:rPr>
                <w:rFonts w:hint="eastAsia" w:ascii="方正仿宋_GBK" w:hAnsi="方正仿宋_GBK" w:eastAsia="方正仿宋_GBK" w:cs="方正仿宋_GBK"/>
                <w:color w:val="auto"/>
                <w:sz w:val="21"/>
                <w:szCs w:val="21"/>
                <w:highlight w:val="none"/>
                <w:lang w:val="zh-CN"/>
              </w:rPr>
              <w:t>存在1处瑕疵</w:t>
            </w:r>
            <w:r>
              <w:rPr>
                <w:rFonts w:hint="eastAsia" w:ascii="方正仿宋_GBK" w:hAnsi="方正仿宋_GBK" w:eastAsia="方正仿宋_GBK" w:cs="方正仿宋_GBK"/>
                <w:color w:val="auto"/>
                <w:sz w:val="21"/>
                <w:szCs w:val="21"/>
                <w:highlight w:val="none"/>
                <w:lang w:val="en-US" w:eastAsia="zh-CN"/>
              </w:rPr>
              <w:t>扣2分</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扣完为止，</w:t>
            </w:r>
            <w:r>
              <w:rPr>
                <w:rFonts w:hint="eastAsia" w:ascii="方正仿宋_GBK" w:hAnsi="方正仿宋_GBK" w:eastAsia="方正仿宋_GBK" w:cs="方正仿宋_GBK"/>
                <w:color w:val="auto"/>
                <w:sz w:val="21"/>
                <w:szCs w:val="21"/>
              </w:rPr>
              <w:t>未提供不得分，此项满分1</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分。</w:t>
            </w:r>
          </w:p>
        </w:tc>
        <w:tc>
          <w:tcPr>
            <w:tcW w:w="2181" w:type="dxa"/>
            <w:vMerge w:val="continue"/>
            <w:vAlign w:val="center"/>
          </w:tcPr>
          <w:p w14:paraId="0502AF2A">
            <w:pPr>
              <w:rPr>
                <w:rFonts w:hint="eastAsia" w:ascii="方正仿宋_GBK" w:hAnsi="方正仿宋_GBK" w:eastAsia="方正仿宋_GBK" w:cs="方正仿宋_GBK"/>
                <w:color w:val="auto"/>
                <w:sz w:val="21"/>
                <w:szCs w:val="21"/>
              </w:rPr>
            </w:pPr>
          </w:p>
        </w:tc>
      </w:tr>
      <w:tr w14:paraId="21F3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48" w:type="dxa"/>
            <w:vMerge w:val="continue"/>
            <w:vAlign w:val="center"/>
          </w:tcPr>
          <w:p w14:paraId="12E704BE">
            <w:pPr>
              <w:jc w:val="center"/>
              <w:rPr>
                <w:rFonts w:hint="eastAsia" w:ascii="方正仿宋_GBK" w:hAnsi="方正仿宋_GBK" w:eastAsia="方正仿宋_GBK" w:cs="方正仿宋_GBK"/>
                <w:color w:val="auto"/>
                <w:sz w:val="21"/>
                <w:szCs w:val="21"/>
              </w:rPr>
            </w:pPr>
          </w:p>
        </w:tc>
        <w:tc>
          <w:tcPr>
            <w:tcW w:w="891" w:type="dxa"/>
            <w:vMerge w:val="continue"/>
            <w:vAlign w:val="center"/>
          </w:tcPr>
          <w:p w14:paraId="7007CC0E">
            <w:pPr>
              <w:jc w:val="center"/>
              <w:rPr>
                <w:rFonts w:hint="eastAsia" w:ascii="方正仿宋_GBK" w:hAnsi="方正仿宋_GBK" w:eastAsia="方正仿宋_GBK" w:cs="方正仿宋_GBK"/>
                <w:color w:val="auto"/>
                <w:sz w:val="21"/>
                <w:szCs w:val="21"/>
              </w:rPr>
            </w:pPr>
          </w:p>
        </w:tc>
        <w:tc>
          <w:tcPr>
            <w:tcW w:w="1100" w:type="dxa"/>
            <w:shd w:val="clear" w:color="auto" w:fill="auto"/>
            <w:vAlign w:val="center"/>
          </w:tcPr>
          <w:p w14:paraId="3FED8DAC">
            <w:pPr>
              <w:spacing w:line="240"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后勤保障方案</w:t>
            </w:r>
          </w:p>
          <w:p w14:paraId="2DCAA5F6">
            <w:pPr>
              <w:spacing w:line="240" w:lineRule="auto"/>
              <w:jc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10分</w:t>
            </w:r>
          </w:p>
        </w:tc>
        <w:tc>
          <w:tcPr>
            <w:tcW w:w="4995" w:type="dxa"/>
            <w:shd w:val="clear" w:color="auto" w:fill="auto"/>
            <w:vAlign w:val="center"/>
          </w:tcPr>
          <w:p w14:paraId="7F9A04E4">
            <w:pPr>
              <w:numPr>
                <w:ilvl w:val="0"/>
                <w:numId w:val="0"/>
              </w:numPr>
              <w:spacing w:line="240" w:lineRule="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供应商针对本项目提供后勤保障方案，方案内容包括：</w:t>
            </w:r>
          </w:p>
          <w:p w14:paraId="6DD1EE58">
            <w:pPr>
              <w:numPr>
                <w:ilvl w:val="0"/>
                <w:numId w:val="0"/>
              </w:numPr>
              <w:spacing w:line="240" w:lineRule="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①售后服务体系；②后勤保障制度；③组织人员配置；④产品退换标准及流程等。</w:t>
            </w:r>
          </w:p>
          <w:p w14:paraId="371DC715">
            <w:pPr>
              <w:numPr>
                <w:ilvl w:val="0"/>
                <w:numId w:val="0"/>
              </w:numPr>
              <w:spacing w:line="240" w:lineRule="auto"/>
              <w:ind w:left="0" w:leftChars="0" w:firstLine="0" w:firstLineChars="0"/>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以上四项内容中每缺少一项内容扣2.5分，每有一项内容</w:t>
            </w:r>
            <w:r>
              <w:rPr>
                <w:rFonts w:hint="eastAsia" w:ascii="方正仿宋_GBK" w:hAnsi="方正仿宋_GBK" w:eastAsia="方正仿宋_GBK" w:cs="方正仿宋_GBK"/>
                <w:color w:val="auto"/>
                <w:sz w:val="21"/>
                <w:szCs w:val="21"/>
                <w:highlight w:val="none"/>
                <w:lang w:val="zh-CN"/>
              </w:rPr>
              <w:t>存在1处瑕疵</w:t>
            </w:r>
            <w:r>
              <w:rPr>
                <w:rFonts w:hint="eastAsia" w:ascii="方正仿宋_GBK" w:hAnsi="方正仿宋_GBK" w:eastAsia="方正仿宋_GBK" w:cs="方正仿宋_GBK"/>
                <w:color w:val="auto"/>
                <w:sz w:val="21"/>
                <w:szCs w:val="21"/>
                <w:highlight w:val="none"/>
                <w:lang w:val="en-US" w:eastAsia="zh-CN"/>
              </w:rPr>
              <w:t>扣2分</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扣完为止，</w:t>
            </w:r>
            <w:r>
              <w:rPr>
                <w:rFonts w:hint="eastAsia" w:ascii="方正仿宋_GBK" w:hAnsi="方正仿宋_GBK" w:eastAsia="方正仿宋_GBK" w:cs="方正仿宋_GBK"/>
                <w:color w:val="auto"/>
                <w:sz w:val="21"/>
                <w:szCs w:val="21"/>
              </w:rPr>
              <w:t>未提供不得分，此项满分1</w:t>
            </w:r>
            <w:r>
              <w:rPr>
                <w:rFonts w:hint="eastAsia" w:ascii="方正仿宋_GBK" w:hAnsi="方正仿宋_GBK" w:eastAsia="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分。</w:t>
            </w:r>
          </w:p>
        </w:tc>
        <w:tc>
          <w:tcPr>
            <w:tcW w:w="2181" w:type="dxa"/>
            <w:vMerge w:val="continue"/>
            <w:vAlign w:val="center"/>
          </w:tcPr>
          <w:p w14:paraId="73BD7F99">
            <w:pPr>
              <w:rPr>
                <w:rFonts w:hint="eastAsia" w:ascii="方正仿宋_GBK" w:hAnsi="方正仿宋_GBK" w:eastAsia="方正仿宋_GBK" w:cs="方正仿宋_GBK"/>
                <w:color w:val="auto"/>
                <w:sz w:val="21"/>
                <w:szCs w:val="21"/>
              </w:rPr>
            </w:pPr>
          </w:p>
        </w:tc>
      </w:tr>
      <w:tr w14:paraId="717A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8" w:type="dxa"/>
            <w:vMerge w:val="restart"/>
            <w:vAlign w:val="center"/>
          </w:tcPr>
          <w:p w14:paraId="68CB2C48">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w:t>
            </w:r>
          </w:p>
        </w:tc>
        <w:tc>
          <w:tcPr>
            <w:tcW w:w="891" w:type="dxa"/>
            <w:vMerge w:val="restart"/>
            <w:vAlign w:val="center"/>
          </w:tcPr>
          <w:p w14:paraId="34EFDF89">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商务部分（</w:t>
            </w:r>
            <w:r>
              <w:rPr>
                <w:rFonts w:hint="eastAsia" w:ascii="方正仿宋_GBK" w:hAnsi="方正仿宋_GBK" w:eastAsia="方正仿宋_GBK" w:cs="方正仿宋_GBK"/>
                <w:color w:val="auto"/>
                <w:sz w:val="21"/>
                <w:szCs w:val="21"/>
                <w:lang w:val="en-US" w:eastAsia="zh-CN"/>
              </w:rPr>
              <w:t>2</w:t>
            </w:r>
            <w:r>
              <w:rPr>
                <w:rFonts w:hint="eastAsia" w:ascii="方正仿宋_GBK" w:hAnsi="方正仿宋_GBK" w:eastAsia="方正仿宋_GBK" w:cs="方正仿宋_GBK"/>
                <w:color w:val="auto"/>
                <w:sz w:val="21"/>
                <w:szCs w:val="21"/>
              </w:rPr>
              <w:t>0%）</w:t>
            </w:r>
          </w:p>
        </w:tc>
        <w:tc>
          <w:tcPr>
            <w:tcW w:w="1100" w:type="dxa"/>
            <w:vAlign w:val="center"/>
          </w:tcPr>
          <w:p w14:paraId="67426B6F">
            <w:pPr>
              <w:jc w:val="center"/>
              <w:rPr>
                <w:rFonts w:hint="eastAsia" w:ascii="方正仿宋_GBK" w:hAnsi="方正仿宋_GBK" w:eastAsia="方正仿宋_GBK" w:cs="方正仿宋_GBK"/>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 w:val="21"/>
                <w:szCs w:val="21"/>
                <w:highlight w:val="none"/>
                <w14:textFill>
                  <w14:solidFill>
                    <w14:schemeClr w14:val="tx1"/>
                  </w14:solidFill>
                </w14:textFill>
              </w:rPr>
              <w:t>服务业绩</w:t>
            </w:r>
          </w:p>
          <w:p w14:paraId="6BD0AD7E">
            <w:pPr>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Cs/>
                <w:color w:val="000000" w:themeColor="text1"/>
                <w:sz w:val="21"/>
                <w:szCs w:val="21"/>
                <w:highlight w:val="none"/>
                <w14:textFill>
                  <w14:solidFill>
                    <w14:schemeClr w14:val="tx1"/>
                  </w14:solidFill>
                </w14:textFill>
              </w:rPr>
              <w:t>10分</w:t>
            </w:r>
          </w:p>
        </w:tc>
        <w:tc>
          <w:tcPr>
            <w:tcW w:w="4995" w:type="dxa"/>
            <w:vAlign w:val="center"/>
          </w:tcPr>
          <w:p w14:paraId="45B2EC7A">
            <w:pPr>
              <w:widowControl/>
              <w:spacing w:line="240" w:lineRule="auto"/>
              <w:outlineLvl w:val="2"/>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供应商</w:t>
            </w:r>
            <w:r>
              <w:rPr>
                <w:rFonts w:hint="eastAsia" w:ascii="方正仿宋_GBK" w:hAnsi="方正仿宋_GBK" w:eastAsia="方正仿宋_GBK" w:cs="方正仿宋_GBK"/>
                <w:color w:val="000000" w:themeColor="text1"/>
                <w:sz w:val="21"/>
                <w:szCs w:val="21"/>
                <w14:textFill>
                  <w14:solidFill>
                    <w14:schemeClr w14:val="tx1"/>
                  </w14:solidFill>
                </w14:textFill>
              </w:rPr>
              <w:t>202</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1"/>
                <w:szCs w:val="21"/>
                <w14:textFill>
                  <w14:solidFill>
                    <w14:schemeClr w14:val="tx1"/>
                  </w14:solidFill>
                </w14:textFill>
              </w:rPr>
              <w:t>年1月1日至</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2025年10月</w:t>
            </w:r>
            <w:r>
              <w:rPr>
                <w:rFonts w:hint="eastAsia" w:ascii="方正仿宋_GBK" w:hAnsi="方正仿宋_GBK" w:eastAsia="方正仿宋_GBK" w:cs="方正仿宋_GBK"/>
                <w:color w:val="000000" w:themeColor="text1"/>
                <w:sz w:val="21"/>
                <w:szCs w:val="21"/>
                <w14:textFill>
                  <w14:solidFill>
                    <w14:schemeClr w14:val="tx1"/>
                  </w14:solidFill>
                </w14:textFill>
              </w:rPr>
              <w:t>（以合同签订时间为准），提供实施过与本项目类似的案例合同，每提供1个业绩得</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1"/>
                <w:szCs w:val="21"/>
                <w14:textFill>
                  <w14:solidFill>
                    <w14:schemeClr w14:val="tx1"/>
                  </w14:solidFill>
                </w14:textFill>
              </w:rPr>
              <w:t>分，本项最多得</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1"/>
                <w:szCs w:val="21"/>
                <w14:textFill>
                  <w14:solidFill>
                    <w14:schemeClr w14:val="tx1"/>
                  </w14:solidFill>
                </w14:textFill>
              </w:rPr>
              <w:t>0分，未提供的不得分。</w:t>
            </w:r>
          </w:p>
        </w:tc>
        <w:tc>
          <w:tcPr>
            <w:tcW w:w="2181" w:type="dxa"/>
            <w:vAlign w:val="center"/>
          </w:tcPr>
          <w:p w14:paraId="6FF60BC2">
            <w:pPr>
              <w:widowControl/>
              <w:spacing w:line="240" w:lineRule="auto"/>
              <w:jc w:val="left"/>
              <w:outlineLvl w:val="2"/>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000000" w:themeColor="text1"/>
                <w:sz w:val="21"/>
                <w:szCs w:val="21"/>
                <w14:textFill>
                  <w14:solidFill>
                    <w14:schemeClr w14:val="tx1"/>
                  </w14:solidFill>
                </w14:textFill>
              </w:rPr>
              <w:t>提供合同或其有效证明</w:t>
            </w: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材料</w:t>
            </w:r>
            <w:r>
              <w:rPr>
                <w:rFonts w:hint="eastAsia" w:ascii="方正仿宋_GBK" w:hAnsi="方正仿宋_GBK" w:eastAsia="方正仿宋_GBK" w:cs="方正仿宋_GBK"/>
                <w:color w:val="000000" w:themeColor="text1"/>
                <w:sz w:val="21"/>
                <w:szCs w:val="21"/>
                <w14:textFill>
                  <w14:solidFill>
                    <w14:schemeClr w14:val="tx1"/>
                  </w14:solidFill>
                </w14:textFill>
              </w:rPr>
              <w:t>复印件加盖公章。</w:t>
            </w:r>
          </w:p>
        </w:tc>
      </w:tr>
      <w:tr w14:paraId="59B6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8" w:type="dxa"/>
            <w:vMerge w:val="continue"/>
            <w:vAlign w:val="center"/>
          </w:tcPr>
          <w:p w14:paraId="084CB124">
            <w:pPr>
              <w:jc w:val="center"/>
              <w:rPr>
                <w:rFonts w:hint="eastAsia" w:ascii="方正仿宋_GBK" w:hAnsi="方正仿宋_GBK" w:eastAsia="方正仿宋_GBK" w:cs="方正仿宋_GBK"/>
                <w:color w:val="auto"/>
                <w:sz w:val="21"/>
                <w:szCs w:val="21"/>
              </w:rPr>
            </w:pPr>
          </w:p>
        </w:tc>
        <w:tc>
          <w:tcPr>
            <w:tcW w:w="891" w:type="dxa"/>
            <w:vMerge w:val="continue"/>
            <w:vAlign w:val="center"/>
          </w:tcPr>
          <w:p w14:paraId="1E9678F4">
            <w:pPr>
              <w:jc w:val="center"/>
              <w:rPr>
                <w:rFonts w:hint="eastAsia" w:ascii="方正仿宋_GBK" w:hAnsi="方正仿宋_GBK" w:eastAsia="方正仿宋_GBK" w:cs="方正仿宋_GBK"/>
                <w:color w:val="auto"/>
                <w:sz w:val="21"/>
                <w:szCs w:val="21"/>
              </w:rPr>
            </w:pPr>
          </w:p>
        </w:tc>
        <w:tc>
          <w:tcPr>
            <w:tcW w:w="1100" w:type="dxa"/>
            <w:vAlign w:val="center"/>
          </w:tcPr>
          <w:p w14:paraId="64C05D3F">
            <w:pPr>
              <w:jc w:val="center"/>
              <w:rPr>
                <w:rFonts w:hint="eastAsia" w:ascii="方正仿宋_GBK" w:hAnsi="方正仿宋_GBK" w:eastAsia="方正仿宋_GBK" w:cs="方正仿宋_GBK"/>
                <w:bCs/>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1"/>
                <w:szCs w:val="21"/>
                <w:highlight w:val="none"/>
                <w:lang w:val="en-US" w:eastAsia="zh-CN"/>
                <w14:textFill>
                  <w14:solidFill>
                    <w14:schemeClr w14:val="tx1"/>
                  </w14:solidFill>
                </w14:textFill>
              </w:rPr>
              <w:t>应急承诺</w:t>
            </w:r>
          </w:p>
          <w:p w14:paraId="6E4DA57B">
            <w:pPr>
              <w:jc w:val="center"/>
              <w:rPr>
                <w:rFonts w:hint="eastAsia" w:ascii="方正仿宋_GBK" w:hAnsi="方正仿宋_GBK" w:eastAsia="方正仿宋_GBK" w:cs="方正仿宋_GBK"/>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 w:val="21"/>
                <w:szCs w:val="21"/>
                <w:highlight w:val="none"/>
                <w:lang w:val="en-US" w:eastAsia="zh-CN"/>
                <w14:textFill>
                  <w14:solidFill>
                    <w14:schemeClr w14:val="tx1"/>
                  </w14:solidFill>
                </w14:textFill>
              </w:rPr>
              <w:t>5分</w:t>
            </w:r>
          </w:p>
        </w:tc>
        <w:tc>
          <w:tcPr>
            <w:tcW w:w="4995" w:type="dxa"/>
            <w:vAlign w:val="center"/>
          </w:tcPr>
          <w:p w14:paraId="62DEE38C">
            <w:pPr>
              <w:widowControl/>
              <w:spacing w:line="240" w:lineRule="auto"/>
              <w:outlineLvl w:val="2"/>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在收到采购人特殊加急服务需求后，在4小时内送货到位的，得5分。</w:t>
            </w:r>
          </w:p>
        </w:tc>
        <w:tc>
          <w:tcPr>
            <w:tcW w:w="2181" w:type="dxa"/>
            <w:vAlign w:val="center"/>
          </w:tcPr>
          <w:p w14:paraId="365AB318">
            <w:pPr>
              <w:widowControl/>
              <w:spacing w:line="240" w:lineRule="auto"/>
              <w:jc w:val="left"/>
              <w:outlineLvl w:val="2"/>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供应商提供服务承诺书加盖供应商公章。</w:t>
            </w:r>
          </w:p>
        </w:tc>
      </w:tr>
      <w:tr w14:paraId="1BD7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8" w:type="dxa"/>
            <w:vMerge w:val="continue"/>
            <w:vAlign w:val="center"/>
          </w:tcPr>
          <w:p w14:paraId="2D1B4D0D">
            <w:pPr>
              <w:jc w:val="center"/>
              <w:rPr>
                <w:rFonts w:hint="eastAsia" w:ascii="方正仿宋_GBK" w:hAnsi="方正仿宋_GBK" w:eastAsia="方正仿宋_GBK" w:cs="方正仿宋_GBK"/>
                <w:color w:val="auto"/>
                <w:sz w:val="21"/>
                <w:szCs w:val="21"/>
              </w:rPr>
            </w:pPr>
          </w:p>
        </w:tc>
        <w:tc>
          <w:tcPr>
            <w:tcW w:w="891" w:type="dxa"/>
            <w:vMerge w:val="continue"/>
            <w:vAlign w:val="center"/>
          </w:tcPr>
          <w:p w14:paraId="34D33DE2">
            <w:pPr>
              <w:jc w:val="center"/>
              <w:rPr>
                <w:rFonts w:hint="eastAsia" w:ascii="方正仿宋_GBK" w:hAnsi="方正仿宋_GBK" w:eastAsia="方正仿宋_GBK" w:cs="方正仿宋_GBK"/>
                <w:color w:val="auto"/>
                <w:sz w:val="21"/>
                <w:szCs w:val="21"/>
              </w:rPr>
            </w:pPr>
          </w:p>
        </w:tc>
        <w:tc>
          <w:tcPr>
            <w:tcW w:w="1100" w:type="dxa"/>
            <w:vAlign w:val="center"/>
          </w:tcPr>
          <w:p w14:paraId="47F294A9">
            <w:pPr>
              <w:jc w:val="center"/>
              <w:rPr>
                <w:rFonts w:hint="eastAsia" w:ascii="方正仿宋_GBK" w:hAnsi="方正仿宋_GBK" w:eastAsia="方正仿宋_GBK" w:cs="方正仿宋_GBK"/>
                <w:bCs/>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1"/>
                <w:szCs w:val="21"/>
                <w:highlight w:val="none"/>
                <w:lang w:val="en-US" w:eastAsia="zh-CN"/>
                <w14:textFill>
                  <w14:solidFill>
                    <w14:schemeClr w14:val="tx1"/>
                  </w14:solidFill>
                </w14:textFill>
              </w:rPr>
              <w:t>运输车辆</w:t>
            </w:r>
          </w:p>
          <w:p w14:paraId="2613114D">
            <w:pPr>
              <w:jc w:val="center"/>
              <w:rPr>
                <w:rFonts w:hint="eastAsia" w:ascii="方正仿宋_GBK" w:hAnsi="方正仿宋_GBK" w:eastAsia="方正仿宋_GBK" w:cs="方正仿宋_GBK"/>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 w:val="21"/>
                <w:szCs w:val="21"/>
                <w:highlight w:val="none"/>
                <w:lang w:val="en-US" w:eastAsia="zh-CN"/>
                <w14:textFill>
                  <w14:solidFill>
                    <w14:schemeClr w14:val="tx1"/>
                  </w14:solidFill>
                </w14:textFill>
              </w:rPr>
              <w:t>5分</w:t>
            </w:r>
          </w:p>
        </w:tc>
        <w:tc>
          <w:tcPr>
            <w:tcW w:w="4995" w:type="dxa"/>
            <w:vAlign w:val="center"/>
          </w:tcPr>
          <w:p w14:paraId="46262892">
            <w:pPr>
              <w:widowControl/>
              <w:spacing w:line="240" w:lineRule="auto"/>
              <w:outlineLvl w:val="2"/>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供应商为本项目配备运输车辆得5分。</w:t>
            </w:r>
          </w:p>
        </w:tc>
        <w:tc>
          <w:tcPr>
            <w:tcW w:w="2181" w:type="dxa"/>
            <w:vAlign w:val="center"/>
          </w:tcPr>
          <w:p w14:paraId="40B21DA1">
            <w:pPr>
              <w:widowControl/>
              <w:spacing w:line="240" w:lineRule="auto"/>
              <w:jc w:val="left"/>
              <w:outlineLvl w:val="2"/>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自有车辆提供产权证明复印件，租赁车辆的提供租赁合同复印件，加盖供应商公章。</w:t>
            </w:r>
          </w:p>
        </w:tc>
      </w:tr>
    </w:tbl>
    <w:p w14:paraId="19BD7AA1">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23" w:name="_Toc21475"/>
      <w:r>
        <w:rPr>
          <w:rFonts w:hint="eastAsia" w:ascii="方正仿宋_GBK" w:hAnsi="方正仿宋_GBK" w:eastAsia="方正仿宋_GBK" w:cs="方正仿宋_GBK"/>
          <w:color w:val="auto"/>
          <w:sz w:val="24"/>
        </w:rPr>
        <w:t>三、无效</w:t>
      </w:r>
      <w:bookmarkEnd w:id="119"/>
      <w:bookmarkEnd w:id="120"/>
      <w:bookmarkEnd w:id="121"/>
      <w:r>
        <w:rPr>
          <w:rFonts w:hint="eastAsia" w:ascii="方正仿宋_GBK" w:hAnsi="方正仿宋_GBK" w:eastAsia="方正仿宋_GBK" w:cs="方正仿宋_GBK"/>
          <w:color w:val="auto"/>
          <w:sz w:val="24"/>
        </w:rPr>
        <w:t>响应</w:t>
      </w:r>
      <w:bookmarkEnd w:id="122"/>
      <w:bookmarkEnd w:id="123"/>
    </w:p>
    <w:p w14:paraId="538D78C2">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供应商发生以下条款情况之一者，视为无效响应，其响应文件将被拒绝：</w:t>
      </w:r>
    </w:p>
    <w:p w14:paraId="3806BD12">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（一）供应商不符合规定的资格条件的；</w:t>
      </w:r>
    </w:p>
    <w:p w14:paraId="6F4F4123">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（二）供应商的法定代表人（或其授权代表）或自然人未参加</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w:t>
      </w:r>
    </w:p>
    <w:p w14:paraId="5FBD178C">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（三）供应商所提交的响应文件不按“响应文件编制要求”要求签署或盖章；</w:t>
      </w:r>
    </w:p>
    <w:p w14:paraId="2B4C5A24">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（四）供应商的报价超过采购预算或最高</w:t>
      </w:r>
      <w:r>
        <w:rPr>
          <w:rFonts w:hint="eastAsia" w:ascii="方正仿宋_GBK" w:hAnsi="方正仿宋_GBK" w:eastAsia="方正仿宋_GBK" w:cs="方正仿宋_GBK"/>
          <w:color w:val="auto"/>
          <w:sz w:val="24"/>
          <w:szCs w:val="24"/>
          <w:lang w:val="en-US" w:eastAsia="zh-CN"/>
        </w:rPr>
        <w:t>单价</w:t>
      </w:r>
      <w:r>
        <w:rPr>
          <w:rFonts w:hint="eastAsia" w:ascii="方正仿宋_GBK" w:hAnsi="方正仿宋_GBK" w:eastAsia="方正仿宋_GBK" w:cs="方正仿宋_GBK"/>
          <w:color w:val="auto"/>
          <w:sz w:val="24"/>
          <w:szCs w:val="24"/>
        </w:rPr>
        <w:t>限价的；</w:t>
      </w:r>
    </w:p>
    <w:p w14:paraId="172CC0CA">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（五）法定代表人为同一个人的两个及两个以上法人，母公司、全资子公司及其控股公司，在同一包采购中同时参与</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w:t>
      </w:r>
    </w:p>
    <w:p w14:paraId="25E4430C">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（六）单位负责人为同一人或者存在直接控股、管理关系的不同供应商，参加同一合同项下的政府采购活动的；</w:t>
      </w:r>
    </w:p>
    <w:p w14:paraId="335A31D9">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（七）为采购项目提供整体设计、规范编制或者项目管理、监理、检测等服务的供应商，再参加该采购项目的其他采购活动；</w:t>
      </w:r>
    </w:p>
    <w:p w14:paraId="7416D780">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（八）供应商</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有效期不满足</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文件要求的，或未提交采购文件要求的相应佐证资料或者佐证资料不符合相关要求的；</w:t>
      </w:r>
    </w:p>
    <w:p w14:paraId="48B7CB18">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（九）供应商响应文件内容有与国家现行法律法规相违背的内容，或附有采购人无法接受的条件；</w:t>
      </w:r>
    </w:p>
    <w:p w14:paraId="3E457453">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（十）供应商以联合体形式参与</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的；</w:t>
      </w:r>
    </w:p>
    <w:p w14:paraId="316D92F2">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（十一）供应商被列入失信被执行人、重大税收违法案件当事人名单、政府采购严重违法失信行为记录名单的。</w:t>
      </w:r>
    </w:p>
    <w:p w14:paraId="1C5163E7">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24" w:name="_Toc29298"/>
      <w:bookmarkStart w:id="125" w:name="_Toc28422"/>
      <w:bookmarkStart w:id="126" w:name="_Toc65660353"/>
      <w:bookmarkStart w:id="127" w:name="_Toc22716"/>
      <w:bookmarkStart w:id="128" w:name="_Toc8422"/>
      <w:r>
        <w:rPr>
          <w:rFonts w:hint="eastAsia" w:ascii="方正仿宋_GBK" w:hAnsi="方正仿宋_GBK" w:eastAsia="方正仿宋_GBK" w:cs="方正仿宋_GBK"/>
          <w:color w:val="auto"/>
          <w:sz w:val="24"/>
        </w:rPr>
        <w:t>四、采购终止</w:t>
      </w:r>
      <w:bookmarkEnd w:id="124"/>
      <w:bookmarkEnd w:id="125"/>
      <w:bookmarkEnd w:id="126"/>
      <w:bookmarkEnd w:id="127"/>
      <w:bookmarkEnd w:id="128"/>
    </w:p>
    <w:p w14:paraId="059A310E">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出现下列情形之一的，采购人或者采购代理机构应当终止网上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采购活动，发布项目终止公告并说明原因，重新开展采购活动：</w:t>
      </w:r>
    </w:p>
    <w:p w14:paraId="57671883">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（一）因情况变化，不再符合规定的网上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采购方式适用情形的；</w:t>
      </w:r>
    </w:p>
    <w:p w14:paraId="63CA9075">
      <w:pPr>
        <w:snapToGrid w:val="0"/>
        <w:spacing w:line="400" w:lineRule="exact"/>
        <w:ind w:firstLine="465"/>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（二）出现影响采购公正的违法、违规行为的；</w:t>
      </w:r>
    </w:p>
    <w:p w14:paraId="7F3DAFB3">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（三）在采购过程中符合要求的供应商或者报价未超过采购预算的供应商不足</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家的。</w:t>
      </w:r>
    </w:p>
    <w:p w14:paraId="415BF1AF">
      <w:pPr>
        <w:pStyle w:val="5"/>
        <w:spacing w:before="0" w:after="0" w:line="360" w:lineRule="auto"/>
        <w:jc w:val="center"/>
        <w:rPr>
          <w:rFonts w:ascii="Times New Roman" w:hAnsi="Times New Roman" w:eastAsia="方正小标宋_GBK"/>
          <w:b w:val="0"/>
          <w:color w:val="auto"/>
          <w:sz w:val="36"/>
          <w:szCs w:val="30"/>
        </w:rPr>
      </w:pPr>
      <w:r>
        <w:rPr>
          <w:rFonts w:ascii="Times New Roman" w:hAnsi="Times New Roman" w:eastAsia="方正仿宋_GBK"/>
          <w:color w:val="auto"/>
          <w:sz w:val="24"/>
          <w:szCs w:val="24"/>
        </w:rPr>
        <w:br w:type="page"/>
      </w:r>
      <w:bookmarkStart w:id="129" w:name="_Toc10768"/>
      <w:bookmarkStart w:id="130" w:name="_Toc20055"/>
      <w:bookmarkStart w:id="131" w:name="_Toc8916"/>
      <w:bookmarkStart w:id="132" w:name="_Toc22474"/>
      <w:bookmarkStart w:id="133" w:name="_Toc65660354"/>
      <w:r>
        <w:rPr>
          <w:rFonts w:ascii="Times New Roman" w:hAnsi="Times New Roman" w:eastAsia="方正小标宋_GBK"/>
          <w:b w:val="0"/>
          <w:color w:val="auto"/>
          <w:sz w:val="36"/>
          <w:szCs w:val="30"/>
        </w:rPr>
        <w:t>第五篇  供应商须知</w:t>
      </w:r>
      <w:bookmarkEnd w:id="129"/>
      <w:bookmarkEnd w:id="130"/>
      <w:bookmarkEnd w:id="131"/>
      <w:bookmarkEnd w:id="132"/>
      <w:bookmarkEnd w:id="133"/>
    </w:p>
    <w:p w14:paraId="5559CD2B">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34" w:name="_Toc2864"/>
      <w:bookmarkStart w:id="135" w:name="_Toc5290"/>
      <w:bookmarkStart w:id="136" w:name="_Toc32518"/>
      <w:bookmarkStart w:id="137" w:name="_Toc16524"/>
      <w:bookmarkStart w:id="138" w:name="_Toc65660355"/>
      <w:r>
        <w:rPr>
          <w:rFonts w:hint="eastAsia" w:ascii="方正仿宋_GBK" w:hAnsi="方正仿宋_GBK" w:eastAsia="方正仿宋_GBK" w:cs="方正仿宋_GBK"/>
          <w:color w:val="auto"/>
          <w:sz w:val="24"/>
        </w:rPr>
        <w:t>一、</w:t>
      </w:r>
      <w:r>
        <w:rPr>
          <w:rFonts w:hint="eastAsia" w:ascii="方正仿宋_GBK" w:hAnsi="方正仿宋_GBK" w:eastAsia="方正仿宋_GBK" w:cs="方正仿宋_GBK"/>
          <w:color w:val="auto"/>
          <w:sz w:val="24"/>
          <w:lang w:eastAsia="zh-CN"/>
        </w:rPr>
        <w:t>竞采</w:t>
      </w:r>
      <w:r>
        <w:rPr>
          <w:rFonts w:hint="eastAsia" w:ascii="方正仿宋_GBK" w:hAnsi="方正仿宋_GBK" w:eastAsia="方正仿宋_GBK" w:cs="方正仿宋_GBK"/>
          <w:color w:val="auto"/>
          <w:sz w:val="24"/>
        </w:rPr>
        <w:t>费用</w:t>
      </w:r>
      <w:bookmarkEnd w:id="134"/>
      <w:bookmarkEnd w:id="135"/>
      <w:bookmarkEnd w:id="136"/>
      <w:bookmarkEnd w:id="137"/>
      <w:bookmarkEnd w:id="138"/>
    </w:p>
    <w:p w14:paraId="7DFB6524">
      <w:pPr>
        <w:pStyle w:val="118"/>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参与</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的供应商应承担其编制响应文件所涉及的一切费用，不论</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结果如何，采购人和采购代理机构在任何情况下无义务也无责任承担这些费用。</w:t>
      </w:r>
    </w:p>
    <w:p w14:paraId="3B793E95">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39" w:name="_Toc31739"/>
      <w:bookmarkStart w:id="140" w:name="_Toc31070"/>
      <w:bookmarkStart w:id="141" w:name="_Toc5915"/>
      <w:bookmarkStart w:id="142" w:name="_Toc65660356"/>
      <w:bookmarkStart w:id="143" w:name="_Toc29835"/>
      <w:r>
        <w:rPr>
          <w:rFonts w:hint="eastAsia" w:ascii="方正仿宋_GBK" w:hAnsi="方正仿宋_GBK" w:eastAsia="方正仿宋_GBK" w:cs="方正仿宋_GBK"/>
          <w:color w:val="auto"/>
          <w:sz w:val="24"/>
        </w:rPr>
        <w:t>二、</w:t>
      </w:r>
      <w:bookmarkEnd w:id="139"/>
      <w:bookmarkEnd w:id="140"/>
      <w:bookmarkEnd w:id="141"/>
      <w:bookmarkEnd w:id="142"/>
      <w:r>
        <w:rPr>
          <w:rFonts w:hint="eastAsia" w:ascii="方正仿宋_GBK" w:hAnsi="方正仿宋_GBK" w:eastAsia="方正仿宋_GBK" w:cs="方正仿宋_GBK"/>
          <w:color w:val="auto"/>
          <w:sz w:val="24"/>
        </w:rPr>
        <w:t>网上</w:t>
      </w:r>
      <w:r>
        <w:rPr>
          <w:rFonts w:hint="eastAsia" w:ascii="方正仿宋_GBK" w:hAnsi="方正仿宋_GBK" w:eastAsia="方正仿宋_GBK" w:cs="方正仿宋_GBK"/>
          <w:color w:val="auto"/>
          <w:sz w:val="24"/>
          <w:lang w:eastAsia="zh-CN"/>
        </w:rPr>
        <w:t>竞采</w:t>
      </w:r>
      <w:r>
        <w:rPr>
          <w:rFonts w:hint="eastAsia" w:ascii="方正仿宋_GBK" w:hAnsi="方正仿宋_GBK" w:eastAsia="方正仿宋_GBK" w:cs="方正仿宋_GBK"/>
          <w:color w:val="auto"/>
          <w:sz w:val="24"/>
        </w:rPr>
        <w:t>文件</w:t>
      </w:r>
      <w:bookmarkEnd w:id="143"/>
      <w:r>
        <w:rPr>
          <w:rFonts w:hint="eastAsia" w:ascii="方正仿宋_GBK" w:hAnsi="方正仿宋_GBK" w:eastAsia="方正仿宋_GBK" w:cs="方正仿宋_GBK"/>
          <w:color w:val="auto"/>
          <w:sz w:val="24"/>
        </w:rPr>
        <w:tab/>
      </w:r>
    </w:p>
    <w:p w14:paraId="07528305">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文件由采购邀请书、项目服务需求、项目商务需求、采购程序及方法、评审标准、无效响应和采购终止、供应商须知、采购合同（样本）、响应文件编制要求七部分组成。</w:t>
      </w:r>
    </w:p>
    <w:p w14:paraId="2E77CA88">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（二）采购人（或采购代理机构）所作的一切有效的书面通知、修改及补充，都是网上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文件不可分割的部分。</w:t>
      </w:r>
    </w:p>
    <w:p w14:paraId="1924D66F">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文件的解释</w:t>
      </w:r>
    </w:p>
    <w:p w14:paraId="02673583">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供应商如对网上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有疑问，必须以书面形式在提交响应文件截止时间1个工作日前向采购人（或采购代理机构）要求澄清，采购人（或采购代理机构）可视具体情况做出处理或答复。如供应商未提出疑问，视为完全理解并同意本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文件。一经进入采购程序，即视为供应商已详细阅读全部文件资料，完全理解网上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文件所有条款内容并同意放弃对这方面有不明白及误解的权利。</w:t>
      </w:r>
    </w:p>
    <w:p w14:paraId="5082C712">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（四）评审的依据为网上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文件和响应文件，评审小组判断响应文件对网上</w:t>
      </w:r>
      <w:r>
        <w:rPr>
          <w:rFonts w:hint="eastAsia" w:ascii="方正仿宋_GBK" w:hAnsi="方正仿宋_GBK" w:eastAsia="方正仿宋_GBK" w:cs="方正仿宋_GBK"/>
          <w:color w:val="auto"/>
          <w:sz w:val="24"/>
          <w:szCs w:val="24"/>
          <w:lang w:eastAsia="zh-CN"/>
        </w:rPr>
        <w:t>竞采</w:t>
      </w:r>
      <w:r>
        <w:rPr>
          <w:rFonts w:hint="eastAsia" w:ascii="方正仿宋_GBK" w:hAnsi="方正仿宋_GBK" w:eastAsia="方正仿宋_GBK" w:cs="方正仿宋_GBK"/>
          <w:color w:val="auto"/>
          <w:sz w:val="24"/>
          <w:szCs w:val="24"/>
        </w:rPr>
        <w:t>文件的响应，仅基于响应文件本身而不靠外部证据。</w:t>
      </w:r>
    </w:p>
    <w:p w14:paraId="4D0E0694">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44" w:name="_Toc65660357"/>
      <w:bookmarkStart w:id="145" w:name="_Toc3061"/>
      <w:bookmarkStart w:id="146" w:name="_Toc9595"/>
      <w:bookmarkStart w:id="147" w:name="_Toc1922"/>
      <w:bookmarkStart w:id="148" w:name="_Toc9532"/>
      <w:r>
        <w:rPr>
          <w:rFonts w:hint="eastAsia" w:ascii="方正仿宋_GBK" w:hAnsi="方正仿宋_GBK" w:eastAsia="方正仿宋_GBK" w:cs="方正仿宋_GBK"/>
          <w:color w:val="auto"/>
          <w:sz w:val="24"/>
        </w:rPr>
        <w:t>三、</w:t>
      </w:r>
      <w:r>
        <w:rPr>
          <w:rFonts w:hint="eastAsia" w:ascii="方正仿宋_GBK" w:hAnsi="方正仿宋_GBK" w:eastAsia="方正仿宋_GBK" w:cs="方正仿宋_GBK"/>
          <w:color w:val="auto"/>
          <w:sz w:val="24"/>
          <w:lang w:eastAsia="zh-CN"/>
        </w:rPr>
        <w:t>竞采</w:t>
      </w:r>
      <w:r>
        <w:rPr>
          <w:rFonts w:hint="eastAsia" w:ascii="方正仿宋_GBK" w:hAnsi="方正仿宋_GBK" w:eastAsia="方正仿宋_GBK" w:cs="方正仿宋_GBK"/>
          <w:color w:val="auto"/>
          <w:sz w:val="24"/>
        </w:rPr>
        <w:t>要求</w:t>
      </w:r>
      <w:bookmarkEnd w:id="144"/>
      <w:bookmarkEnd w:id="145"/>
      <w:bookmarkEnd w:id="146"/>
      <w:bookmarkEnd w:id="147"/>
      <w:bookmarkEnd w:id="148"/>
    </w:p>
    <w:p w14:paraId="11666CF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（一）响应文件</w:t>
      </w:r>
    </w:p>
    <w:p w14:paraId="4958B04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1.供应商应当按照网上竞采文件的要求编制响应文件，并对网上竞采文件提出的要求和条件作出实质性响应，同时应编制完整的页码、目录。</w:t>
      </w:r>
    </w:p>
    <w:p w14:paraId="47863718">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2.响应文件组成</w:t>
      </w:r>
    </w:p>
    <w:p w14:paraId="01E64DB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69B77B3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（二）联合体</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rPr>
        <w:t>本项目不接受联合体竞采。</w:t>
      </w:r>
    </w:p>
    <w:p w14:paraId="600349F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（三）网上竞采有效期：响应文件及有关承诺文件有效期为提交响应文件截止时间起90天。</w:t>
      </w:r>
    </w:p>
    <w:p w14:paraId="2C8223A5">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（四）修正错误</w:t>
      </w:r>
    </w:p>
    <w:p w14:paraId="78178547">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1.若供应商所递交的响应文件或报价中的价格出现大写金额和小写金额不一致的错误，以大写金额修正为准。</w:t>
      </w:r>
    </w:p>
    <w:p w14:paraId="10069A61">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2.网上竞采小组按上述修正错误的原则及方法修正供应商的报价，供应商同意并签字确认后，修正后的报价对供应商具有约束作用。如果供应商不接受修正后的价格，将失去成为供应商的资格。</w:t>
      </w:r>
    </w:p>
    <w:p w14:paraId="242C107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（五）提交响应文件的份数和签署</w:t>
      </w:r>
    </w:p>
    <w:p w14:paraId="7362F9C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1.响应文件一式</w:t>
      </w:r>
      <w:r>
        <w:rPr>
          <w:rFonts w:hint="eastAsia" w:ascii="方正仿宋_GBK" w:eastAsia="方正仿宋_GBK"/>
          <w:color w:val="auto"/>
          <w:sz w:val="24"/>
          <w:szCs w:val="24"/>
          <w:highlight w:val="none"/>
          <w:lang w:val="en-US" w:eastAsia="zh-CN"/>
        </w:rPr>
        <w:t>二</w:t>
      </w:r>
      <w:r>
        <w:rPr>
          <w:rFonts w:hint="eastAsia" w:ascii="方正仿宋_GBK" w:eastAsia="方正仿宋_GBK"/>
          <w:color w:val="auto"/>
          <w:sz w:val="24"/>
          <w:szCs w:val="24"/>
          <w:highlight w:val="none"/>
        </w:rPr>
        <w:t>份</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lang w:val="en-US" w:eastAsia="zh-CN"/>
        </w:rPr>
        <w:t>一正一副</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val="en-US" w:eastAsia="zh-CN"/>
        </w:rPr>
        <w:t>线下</w:t>
      </w:r>
      <w:r>
        <w:rPr>
          <w:rFonts w:hint="eastAsia" w:ascii="方正仿宋_GBK" w:eastAsia="方正仿宋_GBK"/>
          <w:color w:val="auto"/>
          <w:sz w:val="24"/>
          <w:szCs w:val="24"/>
          <w:highlight w:val="none"/>
        </w:rPr>
        <w:t>递交。</w:t>
      </w:r>
    </w:p>
    <w:p w14:paraId="54687EA7">
      <w:pPr>
        <w:snapToGrid w:val="0"/>
        <w:spacing w:line="400" w:lineRule="exact"/>
        <w:ind w:firstLine="480" w:firstLineChars="200"/>
        <w:rPr>
          <w:rFonts w:hint="eastAsia" w:ascii="方正仿宋_GBK" w:hAnsi="方正仿宋_GBK" w:eastAsia="方正仿宋_GBK" w:cs="方正仿宋_GBK"/>
          <w:b/>
          <w:bCs/>
          <w:color w:val="auto"/>
          <w:sz w:val="24"/>
          <w:szCs w:val="24"/>
        </w:rPr>
      </w:pPr>
      <w:r>
        <w:rPr>
          <w:rFonts w:hint="eastAsia" w:ascii="方正仿宋_GBK" w:eastAsia="方正仿宋_GBK"/>
          <w:color w:val="auto"/>
          <w:sz w:val="24"/>
          <w:szCs w:val="24"/>
          <w:highlight w:val="none"/>
        </w:rPr>
        <w:t>2.在响应文件正本中，网上竞采文件第七篇响应文件编制要求中规定签字、盖章的地方必须按其规定签字、盖章。</w:t>
      </w:r>
    </w:p>
    <w:p w14:paraId="3D750C3F">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49" w:name="_Toc65660358"/>
      <w:bookmarkStart w:id="150" w:name="_Toc14702"/>
      <w:bookmarkStart w:id="151" w:name="_Toc10172"/>
      <w:bookmarkStart w:id="152" w:name="_Toc9377"/>
      <w:bookmarkStart w:id="153" w:name="_Toc6242"/>
      <w:r>
        <w:rPr>
          <w:rFonts w:hint="eastAsia" w:ascii="方正仿宋_GBK" w:hAnsi="方正仿宋_GBK" w:eastAsia="方正仿宋_GBK" w:cs="方正仿宋_GBK"/>
          <w:color w:val="auto"/>
          <w:sz w:val="24"/>
        </w:rPr>
        <w:t>四、成交供应商的确定和变更</w:t>
      </w:r>
      <w:bookmarkEnd w:id="149"/>
      <w:bookmarkEnd w:id="150"/>
      <w:bookmarkEnd w:id="151"/>
      <w:bookmarkEnd w:id="152"/>
      <w:bookmarkEnd w:id="153"/>
    </w:p>
    <w:p w14:paraId="0343BCB4">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（一）成交供应商的确认</w:t>
      </w:r>
    </w:p>
    <w:p w14:paraId="6FD5250B">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代理机构应当在评审结束之日起2个工作日内将评审报告送采购人确认。采购人应当在收到评审报告之日起5个工作日内，从评审报告提出的成交候选供应商中，按照排序由高到低的原则确定成交供应商，也可以书面授权评审小组直接确定成交供应商。采购人逾期未确定成交供应商且不提出异议的，视为确定评审报告提出的排序</w:t>
      </w:r>
      <w:r>
        <w:rPr>
          <w:rFonts w:hint="eastAsia" w:ascii="方正仿宋_GBK" w:hAnsi="方正仿宋_GBK" w:eastAsia="方正仿宋_GBK" w:cs="方正仿宋_GBK"/>
          <w:color w:val="auto"/>
          <w:sz w:val="24"/>
          <w:szCs w:val="24"/>
          <w:lang w:val="en-US" w:eastAsia="zh-CN"/>
        </w:rPr>
        <w:t>前两名</w:t>
      </w:r>
      <w:r>
        <w:rPr>
          <w:rFonts w:hint="eastAsia" w:ascii="方正仿宋_GBK" w:hAnsi="方正仿宋_GBK" w:eastAsia="方正仿宋_GBK" w:cs="方正仿宋_GBK"/>
          <w:color w:val="auto"/>
          <w:sz w:val="24"/>
          <w:szCs w:val="24"/>
        </w:rPr>
        <w:t>的供应商为成交供应商。</w:t>
      </w:r>
    </w:p>
    <w:p w14:paraId="7F0AAA92">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（二）成交供应商的变更</w:t>
      </w:r>
    </w:p>
    <w:p w14:paraId="25E7870B">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rPr>
        <w:t>成交供应商拒绝与采购人签订合同的，</w:t>
      </w:r>
      <w:r>
        <w:rPr>
          <w:rFonts w:hint="eastAsia" w:ascii="方正仿宋_GBK" w:hAnsi="方正仿宋_GBK" w:eastAsia="方正仿宋_GBK" w:cs="方正仿宋_GBK"/>
          <w:color w:val="auto"/>
          <w:sz w:val="24"/>
          <w:lang w:val="en-US" w:eastAsia="zh-CN"/>
        </w:rPr>
        <w:t>如果剩下符合要求的供应商还剩3家及其以上，</w:t>
      </w:r>
      <w:r>
        <w:rPr>
          <w:rFonts w:hint="eastAsia" w:ascii="方正仿宋_GBK" w:hAnsi="方正仿宋_GBK" w:eastAsia="方正仿宋_GBK" w:cs="方正仿宋_GBK"/>
          <w:color w:val="auto"/>
          <w:sz w:val="24"/>
        </w:rPr>
        <w:t>采购人可以按照评审报告推荐的成交候选供应商顺序，确定排名下一位的候选人为成交供应商，也可以重新开展采购活动</w:t>
      </w:r>
      <w:r>
        <w:rPr>
          <w:rFonts w:hint="eastAsia" w:ascii="方正仿宋_GBK" w:hAnsi="方正仿宋_GBK" w:eastAsia="方正仿宋_GBK" w:cs="方正仿宋_GBK"/>
          <w:color w:val="auto"/>
          <w:sz w:val="24"/>
          <w:szCs w:val="24"/>
        </w:rPr>
        <w:t>。</w:t>
      </w:r>
    </w:p>
    <w:p w14:paraId="74505F10">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54" w:name="_Toc29821"/>
      <w:bookmarkStart w:id="155" w:name="_Toc10504"/>
      <w:bookmarkStart w:id="156" w:name="_Toc1092"/>
      <w:bookmarkStart w:id="157" w:name="_Toc65660359"/>
      <w:bookmarkStart w:id="158" w:name="_Toc24069"/>
      <w:r>
        <w:rPr>
          <w:rFonts w:hint="eastAsia" w:ascii="方正仿宋_GBK" w:hAnsi="方正仿宋_GBK" w:eastAsia="方正仿宋_GBK" w:cs="方正仿宋_GBK"/>
          <w:color w:val="auto"/>
          <w:sz w:val="24"/>
        </w:rPr>
        <w:t>五、成交通知</w:t>
      </w:r>
      <w:bookmarkEnd w:id="154"/>
      <w:bookmarkEnd w:id="155"/>
      <w:bookmarkEnd w:id="156"/>
      <w:bookmarkEnd w:id="157"/>
      <w:bookmarkEnd w:id="158"/>
    </w:p>
    <w:p w14:paraId="77D6F363">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（一）成交供应商确定后，采购人或采购代理机构将在供应商在</w:t>
      </w:r>
      <w:r>
        <w:rPr>
          <w:rFonts w:hint="eastAsia" w:ascii="方正仿宋_GBK" w:eastAsia="方正仿宋_GBK"/>
          <w:color w:val="auto"/>
          <w:sz w:val="24"/>
          <w:szCs w:val="24"/>
          <w:highlight w:val="none"/>
          <w:lang w:eastAsia="zh-CN"/>
        </w:rPr>
        <w:t>行采家平台（https://www.gec123.com）、</w:t>
      </w:r>
      <w:r>
        <w:rPr>
          <w:rFonts w:hint="eastAsia" w:ascii="方正仿宋_GBK" w:eastAsia="方正仿宋_GBK"/>
          <w:color w:val="auto"/>
          <w:sz w:val="24"/>
          <w:szCs w:val="24"/>
          <w:highlight w:val="none"/>
          <w:lang w:val="en-US" w:eastAsia="zh-CN"/>
        </w:rPr>
        <w:t>重庆两江新区人民医院官网（https://www.ljxqrmyy.cn）、</w:t>
      </w:r>
      <w:r>
        <w:rPr>
          <w:rFonts w:hint="eastAsia" w:ascii="方正仿宋_GBK" w:eastAsia="方正仿宋_GBK"/>
          <w:color w:val="auto"/>
          <w:sz w:val="24"/>
          <w:szCs w:val="24"/>
          <w:highlight w:val="none"/>
          <w:lang w:eastAsia="zh-CN"/>
        </w:rPr>
        <w:t>重庆两江新区鸳鸯社区卫生服务中心</w:t>
      </w:r>
      <w:r>
        <w:rPr>
          <w:rFonts w:hint="eastAsia" w:ascii="方正仿宋_GBK" w:eastAsia="方正仿宋_GBK"/>
          <w:color w:val="auto"/>
          <w:sz w:val="24"/>
          <w:szCs w:val="24"/>
          <w:highlight w:val="none"/>
          <w:lang w:val="en-US" w:eastAsia="zh-CN"/>
        </w:rPr>
        <w:t>微信公众号</w:t>
      </w:r>
      <w:r>
        <w:rPr>
          <w:rFonts w:hint="eastAsia" w:ascii="方正仿宋_GBK" w:eastAsia="方正仿宋_GBK"/>
          <w:color w:val="auto"/>
          <w:sz w:val="24"/>
          <w:szCs w:val="24"/>
          <w:highlight w:val="none"/>
        </w:rPr>
        <w:t>上发布成交结果公告。</w:t>
      </w:r>
    </w:p>
    <w:p w14:paraId="1D63CAE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（二）结果公告发出同时，采购代理机构将以书面形式发出《成交通知书》。《成交通知书》一经发出即发生法律效力。</w:t>
      </w:r>
    </w:p>
    <w:p w14:paraId="2DA7DA04">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eastAsia="方正仿宋_GBK"/>
          <w:color w:val="auto"/>
          <w:sz w:val="24"/>
          <w:szCs w:val="24"/>
          <w:highlight w:val="none"/>
        </w:rPr>
        <w:t>（三）《成交通知书》将作为签订合同的依据</w:t>
      </w:r>
      <w:r>
        <w:rPr>
          <w:rFonts w:hint="eastAsia" w:ascii="方正仿宋_GBK" w:hAnsi="方正仿宋_GBK" w:eastAsia="方正仿宋_GBK" w:cs="方正仿宋_GBK"/>
          <w:color w:val="auto"/>
          <w:sz w:val="24"/>
          <w:szCs w:val="24"/>
        </w:rPr>
        <w:t>。</w:t>
      </w:r>
    </w:p>
    <w:p w14:paraId="47C31EF9">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59" w:name="_Toc1863"/>
      <w:bookmarkStart w:id="160" w:name="_Toc1010"/>
      <w:bookmarkStart w:id="161" w:name="_Toc65660360"/>
      <w:bookmarkStart w:id="162" w:name="_Toc31082"/>
      <w:bookmarkStart w:id="163" w:name="_Toc30909"/>
      <w:r>
        <w:rPr>
          <w:rFonts w:hint="eastAsia" w:ascii="方正仿宋_GBK" w:hAnsi="方正仿宋_GBK" w:eastAsia="方正仿宋_GBK" w:cs="方正仿宋_GBK"/>
          <w:color w:val="auto"/>
          <w:sz w:val="24"/>
        </w:rPr>
        <w:t>六、</w:t>
      </w:r>
      <w:bookmarkStart w:id="164" w:name="_Toc65660362"/>
      <w:bookmarkStart w:id="165" w:name="_Toc2438"/>
      <w:bookmarkStart w:id="166" w:name="_Toc32594"/>
      <w:bookmarkStart w:id="167" w:name="_Toc29513"/>
      <w:r>
        <w:rPr>
          <w:rFonts w:hint="eastAsia" w:ascii="方正仿宋_GBK" w:hAnsi="方正仿宋_GBK" w:eastAsia="方正仿宋_GBK" w:cs="方正仿宋_GBK"/>
          <w:color w:val="auto"/>
          <w:sz w:val="24"/>
        </w:rPr>
        <w:t>采购代理服务费</w:t>
      </w:r>
      <w:bookmarkEnd w:id="159"/>
      <w:bookmarkEnd w:id="164"/>
      <w:bookmarkEnd w:id="165"/>
      <w:bookmarkEnd w:id="166"/>
      <w:bookmarkEnd w:id="167"/>
    </w:p>
    <w:p w14:paraId="380BD96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宋体" w:eastAsia="宋体"/>
          <w:b/>
          <w:color w:val="auto"/>
          <w:sz w:val="24"/>
          <w:highlight w:val="none"/>
          <w:lang w:eastAsia="zh-CN"/>
        </w:rPr>
      </w:pPr>
      <w:r>
        <w:rPr>
          <w:rFonts w:hint="eastAsia" w:ascii="方正仿宋_GBK" w:eastAsia="方正仿宋_GBK"/>
          <w:color w:val="auto"/>
          <w:sz w:val="24"/>
          <w:szCs w:val="24"/>
          <w:highlight w:val="none"/>
        </w:rPr>
        <w:t>（一）</w:t>
      </w:r>
      <w:r>
        <w:rPr>
          <w:rFonts w:hint="eastAsia" w:ascii="方正仿宋_GBK" w:hAnsi="宋体" w:eastAsia="方正仿宋_GBK"/>
          <w:color w:val="auto"/>
          <w:sz w:val="24"/>
          <w:highlight w:val="none"/>
        </w:rPr>
        <w:t>本项目采购代理服务费按下表计费方式的</w:t>
      </w:r>
      <w:r>
        <w:rPr>
          <w:rFonts w:hint="eastAsia" w:ascii="方正仿宋_GBK" w:hAnsi="宋体" w:eastAsia="方正仿宋_GBK"/>
          <w:color w:val="auto"/>
          <w:sz w:val="24"/>
          <w:highlight w:val="none"/>
          <w:lang w:val="en-US" w:eastAsia="zh-CN"/>
        </w:rPr>
        <w:t>70</w:t>
      </w:r>
      <w:r>
        <w:rPr>
          <w:rFonts w:hint="eastAsia" w:ascii="方正仿宋_GBK" w:hAnsi="宋体" w:eastAsia="方正仿宋_GBK"/>
          <w:color w:val="auto"/>
          <w:sz w:val="24"/>
          <w:highlight w:val="none"/>
        </w:rPr>
        <w:t>%计算采购代理服务费</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lang w:val="en-US" w:eastAsia="zh-CN"/>
        </w:rPr>
        <w:t>低于3000元按照3000元计取。</w:t>
      </w:r>
      <w:r>
        <w:rPr>
          <w:rFonts w:hint="eastAsia" w:ascii="方正仿宋_GBK" w:hAnsi="宋体" w:eastAsia="方正仿宋_GBK"/>
          <w:color w:val="auto"/>
          <w:sz w:val="24"/>
          <w:highlight w:val="none"/>
        </w:rPr>
        <w:t>采购代理服务费由成交供应商支付</w:t>
      </w:r>
      <w:r>
        <w:rPr>
          <w:rFonts w:hint="eastAsia" w:ascii="方正仿宋_GBK" w:hAnsi="宋体" w:eastAsia="方正仿宋_GBK"/>
          <w:color w:val="auto"/>
          <w:sz w:val="24"/>
          <w:highlight w:val="none"/>
          <w:lang w:eastAsia="zh-CN"/>
        </w:rPr>
        <w:t>。</w:t>
      </w: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9"/>
        <w:gridCol w:w="2272"/>
        <w:gridCol w:w="2272"/>
        <w:gridCol w:w="2271"/>
      </w:tblGrid>
      <w:tr w14:paraId="65C0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9" w:type="pct"/>
            <w:tcBorders>
              <w:tl2br w:val="single" w:color="auto" w:sz="4" w:space="0"/>
            </w:tcBorders>
            <w:noWrap w:val="0"/>
            <w:vAlign w:val="top"/>
          </w:tcPr>
          <w:p w14:paraId="6EFFC520">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招标类型</w:t>
            </w:r>
          </w:p>
          <w:p w14:paraId="5A647905">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p>
          <w:p w14:paraId="379B2804">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中标金额（万元）</w:t>
            </w:r>
          </w:p>
        </w:tc>
        <w:tc>
          <w:tcPr>
            <w:tcW w:w="1180" w:type="pct"/>
            <w:noWrap w:val="0"/>
            <w:vAlign w:val="center"/>
          </w:tcPr>
          <w:p w14:paraId="553B8B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货物招标</w:t>
            </w:r>
          </w:p>
        </w:tc>
        <w:tc>
          <w:tcPr>
            <w:tcW w:w="1180" w:type="pct"/>
            <w:noWrap w:val="0"/>
            <w:vAlign w:val="center"/>
          </w:tcPr>
          <w:p w14:paraId="659302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服务招标</w:t>
            </w:r>
          </w:p>
        </w:tc>
        <w:tc>
          <w:tcPr>
            <w:tcW w:w="1179" w:type="pct"/>
            <w:noWrap w:val="0"/>
            <w:vAlign w:val="center"/>
          </w:tcPr>
          <w:p w14:paraId="24CFFB55">
            <w:pPr>
              <w:keepNext w:val="0"/>
              <w:keepLines w:val="0"/>
              <w:pageBreakBefore w:val="0"/>
              <w:widowControl/>
              <w:kinsoku/>
              <w:wordWrap/>
              <w:overflowPunct/>
              <w:topLinePunct w:val="0"/>
              <w:autoSpaceDE/>
              <w:autoSpaceDN/>
              <w:bidi w:val="0"/>
              <w:adjustRightInd/>
              <w:snapToGrid w:val="0"/>
              <w:spacing w:before="100" w:after="100"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工程招标</w:t>
            </w:r>
          </w:p>
        </w:tc>
      </w:tr>
      <w:tr w14:paraId="0D4B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9" w:type="pct"/>
            <w:noWrap w:val="0"/>
            <w:vAlign w:val="center"/>
          </w:tcPr>
          <w:p w14:paraId="4044B7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100以下</w:t>
            </w:r>
          </w:p>
        </w:tc>
        <w:tc>
          <w:tcPr>
            <w:tcW w:w="1180" w:type="pct"/>
            <w:noWrap w:val="0"/>
            <w:vAlign w:val="center"/>
          </w:tcPr>
          <w:p w14:paraId="6CA4AD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1180" w:type="pct"/>
            <w:noWrap w:val="0"/>
            <w:vAlign w:val="center"/>
          </w:tcPr>
          <w:p w14:paraId="10C2568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1179" w:type="pct"/>
            <w:noWrap w:val="0"/>
            <w:vAlign w:val="center"/>
          </w:tcPr>
          <w:p w14:paraId="657828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r>
      <w:tr w14:paraId="1FA3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9" w:type="pct"/>
            <w:noWrap w:val="0"/>
            <w:vAlign w:val="center"/>
          </w:tcPr>
          <w:p w14:paraId="7E4166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100-200</w:t>
            </w:r>
          </w:p>
        </w:tc>
        <w:tc>
          <w:tcPr>
            <w:tcW w:w="1180" w:type="pct"/>
            <w:noWrap w:val="0"/>
            <w:vAlign w:val="center"/>
          </w:tcPr>
          <w:p w14:paraId="29FCEC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180" w:type="pct"/>
            <w:noWrap w:val="0"/>
            <w:vAlign w:val="center"/>
          </w:tcPr>
          <w:p w14:paraId="037834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0.8%</w:t>
            </w:r>
          </w:p>
        </w:tc>
        <w:tc>
          <w:tcPr>
            <w:tcW w:w="1179" w:type="pct"/>
            <w:noWrap w:val="0"/>
            <w:vAlign w:val="center"/>
          </w:tcPr>
          <w:p w14:paraId="6750C3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0.7%</w:t>
            </w:r>
          </w:p>
        </w:tc>
      </w:tr>
      <w:tr w14:paraId="1CD3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9" w:type="pct"/>
            <w:noWrap w:val="0"/>
            <w:vAlign w:val="center"/>
          </w:tcPr>
          <w:p w14:paraId="0DEEA9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200-500</w:t>
            </w:r>
          </w:p>
        </w:tc>
        <w:tc>
          <w:tcPr>
            <w:tcW w:w="1180" w:type="pct"/>
            <w:noWrap w:val="0"/>
            <w:vAlign w:val="center"/>
          </w:tcPr>
          <w:p w14:paraId="2A49F3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1.08%</w:t>
            </w:r>
          </w:p>
        </w:tc>
        <w:tc>
          <w:tcPr>
            <w:tcW w:w="1180" w:type="pct"/>
            <w:noWrap w:val="0"/>
            <w:vAlign w:val="center"/>
          </w:tcPr>
          <w:p w14:paraId="4E2010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0.78%</w:t>
            </w:r>
          </w:p>
        </w:tc>
        <w:tc>
          <w:tcPr>
            <w:tcW w:w="1179" w:type="pct"/>
            <w:noWrap w:val="0"/>
            <w:vAlign w:val="center"/>
          </w:tcPr>
          <w:p w14:paraId="070A67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0.69%</w:t>
            </w:r>
          </w:p>
        </w:tc>
      </w:tr>
    </w:tbl>
    <w:p w14:paraId="730FFFD0">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注:采购代理服务收费按差额定率累进法计算。</w:t>
      </w:r>
    </w:p>
    <w:p w14:paraId="1E1DCDCF">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（二）采购代理服务费缴纳账号：</w:t>
      </w:r>
    </w:p>
    <w:p w14:paraId="0013E9BA">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账户名：重庆国涵工程项目管理有限公司</w:t>
      </w:r>
    </w:p>
    <w:p w14:paraId="10F4C58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开户行：民生银行重庆分行营业部</w:t>
      </w:r>
    </w:p>
    <w:p w14:paraId="0BCC25C0">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highlight w:val="none"/>
        </w:rPr>
        <w:t>账  号：159963283</w:t>
      </w:r>
    </w:p>
    <w:p w14:paraId="1D24FAEB">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68" w:name="_Toc23907"/>
      <w:r>
        <w:rPr>
          <w:rFonts w:hint="eastAsia" w:ascii="方正仿宋_GBK" w:hAnsi="方正仿宋_GBK" w:eastAsia="方正仿宋_GBK" w:cs="方正仿宋_GBK"/>
          <w:color w:val="auto"/>
          <w:sz w:val="24"/>
          <w:lang w:val="en-US" w:eastAsia="zh-CN"/>
        </w:rPr>
        <w:t>七</w:t>
      </w:r>
      <w:r>
        <w:rPr>
          <w:rFonts w:hint="eastAsia" w:ascii="方正仿宋_GBK" w:hAnsi="方正仿宋_GBK" w:eastAsia="方正仿宋_GBK" w:cs="方正仿宋_GBK"/>
          <w:color w:val="auto"/>
          <w:sz w:val="24"/>
        </w:rPr>
        <w:t>、</w:t>
      </w:r>
      <w:bookmarkEnd w:id="160"/>
      <w:bookmarkEnd w:id="161"/>
      <w:bookmarkEnd w:id="162"/>
      <w:bookmarkEnd w:id="163"/>
      <w:bookmarkStart w:id="169" w:name="_Toc23778"/>
      <w:bookmarkStart w:id="170" w:name="_Toc3127"/>
      <w:bookmarkStart w:id="171" w:name="_Toc65660361"/>
      <w:bookmarkStart w:id="172" w:name="_Toc16648"/>
      <w:r>
        <w:rPr>
          <w:rFonts w:hint="eastAsia" w:ascii="方正仿宋_GBK" w:hAnsi="方正仿宋_GBK" w:eastAsia="方正仿宋_GBK" w:cs="方正仿宋_GBK"/>
          <w:color w:val="auto"/>
          <w:sz w:val="24"/>
        </w:rPr>
        <w:t>签订合同</w:t>
      </w:r>
      <w:bookmarkEnd w:id="168"/>
      <w:bookmarkEnd w:id="169"/>
      <w:bookmarkEnd w:id="170"/>
      <w:bookmarkEnd w:id="171"/>
      <w:bookmarkEnd w:id="172"/>
    </w:p>
    <w:p w14:paraId="6BD25BC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（一）采购人应当自成交通知书发出之日起二十日内，按照网上竞采文件和成交供应商响应文件的约定，与成交供应商签订书面合同。所签订的合同不得对网上竞采文件和供应商的响应文件作实质性修改。</w:t>
      </w:r>
    </w:p>
    <w:p w14:paraId="1B3ED49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（二）网上竞采文件、供应商的响应文件及澄清文件等，均为签订竞采合同的依据。</w:t>
      </w:r>
    </w:p>
    <w:p w14:paraId="09DE34B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（三）合同生效条款由供需双方约定，法律、行政法规规定应当办理批准、登记等手续后生效的合同，依照其规定。</w:t>
      </w:r>
    </w:p>
    <w:p w14:paraId="4A61AB7D">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eastAsia="方正仿宋_GBK"/>
          <w:color w:val="auto"/>
          <w:sz w:val="24"/>
          <w:szCs w:val="24"/>
          <w:highlight w:val="none"/>
        </w:rPr>
        <w:t>（四）采购人要求成交供应商提供履约保证金的，应当在网上竞采文件中予以约定。成交供应商履约完毕后，采购人应于</w:t>
      </w:r>
      <w:r>
        <w:rPr>
          <w:rFonts w:ascii="方正仿宋_GBK" w:eastAsia="方正仿宋_GBK"/>
          <w:color w:val="auto"/>
          <w:sz w:val="24"/>
          <w:szCs w:val="24"/>
          <w:highlight w:val="none"/>
        </w:rPr>
        <w:t>3个工作日内按程序办理退还手续</w:t>
      </w:r>
      <w:r>
        <w:rPr>
          <w:rFonts w:hint="eastAsia" w:ascii="方正仿宋_GBK" w:hAnsi="方正仿宋_GBK" w:eastAsia="方正仿宋_GBK" w:cs="方正仿宋_GBK"/>
          <w:color w:val="auto"/>
          <w:sz w:val="24"/>
          <w:szCs w:val="24"/>
        </w:rPr>
        <w:t>。</w:t>
      </w:r>
    </w:p>
    <w:p w14:paraId="3EFF0FF2">
      <w:pPr>
        <w:spacing w:line="400" w:lineRule="exact"/>
        <w:ind w:firstLine="480" w:firstLineChars="200"/>
        <w:rPr>
          <w:rFonts w:hint="eastAsia" w:ascii="方正仿宋_GBK" w:hAnsi="方正仿宋_GBK" w:eastAsia="方正仿宋_GBK" w:cs="方正仿宋_GBK"/>
          <w:color w:val="auto"/>
          <w:sz w:val="24"/>
          <w:szCs w:val="24"/>
        </w:rPr>
        <w:sectPr>
          <w:pgSz w:w="11907" w:h="16840"/>
          <w:pgMar w:top="1134" w:right="1191" w:bottom="1134" w:left="1304" w:header="964" w:footer="992" w:gutter="0"/>
          <w:pgNumType w:fmt="numberInDash"/>
          <w:cols w:space="720" w:num="1"/>
          <w:docGrid w:linePitch="312" w:charSpace="0"/>
        </w:sectPr>
      </w:pPr>
    </w:p>
    <w:bookmarkEnd w:id="77"/>
    <w:p w14:paraId="4FF5C39D">
      <w:pPr>
        <w:pStyle w:val="5"/>
        <w:spacing w:before="0" w:after="0" w:line="360" w:lineRule="auto"/>
        <w:jc w:val="center"/>
        <w:rPr>
          <w:rFonts w:ascii="Times New Roman" w:hAnsi="Times New Roman" w:eastAsia="方正小标宋_GBK"/>
          <w:b w:val="0"/>
          <w:color w:val="auto"/>
          <w:sz w:val="36"/>
          <w:szCs w:val="30"/>
        </w:rPr>
      </w:pPr>
      <w:bookmarkStart w:id="173" w:name="_Toc11641055"/>
      <w:bookmarkStart w:id="174" w:name="_Toc12789059"/>
      <w:bookmarkStart w:id="175" w:name="_Toc14861"/>
      <w:bookmarkStart w:id="176" w:name="_Toc10599"/>
      <w:bookmarkStart w:id="177" w:name="_Toc28162"/>
      <w:bookmarkStart w:id="178" w:name="_Toc65660365"/>
      <w:bookmarkStart w:id="179" w:name="_Toc11988"/>
      <w:r>
        <w:rPr>
          <w:rFonts w:ascii="Times New Roman" w:hAnsi="Times New Roman" w:eastAsia="方正小标宋_GBK"/>
          <w:b w:val="0"/>
          <w:color w:val="auto"/>
          <w:sz w:val="36"/>
          <w:szCs w:val="30"/>
        </w:rPr>
        <w:t xml:space="preserve">第六篇  </w:t>
      </w:r>
      <w:bookmarkEnd w:id="173"/>
      <w:bookmarkEnd w:id="174"/>
      <w:r>
        <w:rPr>
          <w:rFonts w:ascii="Times New Roman" w:hAnsi="Times New Roman" w:eastAsia="方正小标宋_GBK"/>
          <w:b w:val="0"/>
          <w:color w:val="auto"/>
          <w:sz w:val="36"/>
          <w:szCs w:val="30"/>
        </w:rPr>
        <w:t>采购合同</w:t>
      </w:r>
      <w:bookmarkEnd w:id="175"/>
      <w:bookmarkEnd w:id="176"/>
      <w:bookmarkEnd w:id="177"/>
      <w:bookmarkEnd w:id="178"/>
      <w:r>
        <w:rPr>
          <w:rFonts w:ascii="Times New Roman" w:hAnsi="Times New Roman" w:eastAsia="方正小标宋_GBK"/>
          <w:b w:val="0"/>
          <w:color w:val="auto"/>
          <w:sz w:val="36"/>
          <w:szCs w:val="30"/>
        </w:rPr>
        <w:t>（样本）</w:t>
      </w:r>
      <w:bookmarkEnd w:id="179"/>
    </w:p>
    <w:p w14:paraId="5F44E1A5">
      <w:pPr>
        <w:spacing w:line="400" w:lineRule="exact"/>
        <w:jc w:val="center"/>
        <w:rPr>
          <w:rFonts w:hint="eastAsia" w:ascii="方正仿宋_GBK" w:eastAsia="方正仿宋_GBK"/>
          <w:color w:val="auto"/>
          <w:sz w:val="24"/>
          <w:szCs w:val="24"/>
          <w:highlight w:val="none"/>
          <w:lang w:val="en-US" w:eastAsia="zh-CN"/>
        </w:rPr>
      </w:pPr>
      <w:r>
        <w:rPr>
          <w:rFonts w:hint="eastAsia" w:ascii="方正仿宋_GBK" w:eastAsia="方正仿宋_GBK"/>
          <w:color w:val="auto"/>
          <w:sz w:val="24"/>
          <w:szCs w:val="24"/>
          <w:highlight w:val="none"/>
          <w:lang w:val="en-US" w:eastAsia="zh-CN"/>
        </w:rPr>
        <w:t>本合同仅为参考，最终以合同签订时比选人确定版本为准。</w:t>
      </w:r>
    </w:p>
    <w:p w14:paraId="60EE9B80">
      <w:pPr>
        <w:pStyle w:val="5"/>
        <w:spacing w:before="0" w:after="0" w:line="360" w:lineRule="auto"/>
        <w:jc w:val="center"/>
        <w:rPr>
          <w:rFonts w:hint="eastAsia" w:ascii="宋体" w:hAnsi="宋体"/>
          <w:sz w:val="28"/>
          <w:szCs w:val="28"/>
        </w:rPr>
      </w:pPr>
    </w:p>
    <w:p w14:paraId="1F3E2E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重庆两江新区鸳鸯社区卫生服务中心</w:t>
      </w:r>
    </w:p>
    <w:p w14:paraId="312F2D75">
      <w:pPr>
        <w:pStyle w:val="5"/>
        <w:adjustRightInd w:val="0"/>
        <w:snapToGrid w:val="0"/>
        <w:spacing w:before="0" w:after="0" w:line="240" w:lineRule="auto"/>
        <w:jc w:val="center"/>
        <w:rPr>
          <w:rFonts w:hint="eastAsia" w:ascii="方正小标宋_GBK" w:hAnsi="方正小标宋_GBK" w:eastAsia="方正小标宋_GBK" w:cs="方正小标宋_GBK"/>
          <w:b w:val="0"/>
          <w:bCs/>
          <w:sz w:val="36"/>
          <w:szCs w:val="36"/>
          <w:lang w:val="en-US" w:eastAsia="zh-CN"/>
        </w:rPr>
      </w:pPr>
      <w:bookmarkStart w:id="180" w:name="_Toc17282"/>
      <w:bookmarkStart w:id="181" w:name="_Toc8929"/>
      <w:r>
        <w:rPr>
          <w:rFonts w:hint="eastAsia" w:ascii="方正小标宋_GBK" w:hAnsi="方正小标宋_GBK" w:eastAsia="方正小标宋_GBK" w:cs="方正小标宋_GBK"/>
          <w:b w:val="0"/>
          <w:bCs/>
          <w:sz w:val="36"/>
          <w:szCs w:val="36"/>
          <w:lang w:val="en-US" w:eastAsia="zh-CN"/>
        </w:rPr>
        <w:t>标识标牌制作安装服务合同</w:t>
      </w:r>
      <w:bookmarkEnd w:id="180"/>
      <w:bookmarkEnd w:id="181"/>
    </w:p>
    <w:p w14:paraId="767DD86A">
      <w:pPr>
        <w:pStyle w:val="57"/>
        <w:rPr>
          <w:rFonts w:hint="eastAsia" w:ascii="华文宋体" w:hAnsi="华文宋体" w:eastAsia="华文宋体" w:cs="华文宋体"/>
          <w:sz w:val="28"/>
          <w:szCs w:val="28"/>
        </w:rPr>
      </w:pPr>
    </w:p>
    <w:p w14:paraId="65A8C7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甲方</w:t>
      </w:r>
      <w:r>
        <w:rPr>
          <w:rStyle w:val="251"/>
          <w:rFonts w:hint="eastAsia" w:ascii="方正仿宋_GBK" w:hAnsi="方正仿宋_GBK" w:eastAsia="方正仿宋_GBK" w:cs="方正仿宋_GBK"/>
          <w:b w:val="0"/>
          <w:bCs/>
          <w:sz w:val="24"/>
          <w:szCs w:val="24"/>
          <w:lang w:val="zh-CN"/>
        </w:rPr>
        <w:t>（采购人）</w:t>
      </w:r>
      <w:r>
        <w:rPr>
          <w:rFonts w:hint="eastAsia" w:ascii="方正仿宋_GBK" w:hAnsi="方正仿宋_GBK" w:eastAsia="方正仿宋_GBK" w:cs="方正仿宋_GBK"/>
          <w:b w:val="0"/>
          <w:bCs/>
          <w:sz w:val="24"/>
          <w:szCs w:val="24"/>
        </w:rPr>
        <w:t>：</w:t>
      </w:r>
    </w:p>
    <w:p w14:paraId="4A868A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乙方</w:t>
      </w:r>
      <w:r>
        <w:rPr>
          <w:rStyle w:val="251"/>
          <w:rFonts w:hint="eastAsia" w:ascii="方正仿宋_GBK" w:hAnsi="方正仿宋_GBK" w:eastAsia="方正仿宋_GBK" w:cs="方正仿宋_GBK"/>
          <w:b w:val="0"/>
          <w:bCs/>
          <w:sz w:val="24"/>
          <w:szCs w:val="24"/>
          <w:lang w:val="zh-CN"/>
        </w:rPr>
        <w:t>（成交供应商）</w:t>
      </w:r>
      <w:r>
        <w:rPr>
          <w:rFonts w:hint="eastAsia" w:ascii="方正仿宋_GBK" w:hAnsi="方正仿宋_GBK" w:eastAsia="方正仿宋_GBK" w:cs="方正仿宋_GBK"/>
          <w:b w:val="0"/>
          <w:bCs/>
          <w:sz w:val="24"/>
          <w:szCs w:val="24"/>
        </w:rPr>
        <w:t>：</w:t>
      </w:r>
    </w:p>
    <w:p w14:paraId="699B33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K" w:hAnsi="方正仿宋_GBK" w:eastAsia="方正仿宋_GBK" w:cs="方正仿宋_GBK"/>
          <w:b w:val="0"/>
          <w:bCs/>
          <w:sz w:val="24"/>
          <w:szCs w:val="24"/>
          <w:lang w:val="en-US" w:eastAsia="zh-CN"/>
        </w:rPr>
      </w:pPr>
    </w:p>
    <w:p w14:paraId="44D3357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val="0"/>
          <w:bCs/>
          <w:color w:val="000000"/>
          <w:kern w:val="0"/>
          <w:sz w:val="24"/>
          <w:szCs w:val="24"/>
          <w:lang w:val="zh-CN"/>
        </w:rPr>
        <w:t>根据《中华人民共和国</w:t>
      </w:r>
      <w:r>
        <w:rPr>
          <w:rFonts w:hint="eastAsia" w:ascii="方正仿宋_GBK" w:hAnsi="方正仿宋_GBK" w:eastAsia="方正仿宋_GBK" w:cs="方正仿宋_GBK"/>
          <w:b w:val="0"/>
          <w:bCs/>
          <w:color w:val="000000"/>
          <w:kern w:val="0"/>
          <w:sz w:val="24"/>
          <w:szCs w:val="24"/>
          <w:lang w:val="en-US" w:eastAsia="zh-CN"/>
        </w:rPr>
        <w:t>民法典</w:t>
      </w:r>
      <w:r>
        <w:rPr>
          <w:rFonts w:hint="eastAsia" w:ascii="方正仿宋_GBK" w:hAnsi="方正仿宋_GBK" w:eastAsia="方正仿宋_GBK" w:cs="方正仿宋_GBK"/>
          <w:b w:val="0"/>
          <w:bCs/>
          <w:color w:val="000000"/>
          <w:kern w:val="0"/>
          <w:sz w:val="24"/>
          <w:szCs w:val="24"/>
          <w:lang w:val="zh-CN"/>
        </w:rPr>
        <w:t>》</w:t>
      </w:r>
      <w:r>
        <w:rPr>
          <w:rFonts w:hint="eastAsia" w:ascii="方正仿宋_GBK" w:hAnsi="方正仿宋_GBK" w:eastAsia="方正仿宋_GBK" w:cs="方正仿宋_GBK"/>
          <w:b w:val="0"/>
          <w:bCs/>
          <w:color w:val="000000"/>
          <w:kern w:val="0"/>
          <w:sz w:val="24"/>
          <w:szCs w:val="24"/>
          <w:lang w:val="en-US" w:eastAsia="zh-CN"/>
        </w:rPr>
        <w:t>相</w:t>
      </w:r>
      <w:r>
        <w:rPr>
          <w:rFonts w:hint="eastAsia" w:ascii="方正仿宋_GBK" w:hAnsi="方正仿宋_GBK" w:eastAsia="方正仿宋_GBK" w:cs="方正仿宋_GBK"/>
          <w:b w:val="0"/>
          <w:bCs/>
          <w:color w:val="000000"/>
          <w:kern w:val="0"/>
          <w:sz w:val="24"/>
          <w:szCs w:val="24"/>
          <w:lang w:val="zh-CN"/>
        </w:rPr>
        <w:t>关法律法规，为明确甲乙双方的权利</w:t>
      </w:r>
      <w:r>
        <w:rPr>
          <w:rFonts w:hint="eastAsia" w:ascii="方正仿宋_GBK" w:hAnsi="方正仿宋_GBK" w:eastAsia="方正仿宋_GBK" w:cs="方正仿宋_GBK"/>
          <w:b w:val="0"/>
          <w:bCs/>
          <w:color w:val="000000"/>
          <w:kern w:val="0"/>
          <w:sz w:val="24"/>
          <w:szCs w:val="24"/>
          <w:lang w:val="en-US" w:eastAsia="zh-CN"/>
        </w:rPr>
        <w:t>和</w:t>
      </w:r>
      <w:r>
        <w:rPr>
          <w:rFonts w:hint="eastAsia" w:ascii="方正仿宋_GBK" w:hAnsi="方正仿宋_GBK" w:eastAsia="方正仿宋_GBK" w:cs="方正仿宋_GBK"/>
          <w:b w:val="0"/>
          <w:bCs/>
          <w:color w:val="000000"/>
          <w:kern w:val="0"/>
          <w:sz w:val="24"/>
          <w:szCs w:val="24"/>
          <w:lang w:val="zh-CN"/>
        </w:rPr>
        <w:t>义务，甲、乙双方经友好协商，就乙方在合同期内为甲方提供</w:t>
      </w:r>
      <w:r>
        <w:rPr>
          <w:rFonts w:hint="eastAsia" w:ascii="方正仿宋_GBK" w:hAnsi="方正仿宋_GBK" w:eastAsia="方正仿宋_GBK" w:cs="方正仿宋_GBK"/>
          <w:b w:val="0"/>
          <w:bCs/>
          <w:color w:val="000000"/>
          <w:kern w:val="0"/>
          <w:sz w:val="24"/>
          <w:szCs w:val="24"/>
          <w:lang w:val="en-US" w:eastAsia="zh-CN"/>
        </w:rPr>
        <w:t>标识标牌制作安装服务</w:t>
      </w:r>
      <w:r>
        <w:rPr>
          <w:rFonts w:hint="eastAsia" w:ascii="方正仿宋_GBK" w:hAnsi="方正仿宋_GBK" w:eastAsia="方正仿宋_GBK" w:cs="方正仿宋_GBK"/>
          <w:b w:val="0"/>
          <w:bCs/>
          <w:color w:val="000000"/>
          <w:kern w:val="0"/>
          <w:sz w:val="24"/>
          <w:szCs w:val="24"/>
          <w:lang w:val="zh-CN"/>
        </w:rPr>
        <w:t>的</w:t>
      </w:r>
      <w:r>
        <w:rPr>
          <w:rFonts w:hint="eastAsia" w:ascii="方正仿宋_GBK" w:hAnsi="方正仿宋_GBK" w:eastAsia="方正仿宋_GBK" w:cs="方正仿宋_GBK"/>
          <w:b w:val="0"/>
          <w:bCs/>
          <w:color w:val="000000"/>
          <w:kern w:val="0"/>
          <w:sz w:val="24"/>
          <w:szCs w:val="24"/>
          <w:lang w:val="en-US" w:eastAsia="zh-CN"/>
        </w:rPr>
        <w:t>相</w:t>
      </w:r>
      <w:r>
        <w:rPr>
          <w:rFonts w:hint="eastAsia" w:ascii="方正仿宋_GBK" w:hAnsi="方正仿宋_GBK" w:eastAsia="方正仿宋_GBK" w:cs="方正仿宋_GBK"/>
          <w:b w:val="0"/>
          <w:bCs/>
          <w:color w:val="000000"/>
          <w:kern w:val="0"/>
          <w:sz w:val="24"/>
          <w:szCs w:val="24"/>
          <w:lang w:val="zh-CN"/>
        </w:rPr>
        <w:t>关事项达成如下协议，双方共同遵守。</w:t>
      </w:r>
    </w:p>
    <w:p w14:paraId="18C4501D">
      <w:pPr>
        <w:keepNext w:val="0"/>
        <w:keepLines w:val="0"/>
        <w:pageBreakBefore w:val="0"/>
        <w:widowControl w:val="0"/>
        <w:kinsoku/>
        <w:wordWrap/>
        <w:overflowPunct/>
        <w:topLinePunct w:val="0"/>
        <w:bidi w:val="0"/>
        <w:spacing w:line="400" w:lineRule="exact"/>
        <w:ind w:firstLine="472" w:firstLineChars="196"/>
        <w:jc w:val="left"/>
        <w:textAlignment w:val="auto"/>
        <w:rPr>
          <w:rFonts w:hint="eastAsia" w:ascii="方正仿宋_GBK" w:hAnsi="Times New Roman" w:eastAsia="方正仿宋_GBK" w:cs="Times New Roman"/>
          <w:b/>
          <w:bCs/>
          <w:color w:val="auto"/>
          <w:kern w:val="2"/>
          <w:sz w:val="24"/>
          <w:szCs w:val="24"/>
          <w:highlight w:val="none"/>
          <w:lang w:val="zh-CN" w:eastAsia="zh-CN" w:bidi="ar-SA"/>
        </w:rPr>
      </w:pPr>
      <w:r>
        <w:rPr>
          <w:rFonts w:hint="eastAsia" w:ascii="方正仿宋_GBK" w:hAnsi="Times New Roman" w:eastAsia="方正仿宋_GBK" w:cs="Times New Roman"/>
          <w:b/>
          <w:bCs/>
          <w:color w:val="auto"/>
          <w:kern w:val="2"/>
          <w:sz w:val="24"/>
          <w:szCs w:val="24"/>
          <w:highlight w:val="none"/>
          <w:lang w:val="en-US" w:eastAsia="zh-CN" w:bidi="ar-SA"/>
        </w:rPr>
        <w:t>第一条：</w:t>
      </w:r>
      <w:r>
        <w:rPr>
          <w:rFonts w:hint="eastAsia" w:ascii="方正仿宋_GBK" w:hAnsi="Times New Roman" w:eastAsia="方正仿宋_GBK" w:cs="Times New Roman"/>
          <w:b/>
          <w:bCs/>
          <w:color w:val="auto"/>
          <w:kern w:val="2"/>
          <w:sz w:val="24"/>
          <w:szCs w:val="24"/>
          <w:highlight w:val="none"/>
          <w:lang w:val="zh-CN" w:eastAsia="zh-CN" w:bidi="ar-SA"/>
        </w:rPr>
        <w:t>合同</w:t>
      </w:r>
      <w:r>
        <w:rPr>
          <w:rFonts w:hint="eastAsia" w:ascii="方正仿宋_GBK" w:hAnsi="Times New Roman" w:eastAsia="方正仿宋_GBK" w:cs="Times New Roman"/>
          <w:b/>
          <w:bCs/>
          <w:color w:val="auto"/>
          <w:kern w:val="2"/>
          <w:sz w:val="24"/>
          <w:szCs w:val="24"/>
          <w:highlight w:val="none"/>
          <w:lang w:val="en-US" w:eastAsia="zh-CN" w:bidi="ar-SA"/>
        </w:rPr>
        <w:t>内容</w:t>
      </w:r>
    </w:p>
    <w:p w14:paraId="2F55A7A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eastAsia="zh-CN"/>
        </w:rPr>
      </w:pPr>
      <w:r>
        <w:rPr>
          <w:rFonts w:hint="eastAsia" w:ascii="方正仿宋_GBK" w:hAnsi="方正仿宋_GBK" w:eastAsia="方正仿宋_GBK" w:cs="方正仿宋_GBK"/>
          <w:b w:val="0"/>
          <w:bCs/>
          <w:color w:val="000000"/>
          <w:kern w:val="0"/>
          <w:sz w:val="24"/>
          <w:szCs w:val="24"/>
          <w:lang w:val="zh-CN"/>
        </w:rPr>
        <w:t>1</w:t>
      </w:r>
      <w:r>
        <w:rPr>
          <w:rFonts w:hint="eastAsia" w:ascii="方正仿宋_GBK" w:hAnsi="方正仿宋_GBK" w:eastAsia="方正仿宋_GBK" w:cs="方正仿宋_GBK"/>
          <w:b w:val="0"/>
          <w:bCs/>
          <w:color w:val="000000"/>
          <w:kern w:val="0"/>
          <w:sz w:val="24"/>
          <w:szCs w:val="24"/>
          <w:lang w:val="zh-CN" w:eastAsia="zh-CN"/>
        </w:rPr>
        <w:t>、甲方向乙方购买</w:t>
      </w:r>
      <w:r>
        <w:rPr>
          <w:rFonts w:hint="eastAsia" w:ascii="方正仿宋_GBK" w:hAnsi="方正仿宋_GBK" w:eastAsia="方正仿宋_GBK" w:cs="方正仿宋_GBK"/>
          <w:b w:val="0"/>
          <w:bCs/>
          <w:color w:val="000000"/>
          <w:kern w:val="0"/>
          <w:sz w:val="24"/>
          <w:szCs w:val="24"/>
          <w:lang w:val="en-US" w:eastAsia="zh-CN"/>
        </w:rPr>
        <w:t>标识标牌等制作安装服务</w:t>
      </w:r>
      <w:r>
        <w:rPr>
          <w:rFonts w:hint="eastAsia" w:ascii="方正仿宋_GBK" w:hAnsi="方正仿宋_GBK" w:eastAsia="方正仿宋_GBK" w:cs="方正仿宋_GBK"/>
          <w:b w:val="0"/>
          <w:bCs/>
          <w:color w:val="000000"/>
          <w:kern w:val="0"/>
          <w:sz w:val="24"/>
          <w:szCs w:val="24"/>
          <w:lang w:val="zh-CN" w:eastAsia="zh-CN"/>
        </w:rPr>
        <w:t>；</w:t>
      </w:r>
    </w:p>
    <w:p w14:paraId="34D59C6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eastAsia="zh-CN"/>
        </w:rPr>
      </w:pPr>
      <w:r>
        <w:rPr>
          <w:rFonts w:hint="eastAsia" w:ascii="方正仿宋_GBK" w:hAnsi="方正仿宋_GBK" w:eastAsia="方正仿宋_GBK" w:cs="方正仿宋_GBK"/>
          <w:b w:val="0"/>
          <w:bCs/>
          <w:color w:val="000000"/>
          <w:kern w:val="0"/>
          <w:sz w:val="24"/>
          <w:szCs w:val="24"/>
          <w:lang w:val="zh-CN" w:eastAsia="zh-CN"/>
        </w:rPr>
        <w:t>2、乙方向甲方免费提供上述产品的送货</w:t>
      </w:r>
      <w:r>
        <w:rPr>
          <w:rFonts w:hint="eastAsia" w:ascii="方正仿宋_GBK" w:hAnsi="方正仿宋_GBK" w:eastAsia="方正仿宋_GBK" w:cs="方正仿宋_GBK"/>
          <w:b w:val="0"/>
          <w:bCs/>
          <w:color w:val="000000"/>
          <w:kern w:val="0"/>
          <w:sz w:val="24"/>
          <w:szCs w:val="24"/>
          <w:lang w:val="en-US" w:eastAsia="zh-CN"/>
        </w:rPr>
        <w:t>安装</w:t>
      </w:r>
      <w:r>
        <w:rPr>
          <w:rFonts w:hint="eastAsia" w:ascii="方正仿宋_GBK" w:hAnsi="方正仿宋_GBK" w:eastAsia="方正仿宋_GBK" w:cs="方正仿宋_GBK"/>
          <w:b w:val="0"/>
          <w:bCs/>
          <w:color w:val="000000"/>
          <w:kern w:val="0"/>
          <w:sz w:val="24"/>
          <w:szCs w:val="24"/>
          <w:lang w:val="zh-CN" w:eastAsia="zh-CN"/>
        </w:rPr>
        <w:t>及售后退换等服务；</w:t>
      </w:r>
    </w:p>
    <w:p w14:paraId="682D04C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eastAsia="zh-CN"/>
        </w:rPr>
      </w:pPr>
      <w:r>
        <w:rPr>
          <w:rFonts w:hint="eastAsia" w:ascii="方正仿宋_GBK" w:hAnsi="方正仿宋_GBK" w:eastAsia="方正仿宋_GBK" w:cs="方正仿宋_GBK"/>
          <w:b w:val="0"/>
          <w:bCs/>
          <w:color w:val="000000"/>
          <w:kern w:val="0"/>
          <w:sz w:val="24"/>
          <w:szCs w:val="24"/>
          <w:lang w:val="zh-CN" w:eastAsia="zh-CN"/>
        </w:rPr>
        <w:t>3、合同价款：</w:t>
      </w:r>
      <w:r>
        <w:rPr>
          <w:rFonts w:hint="eastAsia" w:ascii="方正仿宋_GBK" w:hAnsi="方正仿宋_GBK" w:eastAsia="方正仿宋_GBK" w:cs="方正仿宋_GBK"/>
          <w:b w:val="0"/>
          <w:bCs/>
          <w:color w:val="000000"/>
          <w:kern w:val="0"/>
          <w:sz w:val="24"/>
          <w:szCs w:val="24"/>
          <w:lang w:val="en-US" w:eastAsia="zh-CN"/>
        </w:rPr>
        <w:t>物品种类及单价按照清单详见</w:t>
      </w:r>
      <w:r>
        <w:rPr>
          <w:rFonts w:hint="eastAsia" w:ascii="方正仿宋_GBK" w:hAnsi="方正仿宋_GBK" w:eastAsia="方正仿宋_GBK" w:cs="方正仿宋_GBK"/>
          <w:b w:val="0"/>
          <w:bCs/>
          <w:color w:val="000000"/>
          <w:kern w:val="0"/>
          <w:sz w:val="24"/>
          <w:szCs w:val="24"/>
          <w:lang w:val="zh-CN" w:eastAsia="zh-CN"/>
        </w:rPr>
        <w:t>的</w:t>
      </w:r>
      <w:r>
        <w:rPr>
          <w:rFonts w:hint="eastAsia" w:ascii="方正仿宋_GBK" w:hAnsi="方正仿宋_GBK" w:eastAsia="方正仿宋_GBK" w:cs="方正仿宋_GBK"/>
          <w:b w:val="0"/>
          <w:bCs/>
          <w:color w:val="000000"/>
          <w:kern w:val="0"/>
          <w:sz w:val="24"/>
          <w:szCs w:val="24"/>
          <w:lang w:val="en-US" w:eastAsia="zh-CN"/>
        </w:rPr>
        <w:t xml:space="preserve">   %（大写：百分之  ）执行</w:t>
      </w:r>
      <w:r>
        <w:rPr>
          <w:rFonts w:hint="eastAsia" w:ascii="方正仿宋_GBK" w:hAnsi="方正仿宋_GBK" w:eastAsia="方正仿宋_GBK" w:cs="方正仿宋_GBK"/>
          <w:b w:val="0"/>
          <w:bCs/>
          <w:color w:val="000000"/>
          <w:kern w:val="0"/>
          <w:sz w:val="24"/>
          <w:szCs w:val="24"/>
          <w:lang w:val="zh-CN" w:eastAsia="zh-CN"/>
        </w:rPr>
        <w:t>；</w:t>
      </w:r>
    </w:p>
    <w:p w14:paraId="650A64B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eastAsia="zh-CN"/>
        </w:rPr>
      </w:pPr>
      <w:r>
        <w:rPr>
          <w:rFonts w:hint="eastAsia" w:ascii="方正仿宋_GBK" w:hAnsi="方正仿宋_GBK" w:eastAsia="方正仿宋_GBK" w:cs="方正仿宋_GBK"/>
          <w:b w:val="0"/>
          <w:bCs/>
          <w:color w:val="000000"/>
          <w:kern w:val="0"/>
          <w:sz w:val="24"/>
          <w:szCs w:val="24"/>
          <w:lang w:val="en-US" w:eastAsia="zh-CN"/>
        </w:rPr>
        <w:t>4、甲方临时购买报价清单上未提及的物品时，双方应协商一致后由乙方购买。</w:t>
      </w:r>
    </w:p>
    <w:p w14:paraId="091BB5BC">
      <w:pPr>
        <w:keepNext w:val="0"/>
        <w:keepLines w:val="0"/>
        <w:pageBreakBefore w:val="0"/>
        <w:widowControl w:val="0"/>
        <w:kinsoku/>
        <w:wordWrap/>
        <w:overflowPunct/>
        <w:topLinePunct w:val="0"/>
        <w:bidi w:val="0"/>
        <w:spacing w:line="400" w:lineRule="exact"/>
        <w:ind w:firstLine="472" w:firstLineChars="196"/>
        <w:jc w:val="left"/>
        <w:textAlignment w:val="auto"/>
        <w:rPr>
          <w:rFonts w:hint="eastAsia" w:ascii="方正仿宋_GBK" w:hAnsi="Times New Roman" w:eastAsia="方正仿宋_GBK" w:cs="Times New Roman"/>
          <w:b/>
          <w:bCs/>
          <w:color w:val="auto"/>
          <w:kern w:val="2"/>
          <w:sz w:val="24"/>
          <w:szCs w:val="24"/>
          <w:highlight w:val="none"/>
          <w:lang w:val="zh-CN" w:eastAsia="zh-CN" w:bidi="ar-SA"/>
        </w:rPr>
      </w:pPr>
      <w:r>
        <w:rPr>
          <w:rFonts w:hint="eastAsia" w:ascii="方正仿宋_GBK" w:hAnsi="Times New Roman" w:eastAsia="方正仿宋_GBK" w:cs="Times New Roman"/>
          <w:b/>
          <w:bCs/>
          <w:color w:val="auto"/>
          <w:kern w:val="2"/>
          <w:sz w:val="24"/>
          <w:szCs w:val="24"/>
          <w:highlight w:val="none"/>
          <w:lang w:val="zh-CN" w:eastAsia="zh-CN" w:bidi="ar-SA"/>
        </w:rPr>
        <w:t>第</w:t>
      </w:r>
      <w:r>
        <w:rPr>
          <w:rFonts w:hint="eastAsia" w:ascii="方正仿宋_GBK" w:hAnsi="Times New Roman" w:eastAsia="方正仿宋_GBK" w:cs="Times New Roman"/>
          <w:b/>
          <w:bCs/>
          <w:color w:val="auto"/>
          <w:kern w:val="2"/>
          <w:sz w:val="24"/>
          <w:szCs w:val="24"/>
          <w:highlight w:val="none"/>
          <w:lang w:val="en-US" w:eastAsia="zh-CN" w:bidi="ar-SA"/>
        </w:rPr>
        <w:t>二</w:t>
      </w:r>
      <w:r>
        <w:rPr>
          <w:rFonts w:hint="eastAsia" w:ascii="方正仿宋_GBK" w:hAnsi="Times New Roman" w:eastAsia="方正仿宋_GBK" w:cs="Times New Roman"/>
          <w:b/>
          <w:bCs/>
          <w:color w:val="auto"/>
          <w:kern w:val="2"/>
          <w:sz w:val="24"/>
          <w:szCs w:val="24"/>
          <w:highlight w:val="none"/>
          <w:lang w:val="zh-CN" w:eastAsia="zh-CN" w:bidi="ar-SA"/>
        </w:rPr>
        <w:t>条</w:t>
      </w:r>
      <w:r>
        <w:rPr>
          <w:rFonts w:hint="eastAsia" w:ascii="方正仿宋_GBK" w:eastAsia="方正仿宋_GBK" w:cs="Times New Roman"/>
          <w:b/>
          <w:bCs/>
          <w:color w:val="auto"/>
          <w:kern w:val="2"/>
          <w:sz w:val="24"/>
          <w:szCs w:val="24"/>
          <w:highlight w:val="none"/>
          <w:lang w:val="zh-CN" w:eastAsia="zh-CN" w:bidi="ar-SA"/>
        </w:rPr>
        <w:t>：</w:t>
      </w:r>
      <w:r>
        <w:rPr>
          <w:rFonts w:hint="eastAsia" w:ascii="方正仿宋_GBK" w:hAnsi="Times New Roman" w:eastAsia="方正仿宋_GBK" w:cs="Times New Roman"/>
          <w:b/>
          <w:bCs/>
          <w:color w:val="auto"/>
          <w:kern w:val="2"/>
          <w:sz w:val="24"/>
          <w:szCs w:val="24"/>
          <w:highlight w:val="none"/>
          <w:lang w:val="zh-CN" w:eastAsia="zh-CN" w:bidi="ar-SA"/>
        </w:rPr>
        <w:t>供货价格承诺</w:t>
      </w:r>
    </w:p>
    <w:p w14:paraId="631AD38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zh-CN"/>
        </w:rPr>
        <w:t>1、乙方供货价格</w:t>
      </w:r>
      <w:r>
        <w:rPr>
          <w:rFonts w:hint="eastAsia" w:ascii="方正仿宋_GBK" w:hAnsi="方正仿宋_GBK" w:eastAsia="方正仿宋_GBK" w:cs="方正仿宋_GBK"/>
          <w:b w:val="0"/>
          <w:bCs/>
          <w:color w:val="000000"/>
          <w:kern w:val="0"/>
          <w:sz w:val="24"/>
          <w:szCs w:val="24"/>
          <w:lang w:val="en-US" w:eastAsia="zh-CN"/>
        </w:rPr>
        <w:t>如遇市场调整，可提前告知甲方，并与甲方协商同意后实施。</w:t>
      </w:r>
    </w:p>
    <w:p w14:paraId="5276865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rPr>
      </w:pPr>
      <w:r>
        <w:rPr>
          <w:rFonts w:hint="eastAsia" w:ascii="方正仿宋_GBK" w:hAnsi="方正仿宋_GBK" w:eastAsia="方正仿宋_GBK" w:cs="方正仿宋_GBK"/>
          <w:b w:val="0"/>
          <w:bCs/>
          <w:color w:val="000000"/>
          <w:kern w:val="0"/>
          <w:sz w:val="24"/>
          <w:szCs w:val="24"/>
          <w:lang w:val="zh-CN"/>
        </w:rPr>
        <w:t>2、乙方对所提供的商品保证符合国家质量标准或行业</w:t>
      </w:r>
      <w:r>
        <w:rPr>
          <w:rFonts w:hint="eastAsia" w:ascii="方正仿宋_GBK" w:hAnsi="方正仿宋_GBK" w:eastAsia="方正仿宋_GBK" w:cs="方正仿宋_GBK"/>
          <w:b w:val="0"/>
          <w:bCs/>
          <w:color w:val="000000"/>
          <w:kern w:val="0"/>
          <w:sz w:val="24"/>
          <w:szCs w:val="24"/>
          <w:lang w:val="en-US" w:eastAsia="zh-CN"/>
        </w:rPr>
        <w:t>标</w:t>
      </w:r>
      <w:r>
        <w:rPr>
          <w:rFonts w:hint="eastAsia" w:ascii="方正仿宋_GBK" w:hAnsi="方正仿宋_GBK" w:eastAsia="方正仿宋_GBK" w:cs="方正仿宋_GBK"/>
          <w:b w:val="0"/>
          <w:bCs/>
          <w:color w:val="000000"/>
          <w:kern w:val="0"/>
          <w:sz w:val="24"/>
          <w:szCs w:val="24"/>
          <w:lang w:val="zh-CN"/>
        </w:rPr>
        <w:t>准，如果</w:t>
      </w:r>
      <w:r>
        <w:rPr>
          <w:rFonts w:hint="eastAsia" w:ascii="方正仿宋_GBK" w:hAnsi="方正仿宋_GBK" w:eastAsia="方正仿宋_GBK" w:cs="方正仿宋_GBK"/>
          <w:b w:val="0"/>
          <w:bCs/>
          <w:color w:val="000000"/>
          <w:kern w:val="0"/>
          <w:sz w:val="24"/>
          <w:szCs w:val="24"/>
          <w:lang w:val="en-US" w:eastAsia="zh-CN"/>
        </w:rPr>
        <w:t>乙</w:t>
      </w:r>
      <w:r>
        <w:rPr>
          <w:rFonts w:hint="eastAsia" w:ascii="方正仿宋_GBK" w:hAnsi="方正仿宋_GBK" w:eastAsia="方正仿宋_GBK" w:cs="方正仿宋_GBK"/>
          <w:b w:val="0"/>
          <w:bCs/>
          <w:color w:val="000000"/>
          <w:kern w:val="0"/>
          <w:sz w:val="24"/>
          <w:szCs w:val="24"/>
          <w:lang w:val="zh-CN"/>
        </w:rPr>
        <w:t>方提供的货物</w:t>
      </w:r>
      <w:r>
        <w:rPr>
          <w:rFonts w:hint="eastAsia" w:ascii="方正仿宋_GBK" w:hAnsi="方正仿宋_GBK" w:eastAsia="方正仿宋_GBK" w:cs="方正仿宋_GBK"/>
          <w:b w:val="0"/>
          <w:bCs/>
          <w:color w:val="000000"/>
          <w:kern w:val="0"/>
          <w:sz w:val="24"/>
          <w:szCs w:val="24"/>
          <w:lang w:val="en-US" w:eastAsia="zh-CN"/>
        </w:rPr>
        <w:t>有</w:t>
      </w:r>
      <w:r>
        <w:rPr>
          <w:rFonts w:hint="eastAsia" w:ascii="方正仿宋_GBK" w:hAnsi="方正仿宋_GBK" w:eastAsia="方正仿宋_GBK" w:cs="方正仿宋_GBK"/>
          <w:b w:val="0"/>
          <w:bCs/>
          <w:color w:val="000000"/>
          <w:kern w:val="0"/>
          <w:sz w:val="24"/>
          <w:szCs w:val="24"/>
          <w:lang w:val="zh-CN"/>
        </w:rPr>
        <w:t>瑕疵，甲方需于购买日起7日内通知乙方，乙方须于3个工作日内进行更换。</w:t>
      </w:r>
    </w:p>
    <w:p w14:paraId="2C5253A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val="0"/>
          <w:bCs/>
          <w:color w:val="000000"/>
          <w:kern w:val="0"/>
          <w:sz w:val="24"/>
          <w:szCs w:val="24"/>
          <w:lang w:val="en-US" w:eastAsia="zh-CN"/>
        </w:rPr>
        <w:t>3、本合同货款单价已包括货物移交并安装至甲方指定地点所需的一切税费。</w:t>
      </w:r>
    </w:p>
    <w:p w14:paraId="72BA3F08">
      <w:pPr>
        <w:keepNext w:val="0"/>
        <w:keepLines w:val="0"/>
        <w:pageBreakBefore w:val="0"/>
        <w:widowControl w:val="0"/>
        <w:kinsoku/>
        <w:wordWrap/>
        <w:overflowPunct/>
        <w:topLinePunct w:val="0"/>
        <w:bidi w:val="0"/>
        <w:spacing w:line="400" w:lineRule="exact"/>
        <w:ind w:firstLine="472" w:firstLineChars="196"/>
        <w:jc w:val="left"/>
        <w:textAlignment w:val="auto"/>
        <w:rPr>
          <w:rFonts w:hint="eastAsia" w:ascii="方正仿宋_GBK" w:hAnsi="Times New Roman" w:eastAsia="方正仿宋_GBK" w:cs="Times New Roman"/>
          <w:b/>
          <w:bCs/>
          <w:color w:val="auto"/>
          <w:kern w:val="2"/>
          <w:sz w:val="24"/>
          <w:szCs w:val="24"/>
          <w:highlight w:val="none"/>
          <w:lang w:val="en-US" w:eastAsia="zh-CN" w:bidi="ar-SA"/>
        </w:rPr>
      </w:pPr>
      <w:r>
        <w:rPr>
          <w:rFonts w:hint="eastAsia" w:ascii="方正仿宋_GBK" w:hAnsi="Times New Roman" w:eastAsia="方正仿宋_GBK" w:cs="Times New Roman"/>
          <w:b/>
          <w:bCs/>
          <w:color w:val="auto"/>
          <w:kern w:val="2"/>
          <w:sz w:val="24"/>
          <w:szCs w:val="24"/>
          <w:highlight w:val="none"/>
          <w:lang w:val="zh-CN" w:eastAsia="zh-CN" w:bidi="ar-SA"/>
        </w:rPr>
        <w:t>第</w:t>
      </w:r>
      <w:r>
        <w:rPr>
          <w:rFonts w:hint="eastAsia" w:ascii="方正仿宋_GBK" w:hAnsi="Times New Roman" w:eastAsia="方正仿宋_GBK" w:cs="Times New Roman"/>
          <w:b/>
          <w:bCs/>
          <w:color w:val="auto"/>
          <w:kern w:val="2"/>
          <w:sz w:val="24"/>
          <w:szCs w:val="24"/>
          <w:highlight w:val="none"/>
          <w:lang w:val="en-US" w:eastAsia="zh-CN" w:bidi="ar-SA"/>
        </w:rPr>
        <w:t>三条</w:t>
      </w:r>
      <w:r>
        <w:rPr>
          <w:rFonts w:hint="eastAsia" w:ascii="方正仿宋_GBK" w:eastAsia="方正仿宋_GBK" w:cs="Times New Roman"/>
          <w:b/>
          <w:bCs/>
          <w:color w:val="auto"/>
          <w:kern w:val="2"/>
          <w:sz w:val="24"/>
          <w:szCs w:val="24"/>
          <w:highlight w:val="none"/>
          <w:lang w:val="en-US" w:eastAsia="zh-CN" w:bidi="ar-SA"/>
        </w:rPr>
        <w:t>：</w:t>
      </w:r>
      <w:r>
        <w:rPr>
          <w:rFonts w:hint="eastAsia" w:ascii="方正仿宋_GBK" w:hAnsi="Times New Roman" w:eastAsia="方正仿宋_GBK" w:cs="Times New Roman"/>
          <w:b/>
          <w:bCs/>
          <w:color w:val="auto"/>
          <w:kern w:val="2"/>
          <w:sz w:val="24"/>
          <w:szCs w:val="24"/>
          <w:highlight w:val="none"/>
          <w:lang w:val="en-US" w:eastAsia="zh-CN" w:bidi="ar-SA"/>
        </w:rPr>
        <w:t>验收方式</w:t>
      </w:r>
    </w:p>
    <w:p w14:paraId="59A732F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rPr>
      </w:pPr>
      <w:r>
        <w:rPr>
          <w:rFonts w:hint="eastAsia" w:ascii="方正仿宋_GBK" w:hAnsi="方正仿宋_GBK" w:eastAsia="方正仿宋_GBK" w:cs="方正仿宋_GBK"/>
          <w:b w:val="0"/>
          <w:bCs/>
          <w:color w:val="000000"/>
          <w:kern w:val="0"/>
          <w:sz w:val="24"/>
          <w:szCs w:val="24"/>
          <w:lang w:val="zh-CN"/>
        </w:rPr>
        <w:t>1、乙方送货时，需附上送货清单，经甲方</w:t>
      </w:r>
      <w:r>
        <w:rPr>
          <w:rFonts w:hint="eastAsia" w:ascii="方正仿宋_GBK" w:hAnsi="方正仿宋_GBK" w:eastAsia="方正仿宋_GBK" w:cs="方正仿宋_GBK"/>
          <w:b w:val="0"/>
          <w:bCs/>
          <w:color w:val="000000"/>
          <w:kern w:val="0"/>
          <w:sz w:val="24"/>
          <w:szCs w:val="24"/>
          <w:lang w:val="en-US" w:eastAsia="zh-CN"/>
        </w:rPr>
        <w:t>相关</w:t>
      </w:r>
      <w:r>
        <w:rPr>
          <w:rFonts w:hint="eastAsia" w:ascii="方正仿宋_GBK" w:hAnsi="方正仿宋_GBK" w:eastAsia="方正仿宋_GBK" w:cs="方正仿宋_GBK"/>
          <w:b w:val="0"/>
          <w:bCs/>
          <w:color w:val="000000"/>
          <w:kern w:val="0"/>
          <w:sz w:val="24"/>
          <w:szCs w:val="24"/>
          <w:lang w:val="zh-CN"/>
        </w:rPr>
        <w:t>负</w:t>
      </w:r>
      <w:r>
        <w:rPr>
          <w:rFonts w:hint="eastAsia" w:ascii="方正仿宋_GBK" w:hAnsi="方正仿宋_GBK" w:eastAsia="方正仿宋_GBK" w:cs="方正仿宋_GBK"/>
          <w:b w:val="0"/>
          <w:bCs/>
          <w:color w:val="000000"/>
          <w:kern w:val="0"/>
          <w:sz w:val="24"/>
          <w:szCs w:val="24"/>
          <w:lang w:val="en-US" w:eastAsia="zh-CN"/>
        </w:rPr>
        <w:t>责</w:t>
      </w:r>
      <w:r>
        <w:rPr>
          <w:rFonts w:hint="eastAsia" w:ascii="方正仿宋_GBK" w:hAnsi="方正仿宋_GBK" w:eastAsia="方正仿宋_GBK" w:cs="方正仿宋_GBK"/>
          <w:b w:val="0"/>
          <w:bCs/>
          <w:color w:val="000000"/>
          <w:kern w:val="0"/>
          <w:sz w:val="24"/>
          <w:szCs w:val="24"/>
          <w:lang w:val="zh-CN"/>
        </w:rPr>
        <w:t>人清点验收合格后，在送货清单上签字确认作为双方结算的依据，双方留底。</w:t>
      </w:r>
    </w:p>
    <w:p w14:paraId="07341398">
      <w:pPr>
        <w:keepNext w:val="0"/>
        <w:keepLines w:val="0"/>
        <w:pageBreakBefore w:val="0"/>
        <w:widowControl w:val="0"/>
        <w:kinsoku/>
        <w:wordWrap/>
        <w:overflowPunct/>
        <w:topLinePunct w:val="0"/>
        <w:bidi w:val="0"/>
        <w:spacing w:line="400" w:lineRule="exact"/>
        <w:ind w:firstLine="480" w:firstLineChars="200"/>
        <w:textAlignment w:val="auto"/>
        <w:rPr>
          <w:rFonts w:hint="eastAsia" w:ascii="方正仿宋_GBK" w:hAnsi="方正仿宋_GBK" w:eastAsia="方正仿宋_GBK" w:cs="方正仿宋_GBK"/>
          <w:b w:val="0"/>
          <w:bCs/>
          <w:color w:val="000000"/>
          <w:kern w:val="0"/>
          <w:sz w:val="24"/>
          <w:szCs w:val="24"/>
          <w:lang w:val="zh-CN"/>
        </w:rPr>
      </w:pPr>
      <w:r>
        <w:rPr>
          <w:rFonts w:hint="eastAsia" w:ascii="方正仿宋_GBK" w:hAnsi="方正仿宋_GBK" w:eastAsia="方正仿宋_GBK" w:cs="方正仿宋_GBK"/>
          <w:b w:val="0"/>
          <w:bCs/>
          <w:color w:val="000000"/>
          <w:kern w:val="0"/>
          <w:sz w:val="24"/>
          <w:szCs w:val="24"/>
          <w:lang w:val="zh-CN"/>
        </w:rPr>
        <w:t>2、</w:t>
      </w:r>
      <w:r>
        <w:rPr>
          <w:rFonts w:hint="eastAsia" w:ascii="方正仿宋_GBK" w:hAnsi="方正仿宋_GBK" w:eastAsia="方正仿宋_GBK" w:cs="方正仿宋_GBK"/>
          <w:color w:val="auto"/>
          <w:kern w:val="0"/>
          <w:sz w:val="24"/>
          <w:szCs w:val="24"/>
          <w:lang w:val="en-US" w:eastAsia="zh-CN"/>
        </w:rPr>
        <w:t>甲方</w:t>
      </w:r>
      <w:r>
        <w:rPr>
          <w:rFonts w:hint="eastAsia" w:ascii="方正仿宋_GBK" w:hAnsi="方正仿宋_GBK" w:eastAsia="方正仿宋_GBK" w:cs="方正仿宋_GBK"/>
          <w:color w:val="auto"/>
          <w:kern w:val="0"/>
          <w:sz w:val="24"/>
          <w:szCs w:val="24"/>
        </w:rPr>
        <w:t>进行现场清点。</w:t>
      </w:r>
      <w:r>
        <w:rPr>
          <w:rFonts w:hint="eastAsia" w:ascii="方正仿宋_GBK" w:hAnsi="方正仿宋_GBK" w:eastAsia="方正仿宋_GBK" w:cs="方正仿宋_GBK"/>
          <w:color w:val="auto"/>
          <w:kern w:val="0"/>
          <w:sz w:val="24"/>
          <w:szCs w:val="24"/>
          <w:lang w:val="en-US" w:eastAsia="zh-CN"/>
        </w:rPr>
        <w:t>甲方</w:t>
      </w:r>
      <w:r>
        <w:rPr>
          <w:rFonts w:hint="eastAsia" w:ascii="方正仿宋_GBK" w:hAnsi="方正仿宋_GBK" w:eastAsia="方正仿宋_GBK" w:cs="方正仿宋_GBK"/>
          <w:color w:val="auto"/>
          <w:kern w:val="0"/>
          <w:sz w:val="24"/>
          <w:szCs w:val="24"/>
        </w:rPr>
        <w:t>现场接收不视为对商品质量的认可，使用中如发现商品质量与要求不相符的，</w:t>
      </w:r>
      <w:r>
        <w:rPr>
          <w:rFonts w:hint="eastAsia" w:ascii="方正仿宋_GBK" w:hAnsi="方正仿宋_GBK" w:eastAsia="方正仿宋_GBK" w:cs="方正仿宋_GBK"/>
          <w:color w:val="auto"/>
          <w:kern w:val="0"/>
          <w:sz w:val="24"/>
          <w:szCs w:val="24"/>
          <w:lang w:val="en-US" w:eastAsia="zh-CN"/>
        </w:rPr>
        <w:t>甲方</w:t>
      </w:r>
      <w:r>
        <w:rPr>
          <w:rFonts w:hint="eastAsia" w:ascii="方正仿宋_GBK" w:hAnsi="方正仿宋_GBK" w:eastAsia="方正仿宋_GBK" w:cs="方正仿宋_GBK"/>
          <w:color w:val="auto"/>
          <w:kern w:val="0"/>
          <w:sz w:val="24"/>
          <w:szCs w:val="24"/>
        </w:rPr>
        <w:t>有权要求供应商无偿更换或退货</w:t>
      </w:r>
      <w:r>
        <w:rPr>
          <w:rFonts w:hint="eastAsia" w:ascii="方正仿宋_GBK" w:hAnsi="方正仿宋_GBK" w:eastAsia="方正仿宋_GBK" w:cs="方正仿宋_GBK"/>
          <w:color w:val="auto"/>
          <w:kern w:val="0"/>
          <w:sz w:val="24"/>
          <w:szCs w:val="24"/>
          <w:lang w:val="zh-TW"/>
        </w:rPr>
        <w:t>。</w:t>
      </w:r>
    </w:p>
    <w:p w14:paraId="1A8777AF">
      <w:pPr>
        <w:keepNext w:val="0"/>
        <w:keepLines w:val="0"/>
        <w:pageBreakBefore w:val="0"/>
        <w:widowControl w:val="0"/>
        <w:kinsoku/>
        <w:wordWrap/>
        <w:overflowPunct/>
        <w:topLinePunct w:val="0"/>
        <w:bidi w:val="0"/>
        <w:spacing w:line="400" w:lineRule="exact"/>
        <w:ind w:firstLine="472" w:firstLineChars="196"/>
        <w:jc w:val="left"/>
        <w:textAlignment w:val="auto"/>
        <w:rPr>
          <w:rFonts w:hint="eastAsia" w:ascii="方正仿宋_GBK" w:hAnsi="Times New Roman" w:eastAsia="方正仿宋_GBK" w:cs="Times New Roman"/>
          <w:b/>
          <w:bCs/>
          <w:color w:val="auto"/>
          <w:kern w:val="2"/>
          <w:sz w:val="24"/>
          <w:szCs w:val="24"/>
          <w:highlight w:val="none"/>
          <w:lang w:val="zh-CN" w:eastAsia="zh-CN" w:bidi="ar-SA"/>
        </w:rPr>
      </w:pPr>
      <w:r>
        <w:rPr>
          <w:rFonts w:hint="eastAsia" w:ascii="方正仿宋_GBK" w:hAnsi="Times New Roman" w:eastAsia="方正仿宋_GBK" w:cs="Times New Roman"/>
          <w:b/>
          <w:bCs/>
          <w:color w:val="auto"/>
          <w:kern w:val="2"/>
          <w:sz w:val="24"/>
          <w:szCs w:val="24"/>
          <w:highlight w:val="none"/>
          <w:lang w:val="zh-CN" w:eastAsia="zh-CN" w:bidi="ar-SA"/>
        </w:rPr>
        <w:t>第</w:t>
      </w:r>
      <w:r>
        <w:rPr>
          <w:rFonts w:hint="eastAsia" w:ascii="方正仿宋_GBK" w:hAnsi="Times New Roman" w:eastAsia="方正仿宋_GBK" w:cs="Times New Roman"/>
          <w:b/>
          <w:bCs/>
          <w:color w:val="auto"/>
          <w:kern w:val="2"/>
          <w:sz w:val="24"/>
          <w:szCs w:val="24"/>
          <w:highlight w:val="none"/>
          <w:lang w:val="en-US" w:eastAsia="zh-CN" w:bidi="ar-SA"/>
        </w:rPr>
        <w:t>四</w:t>
      </w:r>
      <w:r>
        <w:rPr>
          <w:rFonts w:hint="eastAsia" w:ascii="方正仿宋_GBK" w:hAnsi="Times New Roman" w:eastAsia="方正仿宋_GBK" w:cs="Times New Roman"/>
          <w:b/>
          <w:bCs/>
          <w:color w:val="auto"/>
          <w:kern w:val="2"/>
          <w:sz w:val="24"/>
          <w:szCs w:val="24"/>
          <w:highlight w:val="none"/>
          <w:lang w:val="zh-CN" w:eastAsia="zh-CN" w:bidi="ar-SA"/>
        </w:rPr>
        <w:t>条</w:t>
      </w:r>
      <w:r>
        <w:rPr>
          <w:rFonts w:hint="eastAsia" w:ascii="方正仿宋_GBK" w:eastAsia="方正仿宋_GBK" w:cs="Times New Roman"/>
          <w:b/>
          <w:bCs/>
          <w:color w:val="auto"/>
          <w:kern w:val="2"/>
          <w:sz w:val="24"/>
          <w:szCs w:val="24"/>
          <w:highlight w:val="none"/>
          <w:lang w:val="zh-CN" w:eastAsia="zh-CN" w:bidi="ar-SA"/>
        </w:rPr>
        <w:t>：</w:t>
      </w:r>
      <w:r>
        <w:rPr>
          <w:rFonts w:hint="eastAsia" w:ascii="方正仿宋_GBK" w:hAnsi="Times New Roman" w:eastAsia="方正仿宋_GBK" w:cs="Times New Roman"/>
          <w:b/>
          <w:bCs/>
          <w:color w:val="auto"/>
          <w:kern w:val="2"/>
          <w:sz w:val="24"/>
          <w:szCs w:val="24"/>
          <w:highlight w:val="none"/>
          <w:lang w:val="zh-CN" w:eastAsia="zh-CN" w:bidi="ar-SA"/>
        </w:rPr>
        <w:t>质量保证及售后服务</w:t>
      </w:r>
    </w:p>
    <w:p w14:paraId="0ADA9033">
      <w:pPr>
        <w:keepNext w:val="0"/>
        <w:keepLines w:val="0"/>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（一）产品质量保证期</w:t>
      </w:r>
    </w:p>
    <w:p w14:paraId="0ACC3A9F">
      <w:pPr>
        <w:keepNext w:val="0"/>
        <w:keepLines w:val="0"/>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自验收之日起，产品质量保证期不低于1年。</w:t>
      </w:r>
    </w:p>
    <w:p w14:paraId="5B467BBD">
      <w:pPr>
        <w:keepNext w:val="0"/>
        <w:keepLines w:val="0"/>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响应产品属于国家规定“三包”范围的，其产品质量保证期不得低于“三包”规定。</w:t>
      </w:r>
    </w:p>
    <w:p w14:paraId="414A4AF7">
      <w:pPr>
        <w:keepNext w:val="0"/>
        <w:keepLines w:val="0"/>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b w:val="0"/>
          <w:bCs/>
          <w:color w:val="000000"/>
          <w:kern w:val="0"/>
          <w:sz w:val="24"/>
          <w:szCs w:val="24"/>
          <w:lang w:val="zh-CN"/>
        </w:rPr>
        <w:t>乙方</w:t>
      </w:r>
      <w:r>
        <w:rPr>
          <w:rFonts w:hint="eastAsia" w:ascii="方正仿宋_GBK" w:hAnsi="方正仿宋_GBK" w:eastAsia="方正仿宋_GBK" w:cs="方正仿宋_GBK"/>
          <w:color w:val="auto"/>
          <w:kern w:val="0"/>
          <w:sz w:val="24"/>
          <w:szCs w:val="24"/>
        </w:rPr>
        <w:t>的质量保证期承诺优于国家“三包”规定的，按</w:t>
      </w:r>
      <w:r>
        <w:rPr>
          <w:rFonts w:hint="eastAsia" w:ascii="方正仿宋_GBK" w:hAnsi="方正仿宋_GBK" w:eastAsia="方正仿宋_GBK" w:cs="方正仿宋_GBK"/>
          <w:b w:val="0"/>
          <w:bCs/>
          <w:color w:val="000000"/>
          <w:kern w:val="0"/>
          <w:sz w:val="24"/>
          <w:szCs w:val="24"/>
          <w:lang w:val="zh-CN"/>
        </w:rPr>
        <w:t>乙方</w:t>
      </w:r>
      <w:r>
        <w:rPr>
          <w:rFonts w:hint="eastAsia" w:ascii="方正仿宋_GBK" w:hAnsi="方正仿宋_GBK" w:eastAsia="方正仿宋_GBK" w:cs="方正仿宋_GBK"/>
          <w:color w:val="auto"/>
          <w:kern w:val="0"/>
          <w:sz w:val="24"/>
          <w:szCs w:val="24"/>
        </w:rPr>
        <w:t>实际承诺执行。</w:t>
      </w:r>
    </w:p>
    <w:p w14:paraId="626C1DFC">
      <w:pPr>
        <w:keepNext w:val="0"/>
        <w:keepLines w:val="0"/>
        <w:pageBreakBefore w:val="0"/>
        <w:widowControl w:val="0"/>
        <w:kinsoku/>
        <w:wordWrap/>
        <w:overflowPunct/>
        <w:topLinePunct w:val="0"/>
        <w:bidi w:val="0"/>
        <w:snapToGrid w:val="0"/>
        <w:spacing w:line="400" w:lineRule="exact"/>
        <w:ind w:firstLine="480" w:firstLineChars="200"/>
        <w:textAlignment w:val="auto"/>
        <w:rPr>
          <w:rFonts w:hint="default"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（二）</w:t>
      </w:r>
      <w:r>
        <w:rPr>
          <w:rFonts w:hint="default" w:ascii="方正仿宋_GBK" w:hAnsi="方正仿宋_GBK" w:eastAsia="方正仿宋_GBK" w:cs="方正仿宋_GBK"/>
          <w:color w:val="auto"/>
          <w:kern w:val="0"/>
          <w:sz w:val="24"/>
          <w:szCs w:val="24"/>
        </w:rPr>
        <w:t>服务响应时间</w:t>
      </w:r>
      <w:r>
        <w:rPr>
          <w:rFonts w:hint="eastAsia" w:ascii="方正仿宋_GBK" w:hAnsi="方正仿宋_GBK" w:eastAsia="方正仿宋_GBK" w:cs="方正仿宋_GBK"/>
          <w:color w:val="auto"/>
          <w:kern w:val="0"/>
          <w:sz w:val="24"/>
          <w:szCs w:val="24"/>
          <w:lang w:val="en-US" w:eastAsia="zh-CN"/>
        </w:rPr>
        <w:t>及</w:t>
      </w:r>
      <w:r>
        <w:rPr>
          <w:rFonts w:hint="eastAsia" w:ascii="方正仿宋_GBK" w:hAnsi="方正仿宋_GBK" w:eastAsia="方正仿宋_GBK" w:cs="方正仿宋_GBK"/>
          <w:color w:val="auto"/>
          <w:kern w:val="0"/>
          <w:sz w:val="24"/>
          <w:szCs w:val="24"/>
          <w:lang w:val="zh-CN" w:eastAsia="zh-CN"/>
        </w:rPr>
        <w:t>交货地点</w:t>
      </w:r>
    </w:p>
    <w:p w14:paraId="72913BD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lang w:eastAsia="zh-CN"/>
        </w:rPr>
      </w:pPr>
      <w:r>
        <w:rPr>
          <w:rFonts w:hint="eastAsia" w:ascii="方正仿宋_GBK" w:hAnsi="方正仿宋_GBK" w:eastAsia="方正仿宋_GBK" w:cs="方正仿宋_GBK"/>
          <w:color w:val="auto"/>
          <w:kern w:val="0"/>
          <w:sz w:val="24"/>
          <w:szCs w:val="24"/>
          <w:lang w:val="en-US" w:eastAsia="zh-CN"/>
        </w:rPr>
        <w:t>乙方</w:t>
      </w:r>
      <w:r>
        <w:rPr>
          <w:rFonts w:hint="default" w:ascii="方正仿宋_GBK" w:hAnsi="方正仿宋_GBK" w:eastAsia="方正仿宋_GBK" w:cs="方正仿宋_GBK"/>
          <w:color w:val="auto"/>
          <w:kern w:val="0"/>
          <w:sz w:val="24"/>
          <w:szCs w:val="24"/>
        </w:rPr>
        <w:t>接</w:t>
      </w:r>
      <w:r>
        <w:rPr>
          <w:rFonts w:hint="eastAsia" w:ascii="方正仿宋_GBK" w:hAnsi="方正仿宋_GBK" w:eastAsia="方正仿宋_GBK" w:cs="方正仿宋_GBK"/>
          <w:color w:val="auto"/>
          <w:kern w:val="0"/>
          <w:sz w:val="24"/>
          <w:szCs w:val="24"/>
          <w:lang w:val="en-US" w:eastAsia="zh-CN"/>
        </w:rPr>
        <w:t>甲方</w:t>
      </w:r>
      <w:r>
        <w:rPr>
          <w:rFonts w:hint="default" w:ascii="方正仿宋_GBK" w:hAnsi="方正仿宋_GBK" w:eastAsia="方正仿宋_GBK" w:cs="方正仿宋_GBK"/>
          <w:color w:val="auto"/>
          <w:kern w:val="0"/>
          <w:sz w:val="24"/>
          <w:szCs w:val="24"/>
        </w:rPr>
        <w:t>电话通知后</w:t>
      </w:r>
      <w:r>
        <w:rPr>
          <w:rFonts w:hint="eastAsia" w:ascii="方正仿宋_GBK" w:hAnsi="方正仿宋_GBK" w:eastAsia="方正仿宋_GBK" w:cs="方正仿宋_GBK"/>
          <w:color w:val="auto"/>
          <w:kern w:val="0"/>
          <w:sz w:val="24"/>
          <w:szCs w:val="24"/>
          <w:lang w:val="en-US" w:eastAsia="zh-CN"/>
        </w:rPr>
        <w:t>3</w:t>
      </w:r>
      <w:r>
        <w:rPr>
          <w:rFonts w:hint="default" w:ascii="方正仿宋_GBK" w:hAnsi="方正仿宋_GBK" w:eastAsia="方正仿宋_GBK" w:cs="方正仿宋_GBK"/>
          <w:color w:val="auto"/>
          <w:kern w:val="0"/>
          <w:sz w:val="24"/>
          <w:szCs w:val="24"/>
        </w:rPr>
        <w:t>日安排上门送货</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b w:val="0"/>
          <w:bCs/>
          <w:color w:val="000000"/>
          <w:kern w:val="0"/>
          <w:sz w:val="24"/>
          <w:szCs w:val="24"/>
          <w:lang w:val="zh-CN"/>
        </w:rPr>
        <w:t>有急用商品订单，</w:t>
      </w:r>
      <w:r>
        <w:rPr>
          <w:rFonts w:hint="eastAsia" w:ascii="方正仿宋_GBK" w:hAnsi="方正仿宋_GBK" w:eastAsia="方正仿宋_GBK" w:cs="方正仿宋_GBK"/>
          <w:b w:val="0"/>
          <w:bCs/>
          <w:color w:val="000000"/>
          <w:kern w:val="0"/>
          <w:sz w:val="24"/>
          <w:szCs w:val="24"/>
          <w:lang w:val="en-US" w:eastAsia="zh-CN"/>
        </w:rPr>
        <w:t>乙方在接到</w:t>
      </w:r>
      <w:r>
        <w:rPr>
          <w:rFonts w:hint="eastAsia" w:ascii="方正仿宋_GBK" w:hAnsi="方正仿宋_GBK" w:eastAsia="方正仿宋_GBK" w:cs="方正仿宋_GBK"/>
          <w:color w:val="auto"/>
          <w:kern w:val="0"/>
          <w:sz w:val="24"/>
          <w:szCs w:val="24"/>
          <w:lang w:val="en-US" w:eastAsia="zh-CN"/>
        </w:rPr>
        <w:t>甲方</w:t>
      </w:r>
      <w:r>
        <w:rPr>
          <w:rFonts w:hint="default" w:ascii="方正仿宋_GBK" w:hAnsi="方正仿宋_GBK" w:eastAsia="方正仿宋_GBK" w:cs="方正仿宋_GBK"/>
          <w:color w:val="auto"/>
          <w:kern w:val="0"/>
          <w:sz w:val="24"/>
          <w:szCs w:val="24"/>
        </w:rPr>
        <w:t>通知后</w:t>
      </w:r>
      <w:r>
        <w:rPr>
          <w:rFonts w:hint="eastAsia" w:ascii="方正仿宋_GBK" w:hAnsi="方正仿宋_GBK" w:eastAsia="方正仿宋_GBK" w:cs="方正仿宋_GBK"/>
          <w:b w:val="0"/>
          <w:bCs/>
          <w:color w:val="000000"/>
          <w:kern w:val="0"/>
          <w:sz w:val="24"/>
          <w:szCs w:val="24"/>
          <w:lang w:val="en-US" w:eastAsia="zh-CN"/>
        </w:rPr>
        <w:t>1</w:t>
      </w:r>
      <w:r>
        <w:rPr>
          <w:rFonts w:hint="eastAsia" w:ascii="方正仿宋_GBK" w:hAnsi="方正仿宋_GBK" w:eastAsia="方正仿宋_GBK" w:cs="方正仿宋_GBK"/>
          <w:b w:val="0"/>
          <w:bCs/>
          <w:color w:val="000000"/>
          <w:kern w:val="0"/>
          <w:sz w:val="24"/>
          <w:szCs w:val="24"/>
          <w:lang w:val="zh-CN"/>
        </w:rPr>
        <w:t>日</w:t>
      </w:r>
      <w:r>
        <w:rPr>
          <w:rFonts w:hint="eastAsia" w:ascii="方正仿宋_GBK" w:hAnsi="方正仿宋_GBK" w:eastAsia="方正仿宋_GBK" w:cs="方正仿宋_GBK"/>
          <w:b w:val="0"/>
          <w:bCs/>
          <w:color w:val="000000"/>
          <w:kern w:val="0"/>
          <w:sz w:val="24"/>
          <w:szCs w:val="24"/>
          <w:lang w:val="en-US" w:eastAsia="zh-CN"/>
        </w:rPr>
        <w:t>内</w:t>
      </w:r>
      <w:r>
        <w:rPr>
          <w:rFonts w:hint="eastAsia" w:ascii="方正仿宋_GBK" w:hAnsi="方正仿宋_GBK" w:eastAsia="方正仿宋_GBK" w:cs="方正仿宋_GBK"/>
          <w:b w:val="0"/>
          <w:bCs/>
          <w:color w:val="000000"/>
          <w:kern w:val="0"/>
          <w:sz w:val="24"/>
          <w:szCs w:val="24"/>
          <w:lang w:val="zh-CN"/>
        </w:rPr>
        <w:t>将甲方</w:t>
      </w:r>
      <w:r>
        <w:rPr>
          <w:rFonts w:hint="eastAsia" w:ascii="方正仿宋_GBK" w:hAnsi="方正仿宋_GBK" w:eastAsia="方正仿宋_GBK" w:cs="方正仿宋_GBK"/>
          <w:b w:val="0"/>
          <w:bCs/>
          <w:color w:val="000000"/>
          <w:kern w:val="0"/>
          <w:sz w:val="24"/>
          <w:szCs w:val="24"/>
          <w:lang w:val="en-US" w:eastAsia="zh-CN"/>
        </w:rPr>
        <w:t>要求</w:t>
      </w:r>
      <w:r>
        <w:rPr>
          <w:rFonts w:hint="eastAsia" w:ascii="方正仿宋_GBK" w:hAnsi="方正仿宋_GBK" w:eastAsia="方正仿宋_GBK" w:cs="方正仿宋_GBK"/>
          <w:b w:val="0"/>
          <w:bCs/>
          <w:color w:val="000000"/>
          <w:kern w:val="0"/>
          <w:sz w:val="24"/>
          <w:szCs w:val="24"/>
          <w:lang w:val="zh-CN"/>
        </w:rPr>
        <w:t>货物</w:t>
      </w:r>
      <w:r>
        <w:rPr>
          <w:rFonts w:hint="eastAsia" w:ascii="方正仿宋_GBK" w:hAnsi="方正仿宋_GBK" w:eastAsia="方正仿宋_GBK" w:cs="方正仿宋_GBK"/>
          <w:b w:val="0"/>
          <w:bCs/>
          <w:color w:val="000000"/>
          <w:kern w:val="0"/>
          <w:sz w:val="24"/>
          <w:szCs w:val="24"/>
          <w:lang w:val="en-US" w:eastAsia="zh-CN"/>
        </w:rPr>
        <w:t>送</w:t>
      </w:r>
      <w:r>
        <w:rPr>
          <w:rFonts w:hint="eastAsia" w:ascii="方正仿宋_GBK" w:hAnsi="方正仿宋_GBK" w:eastAsia="方正仿宋_GBK" w:cs="方正仿宋_GBK"/>
          <w:b w:val="0"/>
          <w:bCs/>
          <w:color w:val="000000"/>
          <w:kern w:val="0"/>
          <w:sz w:val="24"/>
          <w:szCs w:val="24"/>
          <w:lang w:val="zh-CN"/>
        </w:rPr>
        <w:t>到指定地点</w:t>
      </w:r>
      <w:r>
        <w:rPr>
          <w:rFonts w:hint="eastAsia"/>
          <w:lang w:eastAsia="zh-CN"/>
        </w:rPr>
        <w:t>。</w:t>
      </w:r>
    </w:p>
    <w:p w14:paraId="1FCDB8BC">
      <w:pPr>
        <w:keepNext w:val="0"/>
        <w:keepLines w:val="0"/>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val="en-US" w:eastAsia="zh-CN"/>
        </w:rPr>
        <w:t>三</w:t>
      </w:r>
      <w:r>
        <w:rPr>
          <w:rFonts w:hint="eastAsia" w:ascii="方正仿宋_GBK" w:hAnsi="方正仿宋_GBK" w:eastAsia="方正仿宋_GBK" w:cs="方正仿宋_GBK"/>
          <w:color w:val="auto"/>
          <w:kern w:val="0"/>
          <w:sz w:val="24"/>
          <w:szCs w:val="24"/>
        </w:rPr>
        <w:t>）备品备件及易损件</w:t>
      </w:r>
    </w:p>
    <w:p w14:paraId="6E5CBA5E">
      <w:pPr>
        <w:keepNext w:val="0"/>
        <w:keepLines w:val="0"/>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val="0"/>
          <w:bCs/>
          <w:color w:val="000000"/>
          <w:kern w:val="0"/>
          <w:sz w:val="24"/>
          <w:szCs w:val="24"/>
          <w:lang w:val="zh-CN"/>
        </w:rPr>
        <w:t>乙方</w:t>
      </w:r>
      <w:r>
        <w:rPr>
          <w:rFonts w:hint="eastAsia" w:ascii="方正仿宋_GBK" w:hAnsi="方正仿宋_GBK" w:eastAsia="方正仿宋_GBK" w:cs="方正仿宋_GBK"/>
          <w:color w:val="auto"/>
          <w:kern w:val="0"/>
          <w:sz w:val="24"/>
          <w:szCs w:val="24"/>
        </w:rPr>
        <w:t>和制造商售后服务中，使用的备品备件及易损件应为原厂配件，未经</w:t>
      </w:r>
      <w:r>
        <w:rPr>
          <w:rFonts w:hint="eastAsia" w:ascii="方正仿宋_GBK" w:hAnsi="方正仿宋_GBK" w:eastAsia="方正仿宋_GBK" w:cs="方正仿宋_GBK"/>
          <w:color w:val="auto"/>
          <w:kern w:val="0"/>
          <w:sz w:val="24"/>
          <w:szCs w:val="24"/>
          <w:lang w:val="en-US" w:eastAsia="zh-CN"/>
        </w:rPr>
        <w:t>甲方</w:t>
      </w:r>
      <w:r>
        <w:rPr>
          <w:rFonts w:hint="eastAsia" w:ascii="方正仿宋_GBK" w:hAnsi="方正仿宋_GBK" w:eastAsia="方正仿宋_GBK" w:cs="方正仿宋_GBK"/>
          <w:color w:val="auto"/>
          <w:kern w:val="0"/>
          <w:sz w:val="24"/>
          <w:szCs w:val="24"/>
        </w:rPr>
        <w:t>同意不得使用非原厂配件，常用的、容易损坏的备品备件及易损件的价格清单须在响应文件中列出。</w:t>
      </w:r>
    </w:p>
    <w:p w14:paraId="34B3227A">
      <w:pPr>
        <w:keepNext w:val="0"/>
        <w:keepLines w:val="0"/>
        <w:pageBreakBefore w:val="0"/>
        <w:widowControl w:val="0"/>
        <w:kinsoku/>
        <w:wordWrap/>
        <w:overflowPunct/>
        <w:topLinePunct w:val="0"/>
        <w:bidi w:val="0"/>
        <w:spacing w:line="400" w:lineRule="exact"/>
        <w:ind w:firstLine="472" w:firstLineChars="196"/>
        <w:jc w:val="left"/>
        <w:textAlignment w:val="auto"/>
        <w:rPr>
          <w:rFonts w:hint="eastAsia" w:ascii="方正仿宋_GBK" w:hAnsi="Times New Roman" w:eastAsia="方正仿宋_GBK" w:cs="Times New Roman"/>
          <w:b/>
          <w:bCs/>
          <w:color w:val="auto"/>
          <w:kern w:val="2"/>
          <w:sz w:val="24"/>
          <w:szCs w:val="24"/>
          <w:highlight w:val="none"/>
          <w:lang w:val="zh-CN" w:eastAsia="zh-CN" w:bidi="ar-SA"/>
        </w:rPr>
      </w:pPr>
      <w:r>
        <w:rPr>
          <w:rFonts w:hint="eastAsia" w:ascii="方正仿宋_GBK" w:hAnsi="Times New Roman" w:eastAsia="方正仿宋_GBK" w:cs="Times New Roman"/>
          <w:b/>
          <w:bCs/>
          <w:color w:val="auto"/>
          <w:kern w:val="2"/>
          <w:sz w:val="24"/>
          <w:szCs w:val="24"/>
          <w:highlight w:val="none"/>
          <w:lang w:val="zh-CN" w:eastAsia="zh-CN" w:bidi="ar-SA"/>
        </w:rPr>
        <w:t>第</w:t>
      </w:r>
      <w:r>
        <w:rPr>
          <w:rFonts w:hint="eastAsia" w:ascii="方正仿宋_GBK" w:hAnsi="Times New Roman" w:eastAsia="方正仿宋_GBK" w:cs="Times New Roman"/>
          <w:b/>
          <w:bCs/>
          <w:color w:val="auto"/>
          <w:kern w:val="2"/>
          <w:sz w:val="24"/>
          <w:szCs w:val="24"/>
          <w:highlight w:val="none"/>
          <w:lang w:val="en-US" w:eastAsia="zh-CN" w:bidi="ar-SA"/>
        </w:rPr>
        <w:t>五</w:t>
      </w:r>
      <w:r>
        <w:rPr>
          <w:rFonts w:hint="eastAsia" w:ascii="方正仿宋_GBK" w:hAnsi="Times New Roman" w:eastAsia="方正仿宋_GBK" w:cs="Times New Roman"/>
          <w:b/>
          <w:bCs/>
          <w:color w:val="auto"/>
          <w:kern w:val="2"/>
          <w:sz w:val="24"/>
          <w:szCs w:val="24"/>
          <w:highlight w:val="none"/>
          <w:lang w:val="zh-CN" w:eastAsia="zh-CN" w:bidi="ar-SA"/>
        </w:rPr>
        <w:t>条</w:t>
      </w:r>
      <w:r>
        <w:rPr>
          <w:rFonts w:hint="eastAsia" w:ascii="方正仿宋_GBK" w:eastAsia="方正仿宋_GBK" w:cs="Times New Roman"/>
          <w:b/>
          <w:bCs/>
          <w:color w:val="auto"/>
          <w:kern w:val="2"/>
          <w:sz w:val="24"/>
          <w:szCs w:val="24"/>
          <w:highlight w:val="none"/>
          <w:lang w:val="zh-CN" w:eastAsia="zh-CN" w:bidi="ar-SA"/>
        </w:rPr>
        <w:t>：</w:t>
      </w:r>
      <w:r>
        <w:rPr>
          <w:rFonts w:hint="eastAsia" w:ascii="方正仿宋_GBK" w:hAnsi="Times New Roman" w:eastAsia="方正仿宋_GBK" w:cs="Times New Roman"/>
          <w:b/>
          <w:bCs/>
          <w:color w:val="auto"/>
          <w:kern w:val="2"/>
          <w:sz w:val="24"/>
          <w:szCs w:val="24"/>
          <w:highlight w:val="none"/>
          <w:lang w:val="zh-CN" w:eastAsia="zh-CN" w:bidi="ar-SA"/>
        </w:rPr>
        <w:t>结算和支付方式</w:t>
      </w:r>
    </w:p>
    <w:p w14:paraId="51DEF84F">
      <w:pPr>
        <w:snapToGrid w:val="0"/>
        <w:spacing w:line="40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乙方</w:t>
      </w:r>
      <w:r>
        <w:rPr>
          <w:rFonts w:hint="eastAsia" w:ascii="方正仿宋_GBK" w:hAnsi="方正仿宋_GBK" w:eastAsia="方正仿宋_GBK" w:cs="方正仿宋_GBK"/>
          <w:color w:val="auto"/>
          <w:kern w:val="0"/>
          <w:sz w:val="24"/>
          <w:szCs w:val="24"/>
        </w:rPr>
        <w:t>需向</w:t>
      </w:r>
      <w:r>
        <w:rPr>
          <w:rFonts w:hint="eastAsia" w:ascii="方正仿宋_GBK" w:hAnsi="方正仿宋_GBK" w:eastAsia="方正仿宋_GBK" w:cs="方正仿宋_GBK"/>
          <w:color w:val="auto"/>
          <w:kern w:val="0"/>
          <w:sz w:val="24"/>
          <w:szCs w:val="24"/>
          <w:lang w:val="en-US" w:eastAsia="zh-CN"/>
        </w:rPr>
        <w:t>甲方</w:t>
      </w:r>
      <w:r>
        <w:rPr>
          <w:rFonts w:hint="eastAsia" w:ascii="方正仿宋_GBK" w:hAnsi="方正仿宋_GBK" w:eastAsia="方正仿宋_GBK" w:cs="方正仿宋_GBK"/>
          <w:color w:val="auto"/>
          <w:kern w:val="0"/>
          <w:sz w:val="24"/>
          <w:szCs w:val="24"/>
        </w:rPr>
        <w:t>提供详细的物品销售清单与</w:t>
      </w:r>
      <w:r>
        <w:rPr>
          <w:rFonts w:hint="eastAsia" w:ascii="方正仿宋_GBK" w:hAnsi="方正仿宋_GBK" w:eastAsia="方正仿宋_GBK" w:cs="方正仿宋_GBK"/>
          <w:color w:val="auto"/>
          <w:kern w:val="0"/>
          <w:sz w:val="24"/>
          <w:szCs w:val="24"/>
          <w:lang w:val="en-US" w:eastAsia="zh-CN"/>
        </w:rPr>
        <w:t>甲方</w:t>
      </w:r>
      <w:r>
        <w:rPr>
          <w:rFonts w:hint="eastAsia" w:ascii="方正仿宋_GBK" w:hAnsi="方正仿宋_GBK" w:eastAsia="方正仿宋_GBK" w:cs="方正仿宋_GBK"/>
          <w:color w:val="auto"/>
          <w:kern w:val="0"/>
          <w:sz w:val="24"/>
          <w:szCs w:val="24"/>
        </w:rPr>
        <w:t>的收货单核对无误后，由</w:t>
      </w:r>
      <w:r>
        <w:rPr>
          <w:rFonts w:hint="eastAsia" w:ascii="方正仿宋_GBK" w:hAnsi="方正仿宋_GBK" w:eastAsia="方正仿宋_GBK" w:cs="方正仿宋_GBK"/>
          <w:color w:val="auto"/>
          <w:kern w:val="0"/>
          <w:sz w:val="24"/>
          <w:szCs w:val="24"/>
          <w:lang w:val="en-US" w:eastAsia="zh-CN"/>
        </w:rPr>
        <w:t>乙方</w:t>
      </w:r>
      <w:r>
        <w:rPr>
          <w:rFonts w:hint="eastAsia" w:ascii="方正仿宋_GBK" w:hAnsi="方正仿宋_GBK" w:eastAsia="方正仿宋_GBK" w:cs="方正仿宋_GBK"/>
          <w:color w:val="auto"/>
          <w:kern w:val="0"/>
          <w:sz w:val="24"/>
          <w:szCs w:val="24"/>
        </w:rPr>
        <w:t>出具合法合格发票及银行帐号，</w:t>
      </w:r>
      <w:r>
        <w:rPr>
          <w:rFonts w:hint="eastAsia" w:ascii="方正仿宋_GBK" w:hAnsi="方正仿宋_GBK" w:eastAsia="方正仿宋_GBK" w:cs="方正仿宋_GBK"/>
          <w:color w:val="auto"/>
          <w:kern w:val="0"/>
          <w:sz w:val="24"/>
          <w:szCs w:val="24"/>
          <w:lang w:val="en-US" w:eastAsia="zh-CN"/>
        </w:rPr>
        <w:t>甲方</w:t>
      </w:r>
      <w:r>
        <w:rPr>
          <w:rFonts w:hint="eastAsia" w:ascii="方正仿宋_GBK" w:hAnsi="方正仿宋_GBK" w:eastAsia="方正仿宋_GBK" w:cs="方正仿宋_GBK"/>
          <w:color w:val="auto"/>
          <w:kern w:val="0"/>
          <w:sz w:val="24"/>
          <w:szCs w:val="24"/>
        </w:rPr>
        <w:t>在收到上述资料并审核无误后的60个工作日内以转账方式向</w:t>
      </w:r>
      <w:r>
        <w:rPr>
          <w:rFonts w:hint="eastAsia" w:ascii="方正仿宋_GBK" w:hAnsi="方正仿宋_GBK" w:eastAsia="方正仿宋_GBK" w:cs="方正仿宋_GBK"/>
          <w:color w:val="auto"/>
          <w:kern w:val="0"/>
          <w:sz w:val="24"/>
          <w:szCs w:val="24"/>
          <w:lang w:val="en-US" w:eastAsia="zh-CN"/>
        </w:rPr>
        <w:t>乙方</w:t>
      </w:r>
      <w:r>
        <w:rPr>
          <w:rFonts w:hint="eastAsia" w:ascii="方正仿宋_GBK" w:hAnsi="方正仿宋_GBK" w:eastAsia="方正仿宋_GBK" w:cs="方正仿宋_GBK"/>
          <w:color w:val="auto"/>
          <w:kern w:val="0"/>
          <w:sz w:val="24"/>
          <w:szCs w:val="24"/>
        </w:rPr>
        <w:t>支付结算费用。</w:t>
      </w:r>
    </w:p>
    <w:p w14:paraId="3CF47E92">
      <w:pPr>
        <w:snapToGrid w:val="0"/>
        <w:spacing w:line="400" w:lineRule="exact"/>
        <w:ind w:firstLine="480" w:firstLineChars="200"/>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结算金额=∑[中标单价×实际采购数量]。本项目最终结算金额累计不超过</w:t>
      </w:r>
      <w:r>
        <w:rPr>
          <w:rFonts w:hint="eastAsia" w:ascii="方正仿宋_GBK" w:hAnsi="方正仿宋_GBK" w:eastAsia="方正仿宋_GBK" w:cs="方正仿宋_GBK"/>
          <w:color w:val="auto"/>
          <w:kern w:val="0"/>
          <w:sz w:val="24"/>
          <w:szCs w:val="24"/>
          <w:lang w:val="en-US" w:eastAsia="zh-CN"/>
        </w:rPr>
        <w:t>6.99915</w:t>
      </w:r>
      <w:r>
        <w:rPr>
          <w:rFonts w:hint="eastAsia" w:ascii="方正仿宋_GBK" w:hAnsi="方正仿宋_GBK" w:eastAsia="方正仿宋_GBK" w:cs="方正仿宋_GBK"/>
          <w:color w:val="auto"/>
          <w:kern w:val="0"/>
          <w:sz w:val="24"/>
          <w:szCs w:val="24"/>
        </w:rPr>
        <w:t>万元。</w:t>
      </w:r>
    </w:p>
    <w:p w14:paraId="7213CBA1">
      <w:pPr>
        <w:keepNext w:val="0"/>
        <w:keepLines w:val="0"/>
        <w:pageBreakBefore w:val="0"/>
        <w:widowControl w:val="0"/>
        <w:kinsoku/>
        <w:wordWrap/>
        <w:overflowPunct/>
        <w:topLinePunct w:val="0"/>
        <w:bidi w:val="0"/>
        <w:spacing w:line="400" w:lineRule="exact"/>
        <w:ind w:firstLine="472" w:firstLineChars="196"/>
        <w:jc w:val="left"/>
        <w:textAlignment w:val="auto"/>
        <w:rPr>
          <w:rFonts w:hint="eastAsia" w:ascii="方正仿宋_GBK" w:hAnsi="Times New Roman" w:eastAsia="方正仿宋_GBK" w:cs="Times New Roman"/>
          <w:b/>
          <w:bCs/>
          <w:color w:val="auto"/>
          <w:kern w:val="2"/>
          <w:sz w:val="24"/>
          <w:szCs w:val="24"/>
          <w:highlight w:val="none"/>
          <w:lang w:val="en-US" w:eastAsia="zh-CN" w:bidi="ar-SA"/>
        </w:rPr>
      </w:pPr>
      <w:r>
        <w:rPr>
          <w:rFonts w:hint="eastAsia" w:ascii="方正仿宋_GBK" w:hAnsi="Times New Roman" w:eastAsia="方正仿宋_GBK" w:cs="Times New Roman"/>
          <w:b/>
          <w:bCs/>
          <w:color w:val="auto"/>
          <w:kern w:val="2"/>
          <w:sz w:val="24"/>
          <w:szCs w:val="24"/>
          <w:highlight w:val="none"/>
          <w:lang w:val="zh-CN" w:eastAsia="zh-CN" w:bidi="ar-SA"/>
        </w:rPr>
        <w:t>第</w:t>
      </w:r>
      <w:r>
        <w:rPr>
          <w:rFonts w:hint="eastAsia" w:ascii="方正仿宋_GBK" w:hAnsi="Times New Roman" w:eastAsia="方正仿宋_GBK" w:cs="Times New Roman"/>
          <w:b/>
          <w:bCs/>
          <w:color w:val="auto"/>
          <w:kern w:val="2"/>
          <w:sz w:val="24"/>
          <w:szCs w:val="24"/>
          <w:highlight w:val="none"/>
          <w:lang w:val="en-US" w:eastAsia="zh-CN" w:bidi="ar-SA"/>
        </w:rPr>
        <w:t>六</w:t>
      </w:r>
      <w:r>
        <w:rPr>
          <w:rFonts w:hint="eastAsia" w:ascii="方正仿宋_GBK" w:hAnsi="Times New Roman" w:eastAsia="方正仿宋_GBK" w:cs="Times New Roman"/>
          <w:b/>
          <w:bCs/>
          <w:color w:val="auto"/>
          <w:kern w:val="2"/>
          <w:sz w:val="24"/>
          <w:szCs w:val="24"/>
          <w:highlight w:val="none"/>
          <w:lang w:val="zh-CN" w:eastAsia="zh-CN" w:bidi="ar-SA"/>
        </w:rPr>
        <w:t>条：</w:t>
      </w:r>
      <w:r>
        <w:rPr>
          <w:rFonts w:hint="eastAsia" w:ascii="方正仿宋_GBK" w:hAnsi="Times New Roman" w:eastAsia="方正仿宋_GBK" w:cs="Times New Roman"/>
          <w:b/>
          <w:bCs/>
          <w:color w:val="auto"/>
          <w:kern w:val="2"/>
          <w:sz w:val="24"/>
          <w:szCs w:val="24"/>
          <w:highlight w:val="none"/>
          <w:lang w:val="en-US" w:eastAsia="zh-CN" w:bidi="ar-SA"/>
        </w:rPr>
        <w:t>违约责任</w:t>
      </w:r>
    </w:p>
    <w:p w14:paraId="143F901D">
      <w:pPr>
        <w:snapToGrid w:val="0"/>
        <w:spacing w:line="400" w:lineRule="exact"/>
        <w:ind w:firstLine="480" w:firstLineChars="200"/>
        <w:rPr>
          <w:rFonts w:hint="default" w:ascii="方正仿宋_GBK" w:hAnsi="方正仿宋_GBK" w:eastAsia="方正仿宋_GBK" w:cs="方正仿宋_GBK"/>
          <w:color w:val="auto"/>
          <w:kern w:val="0"/>
          <w:sz w:val="24"/>
          <w:szCs w:val="24"/>
          <w:lang w:val="zh-TW"/>
        </w:rPr>
      </w:pPr>
      <w:r>
        <w:rPr>
          <w:rFonts w:hint="eastAsia" w:ascii="方正仿宋_GBK" w:hAnsi="方正仿宋_GBK" w:eastAsia="方正仿宋_GBK" w:cs="方正仿宋_GBK"/>
          <w:color w:val="auto"/>
          <w:kern w:val="0"/>
          <w:sz w:val="24"/>
          <w:szCs w:val="24"/>
          <w:lang w:val="en-US" w:eastAsia="zh-CN"/>
        </w:rPr>
        <w:t>1、乙方</w:t>
      </w:r>
      <w:r>
        <w:rPr>
          <w:rFonts w:hint="default" w:ascii="方正仿宋_GBK" w:hAnsi="方正仿宋_GBK" w:eastAsia="方正仿宋_GBK" w:cs="方正仿宋_GBK"/>
          <w:color w:val="auto"/>
          <w:kern w:val="0"/>
          <w:sz w:val="24"/>
          <w:szCs w:val="24"/>
          <w:lang w:val="zh-TW"/>
        </w:rPr>
        <w:t>不能按期供货，</w:t>
      </w:r>
      <w:r>
        <w:rPr>
          <w:rFonts w:hint="eastAsia" w:ascii="方正仿宋_GBK" w:hAnsi="方正仿宋_GBK" w:eastAsia="方正仿宋_GBK" w:cs="方正仿宋_GBK"/>
          <w:color w:val="auto"/>
          <w:kern w:val="0"/>
          <w:sz w:val="24"/>
          <w:szCs w:val="24"/>
          <w:lang w:val="en-US" w:eastAsia="zh-CN"/>
        </w:rPr>
        <w:t>乙方</w:t>
      </w:r>
      <w:r>
        <w:rPr>
          <w:rFonts w:hint="default" w:ascii="方正仿宋_GBK" w:hAnsi="方正仿宋_GBK" w:eastAsia="方正仿宋_GBK" w:cs="方正仿宋_GBK"/>
          <w:color w:val="auto"/>
          <w:kern w:val="0"/>
          <w:sz w:val="24"/>
          <w:szCs w:val="24"/>
          <w:lang w:val="zh-TW"/>
        </w:rPr>
        <w:t>付给</w:t>
      </w:r>
      <w:r>
        <w:rPr>
          <w:rFonts w:hint="eastAsia" w:ascii="方正仿宋_GBK" w:hAnsi="方正仿宋_GBK" w:eastAsia="方正仿宋_GBK" w:cs="方正仿宋_GBK"/>
          <w:color w:val="auto"/>
          <w:kern w:val="0"/>
          <w:sz w:val="24"/>
          <w:szCs w:val="24"/>
          <w:lang w:val="en-US" w:eastAsia="zh-CN"/>
        </w:rPr>
        <w:t>甲方</w:t>
      </w:r>
      <w:r>
        <w:rPr>
          <w:rFonts w:hint="default" w:ascii="方正仿宋_GBK" w:hAnsi="方正仿宋_GBK" w:eastAsia="方正仿宋_GBK" w:cs="方正仿宋_GBK"/>
          <w:color w:val="auto"/>
          <w:kern w:val="0"/>
          <w:sz w:val="24"/>
          <w:szCs w:val="24"/>
          <w:lang w:val="zh-TW"/>
        </w:rPr>
        <w:t>违约金（违约金的计算：</w:t>
      </w:r>
      <w:r>
        <w:rPr>
          <w:rFonts w:hint="eastAsia" w:ascii="方正仿宋_GBK" w:hAnsi="方正仿宋_GBK" w:eastAsia="方正仿宋_GBK" w:cs="方正仿宋_GBK"/>
          <w:color w:val="auto"/>
          <w:kern w:val="0"/>
          <w:sz w:val="24"/>
          <w:szCs w:val="24"/>
          <w:lang w:val="en-US" w:eastAsia="zh-CN"/>
        </w:rPr>
        <w:t>2</w:t>
      </w:r>
      <w:r>
        <w:rPr>
          <w:rFonts w:hint="default" w:ascii="方正仿宋_GBK" w:hAnsi="方正仿宋_GBK" w:eastAsia="方正仿宋_GBK" w:cs="方正仿宋_GBK"/>
          <w:color w:val="auto"/>
          <w:kern w:val="0"/>
          <w:sz w:val="24"/>
          <w:szCs w:val="24"/>
          <w:lang w:val="zh-TW"/>
        </w:rPr>
        <w:t>00元/次）。</w:t>
      </w:r>
      <w:r>
        <w:rPr>
          <w:rFonts w:hint="eastAsia" w:ascii="方正仿宋_GBK" w:hAnsi="方正仿宋_GBK" w:eastAsia="方正仿宋_GBK" w:cs="方正仿宋_GBK"/>
          <w:color w:val="auto"/>
          <w:kern w:val="0"/>
          <w:sz w:val="24"/>
          <w:szCs w:val="24"/>
          <w:lang w:val="en-US" w:eastAsia="zh-CN"/>
        </w:rPr>
        <w:t>甲方</w:t>
      </w:r>
      <w:r>
        <w:rPr>
          <w:rFonts w:hint="default" w:ascii="方正仿宋_GBK" w:hAnsi="方正仿宋_GBK" w:eastAsia="方正仿宋_GBK" w:cs="方正仿宋_GBK"/>
          <w:color w:val="auto"/>
          <w:kern w:val="0"/>
          <w:sz w:val="24"/>
          <w:szCs w:val="24"/>
          <w:lang w:val="zh-TW"/>
        </w:rPr>
        <w:t>原因或不可抗力的因素影响除外。</w:t>
      </w:r>
    </w:p>
    <w:p w14:paraId="17BE534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auto"/>
          <w:kern w:val="0"/>
          <w:sz w:val="24"/>
          <w:szCs w:val="24"/>
          <w:lang w:val="zh-CN"/>
        </w:rPr>
      </w:pPr>
      <w:r>
        <w:rPr>
          <w:rFonts w:hint="eastAsia" w:ascii="方正仿宋_GBK" w:hAnsi="方正仿宋_GBK" w:eastAsia="方正仿宋_GBK" w:cs="方正仿宋_GBK"/>
          <w:color w:val="auto"/>
          <w:kern w:val="0"/>
          <w:sz w:val="24"/>
          <w:szCs w:val="24"/>
          <w:lang w:val="en-US" w:eastAsia="zh-CN"/>
        </w:rPr>
        <w:t>2、乙方</w:t>
      </w:r>
      <w:r>
        <w:rPr>
          <w:rFonts w:hint="default" w:ascii="方正仿宋_GBK" w:hAnsi="方正仿宋_GBK" w:eastAsia="方正仿宋_GBK" w:cs="方正仿宋_GBK"/>
          <w:color w:val="auto"/>
          <w:kern w:val="0"/>
          <w:sz w:val="24"/>
          <w:szCs w:val="24"/>
          <w:lang w:val="zh-TW"/>
        </w:rPr>
        <w:t>低于合同配置、技术标准供货，</w:t>
      </w:r>
      <w:r>
        <w:rPr>
          <w:rFonts w:hint="eastAsia" w:ascii="方正仿宋_GBK" w:hAnsi="方正仿宋_GBK" w:eastAsia="方正仿宋_GBK" w:cs="方正仿宋_GBK"/>
          <w:color w:val="auto"/>
          <w:kern w:val="0"/>
          <w:sz w:val="24"/>
          <w:szCs w:val="24"/>
          <w:lang w:val="en-US" w:eastAsia="zh-CN"/>
        </w:rPr>
        <w:t>乙方</w:t>
      </w:r>
      <w:r>
        <w:rPr>
          <w:rFonts w:hint="default" w:ascii="方正仿宋_GBK" w:hAnsi="方正仿宋_GBK" w:eastAsia="方正仿宋_GBK" w:cs="方正仿宋_GBK"/>
          <w:color w:val="auto"/>
          <w:kern w:val="0"/>
          <w:sz w:val="24"/>
          <w:szCs w:val="24"/>
          <w:lang w:val="zh-TW"/>
        </w:rPr>
        <w:t>恢复合同规定的配置、技术标准（或不低于原配置、原标准），同时</w:t>
      </w:r>
      <w:r>
        <w:rPr>
          <w:rFonts w:hint="eastAsia" w:ascii="方正仿宋_GBK" w:hAnsi="方正仿宋_GBK" w:eastAsia="方正仿宋_GBK" w:cs="方正仿宋_GBK"/>
          <w:color w:val="auto"/>
          <w:kern w:val="0"/>
          <w:sz w:val="24"/>
          <w:szCs w:val="24"/>
          <w:lang w:val="en-US" w:eastAsia="zh-CN"/>
        </w:rPr>
        <w:t>乙方</w:t>
      </w:r>
      <w:r>
        <w:rPr>
          <w:rFonts w:hint="default" w:ascii="方正仿宋_GBK" w:hAnsi="方正仿宋_GBK" w:eastAsia="方正仿宋_GBK" w:cs="方正仿宋_GBK"/>
          <w:color w:val="auto"/>
          <w:kern w:val="0"/>
          <w:sz w:val="24"/>
          <w:szCs w:val="24"/>
          <w:lang w:val="zh-TW"/>
        </w:rPr>
        <w:t>付给</w:t>
      </w:r>
      <w:r>
        <w:rPr>
          <w:rFonts w:hint="eastAsia" w:ascii="方正仿宋_GBK" w:hAnsi="方正仿宋_GBK" w:eastAsia="方正仿宋_GBK" w:cs="方正仿宋_GBK"/>
          <w:color w:val="auto"/>
          <w:kern w:val="0"/>
          <w:sz w:val="24"/>
          <w:szCs w:val="24"/>
          <w:lang w:val="en-US" w:eastAsia="zh-CN"/>
        </w:rPr>
        <w:t>甲方2</w:t>
      </w:r>
      <w:r>
        <w:rPr>
          <w:rFonts w:hint="default" w:ascii="方正仿宋_GBK" w:hAnsi="方正仿宋_GBK" w:eastAsia="方正仿宋_GBK" w:cs="方正仿宋_GBK"/>
          <w:color w:val="auto"/>
          <w:kern w:val="0"/>
          <w:sz w:val="24"/>
          <w:szCs w:val="24"/>
          <w:lang w:val="zh-TW"/>
        </w:rPr>
        <w:t>00元/次的违约金。</w:t>
      </w:r>
    </w:p>
    <w:p w14:paraId="3846F9A9">
      <w:pPr>
        <w:keepNext w:val="0"/>
        <w:keepLines w:val="0"/>
        <w:pageBreakBefore w:val="0"/>
        <w:widowControl w:val="0"/>
        <w:kinsoku/>
        <w:wordWrap/>
        <w:overflowPunct/>
        <w:topLinePunct w:val="0"/>
        <w:bidi w:val="0"/>
        <w:spacing w:line="400" w:lineRule="exact"/>
        <w:ind w:firstLine="472" w:firstLineChars="196"/>
        <w:jc w:val="left"/>
        <w:textAlignment w:val="auto"/>
        <w:rPr>
          <w:rFonts w:hint="eastAsia" w:ascii="方正仿宋_GBK" w:hAnsi="Times New Roman" w:eastAsia="方正仿宋_GBK" w:cs="Times New Roman"/>
          <w:b/>
          <w:bCs/>
          <w:color w:val="auto"/>
          <w:kern w:val="2"/>
          <w:sz w:val="24"/>
          <w:szCs w:val="24"/>
          <w:highlight w:val="none"/>
          <w:lang w:val="zh-CN" w:eastAsia="zh-CN" w:bidi="ar-SA"/>
        </w:rPr>
      </w:pPr>
      <w:r>
        <w:rPr>
          <w:rFonts w:hint="eastAsia" w:ascii="方正仿宋_GBK" w:hAnsi="Times New Roman" w:eastAsia="方正仿宋_GBK" w:cs="Times New Roman"/>
          <w:b/>
          <w:bCs/>
          <w:color w:val="auto"/>
          <w:kern w:val="2"/>
          <w:sz w:val="24"/>
          <w:szCs w:val="24"/>
          <w:highlight w:val="none"/>
          <w:lang w:val="zh-CN" w:eastAsia="zh-CN" w:bidi="ar-SA"/>
        </w:rPr>
        <w:t>第</w:t>
      </w:r>
      <w:r>
        <w:rPr>
          <w:rFonts w:hint="eastAsia" w:ascii="方正仿宋_GBK" w:eastAsia="方正仿宋_GBK" w:cs="Times New Roman"/>
          <w:b/>
          <w:bCs/>
          <w:color w:val="auto"/>
          <w:kern w:val="2"/>
          <w:sz w:val="24"/>
          <w:szCs w:val="24"/>
          <w:highlight w:val="none"/>
          <w:lang w:val="en-US" w:eastAsia="zh-CN" w:bidi="ar-SA"/>
        </w:rPr>
        <w:t>七</w:t>
      </w:r>
      <w:r>
        <w:rPr>
          <w:rFonts w:hint="eastAsia" w:ascii="方正仿宋_GBK" w:hAnsi="Times New Roman" w:eastAsia="方正仿宋_GBK" w:cs="Times New Roman"/>
          <w:b/>
          <w:bCs/>
          <w:color w:val="auto"/>
          <w:kern w:val="2"/>
          <w:sz w:val="24"/>
          <w:szCs w:val="24"/>
          <w:highlight w:val="none"/>
          <w:lang w:val="zh-CN" w:eastAsia="zh-CN" w:bidi="ar-SA"/>
        </w:rPr>
        <w:t>条</w:t>
      </w:r>
      <w:r>
        <w:rPr>
          <w:rFonts w:hint="eastAsia" w:ascii="方正仿宋_GBK" w:eastAsia="方正仿宋_GBK" w:cs="Times New Roman"/>
          <w:b/>
          <w:bCs/>
          <w:color w:val="auto"/>
          <w:kern w:val="2"/>
          <w:sz w:val="24"/>
          <w:szCs w:val="24"/>
          <w:highlight w:val="none"/>
          <w:lang w:val="zh-CN" w:eastAsia="zh-CN" w:bidi="ar-SA"/>
        </w:rPr>
        <w:t>：</w:t>
      </w:r>
      <w:r>
        <w:rPr>
          <w:rFonts w:hint="eastAsia" w:ascii="方正仿宋_GBK" w:hAnsi="Times New Roman" w:eastAsia="方正仿宋_GBK" w:cs="Times New Roman"/>
          <w:b/>
          <w:bCs/>
          <w:color w:val="auto"/>
          <w:kern w:val="2"/>
          <w:sz w:val="24"/>
          <w:szCs w:val="24"/>
          <w:highlight w:val="none"/>
          <w:lang w:val="zh-CN" w:eastAsia="zh-CN" w:bidi="ar-SA"/>
        </w:rPr>
        <w:t>其他约定</w:t>
      </w:r>
    </w:p>
    <w:p w14:paraId="4848643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rPr>
      </w:pPr>
      <w:r>
        <w:rPr>
          <w:rFonts w:hint="eastAsia" w:ascii="方正仿宋_GBK" w:hAnsi="方正仿宋_GBK" w:eastAsia="方正仿宋_GBK" w:cs="方正仿宋_GBK"/>
          <w:b w:val="0"/>
          <w:bCs/>
          <w:color w:val="000000"/>
          <w:kern w:val="0"/>
          <w:sz w:val="24"/>
          <w:szCs w:val="24"/>
          <w:lang w:val="en-US" w:eastAsia="zh-CN"/>
        </w:rPr>
        <w:t>1</w:t>
      </w:r>
      <w:r>
        <w:rPr>
          <w:rFonts w:hint="eastAsia" w:ascii="方正仿宋_GBK" w:hAnsi="方正仿宋_GBK" w:eastAsia="方正仿宋_GBK" w:cs="方正仿宋_GBK"/>
          <w:b w:val="0"/>
          <w:bCs/>
          <w:color w:val="000000"/>
          <w:kern w:val="0"/>
          <w:sz w:val="24"/>
          <w:szCs w:val="24"/>
          <w:lang w:val="zh-CN"/>
        </w:rPr>
        <w:t>、本合同一式</w:t>
      </w:r>
      <w:r>
        <w:rPr>
          <w:rFonts w:hint="eastAsia" w:ascii="方正仿宋_GBK" w:hAnsi="方正仿宋_GBK" w:eastAsia="方正仿宋_GBK" w:cs="方正仿宋_GBK"/>
          <w:b w:val="0"/>
          <w:bCs/>
          <w:color w:val="000000"/>
          <w:kern w:val="0"/>
          <w:sz w:val="24"/>
          <w:szCs w:val="24"/>
          <w:u w:val="single"/>
          <w:lang w:val="en-US" w:eastAsia="zh-CN"/>
        </w:rPr>
        <w:t xml:space="preserve">   </w:t>
      </w:r>
      <w:r>
        <w:rPr>
          <w:rFonts w:hint="eastAsia" w:ascii="方正仿宋_GBK" w:hAnsi="方正仿宋_GBK" w:eastAsia="方正仿宋_GBK" w:cs="方正仿宋_GBK"/>
          <w:b w:val="0"/>
          <w:bCs/>
          <w:color w:val="000000"/>
          <w:kern w:val="0"/>
          <w:sz w:val="24"/>
          <w:szCs w:val="24"/>
          <w:lang w:val="zh-CN"/>
        </w:rPr>
        <w:t>份，</w:t>
      </w:r>
      <w:r>
        <w:rPr>
          <w:rFonts w:hint="eastAsia" w:ascii="方正仿宋_GBK" w:hAnsi="方正仿宋_GBK" w:eastAsia="方正仿宋_GBK" w:cs="方正仿宋_GBK"/>
          <w:b w:val="0"/>
          <w:bCs/>
          <w:color w:val="000000"/>
          <w:kern w:val="0"/>
          <w:sz w:val="24"/>
          <w:szCs w:val="24"/>
          <w:lang w:val="en-US" w:eastAsia="zh-CN"/>
        </w:rPr>
        <w:t>甲方</w:t>
      </w:r>
      <w:r>
        <w:rPr>
          <w:rFonts w:hint="eastAsia" w:ascii="方正仿宋_GBK" w:hAnsi="方正仿宋_GBK" w:eastAsia="方正仿宋_GBK" w:cs="方正仿宋_GBK"/>
          <w:b w:val="0"/>
          <w:bCs/>
          <w:color w:val="000000"/>
          <w:kern w:val="0"/>
          <w:sz w:val="24"/>
          <w:szCs w:val="24"/>
          <w:lang w:val="zh-CN"/>
        </w:rPr>
        <w:t>执</w:t>
      </w:r>
      <w:r>
        <w:rPr>
          <w:rFonts w:hint="eastAsia" w:ascii="方正仿宋_GBK" w:hAnsi="方正仿宋_GBK" w:eastAsia="方正仿宋_GBK" w:cs="方正仿宋_GBK"/>
          <w:b w:val="0"/>
          <w:bCs/>
          <w:color w:val="000000"/>
          <w:kern w:val="0"/>
          <w:sz w:val="24"/>
          <w:szCs w:val="24"/>
          <w:u w:val="single"/>
          <w:lang w:val="en-US" w:eastAsia="zh-CN"/>
        </w:rPr>
        <w:t xml:space="preserve">   </w:t>
      </w:r>
      <w:r>
        <w:rPr>
          <w:rFonts w:hint="eastAsia" w:ascii="方正仿宋_GBK" w:hAnsi="方正仿宋_GBK" w:eastAsia="方正仿宋_GBK" w:cs="方正仿宋_GBK"/>
          <w:b w:val="0"/>
          <w:bCs/>
          <w:color w:val="000000"/>
          <w:kern w:val="0"/>
          <w:sz w:val="24"/>
          <w:szCs w:val="24"/>
          <w:lang w:val="en-US" w:eastAsia="zh-CN"/>
        </w:rPr>
        <w:t>份，乙</w:t>
      </w:r>
      <w:r>
        <w:rPr>
          <w:rFonts w:hint="eastAsia" w:ascii="方正仿宋_GBK" w:hAnsi="方正仿宋_GBK" w:eastAsia="方正仿宋_GBK" w:cs="方正仿宋_GBK"/>
          <w:b w:val="0"/>
          <w:bCs/>
          <w:color w:val="000000"/>
          <w:kern w:val="0"/>
          <w:sz w:val="24"/>
          <w:szCs w:val="24"/>
          <w:lang w:val="zh-CN"/>
        </w:rPr>
        <w:t>方执</w:t>
      </w:r>
      <w:r>
        <w:rPr>
          <w:rFonts w:hint="eastAsia" w:ascii="方正仿宋_GBK" w:hAnsi="方正仿宋_GBK" w:eastAsia="方正仿宋_GBK" w:cs="方正仿宋_GBK"/>
          <w:b w:val="0"/>
          <w:bCs/>
          <w:color w:val="000000"/>
          <w:kern w:val="0"/>
          <w:sz w:val="24"/>
          <w:szCs w:val="24"/>
          <w:u w:val="single"/>
          <w:lang w:val="en-US" w:eastAsia="zh-CN"/>
        </w:rPr>
        <w:t xml:space="preserve">   </w:t>
      </w:r>
      <w:r>
        <w:rPr>
          <w:rFonts w:hint="eastAsia" w:ascii="方正仿宋_GBK" w:hAnsi="方正仿宋_GBK" w:eastAsia="方正仿宋_GBK" w:cs="方正仿宋_GBK"/>
          <w:b w:val="0"/>
          <w:bCs/>
          <w:color w:val="000000"/>
          <w:kern w:val="0"/>
          <w:sz w:val="24"/>
          <w:szCs w:val="24"/>
          <w:lang w:val="zh-CN"/>
        </w:rPr>
        <w:t>份。均具有同等法律效力，法定托表人或委托代理人签字并加盖公章后生效。</w:t>
      </w:r>
    </w:p>
    <w:p w14:paraId="56D7424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rPr>
      </w:pPr>
      <w:r>
        <w:rPr>
          <w:rFonts w:hint="eastAsia" w:ascii="方正仿宋_GBK" w:hAnsi="方正仿宋_GBK" w:eastAsia="方正仿宋_GBK" w:cs="方正仿宋_GBK"/>
          <w:b w:val="0"/>
          <w:bCs/>
          <w:color w:val="000000"/>
          <w:kern w:val="0"/>
          <w:sz w:val="24"/>
          <w:szCs w:val="24"/>
          <w:lang w:val="zh-CN"/>
        </w:rPr>
        <w:t>2、本合同中未尽事宜，双方</w:t>
      </w:r>
      <w:r>
        <w:rPr>
          <w:rFonts w:hint="eastAsia" w:ascii="方正仿宋_GBK" w:hAnsi="方正仿宋_GBK" w:eastAsia="方正仿宋_GBK" w:cs="方正仿宋_GBK"/>
          <w:b w:val="0"/>
          <w:bCs/>
          <w:color w:val="000000"/>
          <w:kern w:val="0"/>
          <w:sz w:val="24"/>
          <w:szCs w:val="24"/>
          <w:lang w:val="en-US" w:eastAsia="zh-CN"/>
        </w:rPr>
        <w:t>应友好</w:t>
      </w:r>
      <w:r>
        <w:rPr>
          <w:rFonts w:hint="eastAsia" w:ascii="方正仿宋_GBK" w:hAnsi="方正仿宋_GBK" w:eastAsia="方正仿宋_GBK" w:cs="方正仿宋_GBK"/>
          <w:b w:val="0"/>
          <w:bCs/>
          <w:color w:val="000000"/>
          <w:kern w:val="0"/>
          <w:sz w:val="24"/>
          <w:szCs w:val="24"/>
          <w:lang w:val="zh-CN"/>
        </w:rPr>
        <w:t>协商解决。</w:t>
      </w:r>
    </w:p>
    <w:p w14:paraId="015F090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rPr>
      </w:pPr>
      <w:r>
        <w:rPr>
          <w:rFonts w:hint="eastAsia" w:ascii="方正仿宋_GBK" w:hAnsi="方正仿宋_GBK" w:eastAsia="方正仿宋_GBK" w:cs="方正仿宋_GBK"/>
          <w:b w:val="0"/>
          <w:bCs/>
          <w:color w:val="000000"/>
          <w:kern w:val="0"/>
          <w:sz w:val="24"/>
          <w:szCs w:val="24"/>
          <w:lang w:val="zh-CN"/>
        </w:rPr>
        <w:t>3、合同附件与本合同具有同等效率，自签定之</w:t>
      </w:r>
      <w:r>
        <w:rPr>
          <w:rFonts w:hint="eastAsia" w:ascii="方正仿宋_GBK" w:hAnsi="方正仿宋_GBK" w:eastAsia="方正仿宋_GBK" w:cs="方正仿宋_GBK"/>
          <w:b w:val="0"/>
          <w:bCs/>
          <w:color w:val="000000"/>
          <w:kern w:val="0"/>
          <w:sz w:val="24"/>
          <w:szCs w:val="24"/>
          <w:lang w:val="en-US" w:eastAsia="zh-CN"/>
        </w:rPr>
        <w:t>日</w:t>
      </w:r>
      <w:r>
        <w:rPr>
          <w:rFonts w:hint="eastAsia" w:ascii="方正仿宋_GBK" w:hAnsi="方正仿宋_GBK" w:eastAsia="方正仿宋_GBK" w:cs="方正仿宋_GBK"/>
          <w:b w:val="0"/>
          <w:bCs/>
          <w:color w:val="000000"/>
          <w:kern w:val="0"/>
          <w:sz w:val="24"/>
          <w:szCs w:val="24"/>
          <w:lang w:val="zh-CN"/>
        </w:rPr>
        <w:t>起生效。</w:t>
      </w:r>
    </w:p>
    <w:p w14:paraId="459953B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rPr>
      </w:pPr>
      <w:r>
        <w:rPr>
          <w:rFonts w:hint="eastAsia" w:ascii="方正仿宋_GBK" w:hAnsi="方正仿宋_GBK" w:eastAsia="方正仿宋_GBK" w:cs="方正仿宋_GBK"/>
          <w:b w:val="0"/>
          <w:bCs/>
          <w:color w:val="000000"/>
          <w:kern w:val="0"/>
          <w:sz w:val="24"/>
          <w:szCs w:val="24"/>
          <w:lang w:val="zh-CN"/>
        </w:rPr>
        <w:t>4、甲乙双方均有权利和义务对本合同所规定的条款和价格进行保密，不得向任何第三方透露。</w:t>
      </w:r>
    </w:p>
    <w:p w14:paraId="2602B71B">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zh-CN"/>
        </w:rPr>
      </w:pPr>
      <w:r>
        <w:rPr>
          <w:rFonts w:hint="eastAsia" w:ascii="方正仿宋_GBK" w:hAnsi="方正仿宋_GBK" w:eastAsia="方正仿宋_GBK" w:cs="方正仿宋_GBK"/>
          <w:b w:val="0"/>
          <w:bCs/>
          <w:color w:val="000000"/>
          <w:kern w:val="0"/>
          <w:sz w:val="24"/>
          <w:szCs w:val="24"/>
          <w:lang w:val="zh-CN"/>
        </w:rPr>
        <w:t>5、本合冋执行过程中，有任何争议之处，双方将尽量协商解决，如有不可协调之处，任一方可向甲方所在地有管辖权的法院提起诉讼。</w:t>
      </w:r>
    </w:p>
    <w:p w14:paraId="6A82356A">
      <w:pPr>
        <w:keepNext w:val="0"/>
        <w:keepLines w:val="0"/>
        <w:pageBreakBefore w:val="0"/>
        <w:widowControl w:val="0"/>
        <w:kinsoku/>
        <w:wordWrap/>
        <w:overflowPunct/>
        <w:topLinePunct w:val="0"/>
        <w:bidi w:val="0"/>
        <w:spacing w:line="400" w:lineRule="exact"/>
        <w:ind w:firstLine="472" w:firstLineChars="196"/>
        <w:jc w:val="left"/>
        <w:textAlignment w:val="auto"/>
        <w:rPr>
          <w:rFonts w:hint="eastAsia" w:ascii="方正仿宋_GBK" w:hAnsi="Times New Roman" w:eastAsia="方正仿宋_GBK" w:cs="Times New Roman"/>
          <w:b/>
          <w:bCs/>
          <w:color w:val="auto"/>
          <w:kern w:val="2"/>
          <w:sz w:val="24"/>
          <w:szCs w:val="24"/>
          <w:highlight w:val="none"/>
          <w:lang w:val="en-US" w:eastAsia="zh-CN" w:bidi="ar-SA"/>
        </w:rPr>
      </w:pPr>
      <w:r>
        <w:rPr>
          <w:rFonts w:hint="eastAsia" w:ascii="方正仿宋_GBK" w:hAnsi="Times New Roman" w:eastAsia="方正仿宋_GBK" w:cs="Times New Roman"/>
          <w:b/>
          <w:bCs/>
          <w:color w:val="auto"/>
          <w:kern w:val="2"/>
          <w:sz w:val="24"/>
          <w:szCs w:val="24"/>
          <w:highlight w:val="none"/>
          <w:lang w:val="en-US" w:eastAsia="zh-CN" w:bidi="ar-SA"/>
        </w:rPr>
        <w:t>第</w:t>
      </w:r>
      <w:r>
        <w:rPr>
          <w:rFonts w:hint="eastAsia" w:ascii="方正仿宋_GBK" w:eastAsia="方正仿宋_GBK" w:cs="Times New Roman"/>
          <w:b/>
          <w:bCs/>
          <w:color w:val="auto"/>
          <w:kern w:val="2"/>
          <w:sz w:val="24"/>
          <w:szCs w:val="24"/>
          <w:highlight w:val="none"/>
          <w:lang w:val="en-US" w:eastAsia="zh-CN" w:bidi="ar-SA"/>
        </w:rPr>
        <w:t>八</w:t>
      </w:r>
      <w:r>
        <w:rPr>
          <w:rFonts w:hint="eastAsia" w:ascii="方正仿宋_GBK" w:hAnsi="Times New Roman" w:eastAsia="方正仿宋_GBK" w:cs="Times New Roman"/>
          <w:b/>
          <w:bCs/>
          <w:color w:val="auto"/>
          <w:kern w:val="2"/>
          <w:sz w:val="24"/>
          <w:szCs w:val="24"/>
          <w:highlight w:val="none"/>
          <w:lang w:val="en-US" w:eastAsia="zh-CN" w:bidi="ar-SA"/>
        </w:rPr>
        <w:t>条</w:t>
      </w:r>
      <w:r>
        <w:rPr>
          <w:rFonts w:hint="eastAsia" w:ascii="方正仿宋_GBK" w:eastAsia="方正仿宋_GBK" w:cs="Times New Roman"/>
          <w:b/>
          <w:bCs/>
          <w:color w:val="auto"/>
          <w:kern w:val="2"/>
          <w:sz w:val="24"/>
          <w:szCs w:val="24"/>
          <w:highlight w:val="none"/>
          <w:lang w:val="en-US" w:eastAsia="zh-CN" w:bidi="ar-SA"/>
        </w:rPr>
        <w:t>：</w:t>
      </w:r>
      <w:r>
        <w:rPr>
          <w:rFonts w:hint="eastAsia" w:ascii="方正仿宋_GBK" w:hAnsi="Times New Roman" w:eastAsia="方正仿宋_GBK" w:cs="Times New Roman"/>
          <w:b/>
          <w:bCs/>
          <w:color w:val="auto"/>
          <w:kern w:val="2"/>
          <w:sz w:val="24"/>
          <w:szCs w:val="24"/>
          <w:highlight w:val="none"/>
          <w:lang w:val="en-US" w:eastAsia="zh-CN" w:bidi="ar-SA"/>
        </w:rPr>
        <w:t>合同期限</w:t>
      </w:r>
    </w:p>
    <w:p w14:paraId="2A88A9BC">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合同有效期为一年（自</w:t>
      </w:r>
      <w:r>
        <w:rPr>
          <w:rFonts w:hint="eastAsia" w:ascii="方正仿宋_GBK" w:hAnsi="方正仿宋_GBK" w:eastAsia="方正仿宋_GBK" w:cs="方正仿宋_GBK"/>
          <w:b w:val="0"/>
          <w:bCs/>
          <w:color w:val="000000"/>
          <w:kern w:val="0"/>
          <w:sz w:val="24"/>
          <w:szCs w:val="24"/>
          <w:u w:val="single"/>
          <w:lang w:val="en-US" w:eastAsia="zh-CN"/>
        </w:rPr>
        <w:t xml:space="preserve"> 2025 </w:t>
      </w:r>
      <w:r>
        <w:rPr>
          <w:rFonts w:hint="eastAsia" w:ascii="方正仿宋_GBK" w:hAnsi="方正仿宋_GBK" w:eastAsia="方正仿宋_GBK" w:cs="方正仿宋_GBK"/>
          <w:b w:val="0"/>
          <w:bCs/>
          <w:color w:val="000000"/>
          <w:kern w:val="0"/>
          <w:sz w:val="24"/>
          <w:szCs w:val="24"/>
          <w:lang w:val="en-US" w:eastAsia="zh-CN"/>
        </w:rPr>
        <w:t>年</w:t>
      </w:r>
      <w:r>
        <w:rPr>
          <w:rFonts w:hint="eastAsia" w:ascii="方正仿宋_GBK" w:hAnsi="方正仿宋_GBK" w:eastAsia="方正仿宋_GBK" w:cs="方正仿宋_GBK"/>
          <w:b w:val="0"/>
          <w:bCs/>
          <w:color w:val="000000"/>
          <w:kern w:val="0"/>
          <w:sz w:val="24"/>
          <w:szCs w:val="24"/>
          <w:u w:val="single"/>
          <w:lang w:val="en-US" w:eastAsia="zh-CN"/>
        </w:rPr>
        <w:t xml:space="preserve">   </w:t>
      </w:r>
      <w:r>
        <w:rPr>
          <w:rFonts w:hint="eastAsia" w:ascii="方正仿宋_GBK" w:hAnsi="方正仿宋_GBK" w:eastAsia="方正仿宋_GBK" w:cs="方正仿宋_GBK"/>
          <w:b w:val="0"/>
          <w:bCs/>
          <w:color w:val="000000"/>
          <w:kern w:val="0"/>
          <w:sz w:val="24"/>
          <w:szCs w:val="24"/>
          <w:lang w:val="en-US" w:eastAsia="zh-CN"/>
        </w:rPr>
        <w:t>月</w:t>
      </w:r>
      <w:r>
        <w:rPr>
          <w:rFonts w:hint="eastAsia" w:ascii="方正仿宋_GBK" w:hAnsi="方正仿宋_GBK" w:eastAsia="方正仿宋_GBK" w:cs="方正仿宋_GBK"/>
          <w:b w:val="0"/>
          <w:bCs/>
          <w:color w:val="000000"/>
          <w:kern w:val="0"/>
          <w:sz w:val="24"/>
          <w:szCs w:val="24"/>
          <w:u w:val="single"/>
          <w:lang w:val="en-US" w:eastAsia="zh-CN"/>
        </w:rPr>
        <w:t xml:space="preserve">   </w:t>
      </w:r>
      <w:r>
        <w:rPr>
          <w:rFonts w:hint="eastAsia" w:ascii="方正仿宋_GBK" w:hAnsi="方正仿宋_GBK" w:eastAsia="方正仿宋_GBK" w:cs="方正仿宋_GBK"/>
          <w:b w:val="0"/>
          <w:bCs/>
          <w:color w:val="000000"/>
          <w:kern w:val="0"/>
          <w:sz w:val="24"/>
          <w:szCs w:val="24"/>
          <w:lang w:val="en-US" w:eastAsia="zh-CN"/>
        </w:rPr>
        <w:t>日至</w:t>
      </w:r>
      <w:r>
        <w:rPr>
          <w:rFonts w:hint="eastAsia" w:ascii="方正仿宋_GBK" w:hAnsi="方正仿宋_GBK" w:eastAsia="方正仿宋_GBK" w:cs="方正仿宋_GBK"/>
          <w:b w:val="0"/>
          <w:bCs/>
          <w:color w:val="000000"/>
          <w:kern w:val="0"/>
          <w:sz w:val="24"/>
          <w:szCs w:val="24"/>
          <w:u w:val="single"/>
          <w:lang w:val="en-US" w:eastAsia="zh-CN"/>
        </w:rPr>
        <w:t xml:space="preserve"> 2026 </w:t>
      </w:r>
      <w:r>
        <w:rPr>
          <w:rFonts w:hint="eastAsia" w:ascii="方正仿宋_GBK" w:hAnsi="方正仿宋_GBK" w:eastAsia="方正仿宋_GBK" w:cs="方正仿宋_GBK"/>
          <w:b w:val="0"/>
          <w:bCs/>
          <w:color w:val="000000"/>
          <w:kern w:val="0"/>
          <w:sz w:val="24"/>
          <w:szCs w:val="24"/>
          <w:lang w:val="en-US" w:eastAsia="zh-CN"/>
        </w:rPr>
        <w:t>年</w:t>
      </w:r>
      <w:r>
        <w:rPr>
          <w:rFonts w:hint="eastAsia" w:ascii="方正仿宋_GBK" w:hAnsi="方正仿宋_GBK" w:eastAsia="方正仿宋_GBK" w:cs="方正仿宋_GBK"/>
          <w:b w:val="0"/>
          <w:bCs/>
          <w:color w:val="000000"/>
          <w:kern w:val="0"/>
          <w:sz w:val="24"/>
          <w:szCs w:val="24"/>
          <w:u w:val="single"/>
          <w:lang w:val="en-US" w:eastAsia="zh-CN"/>
        </w:rPr>
        <w:t xml:space="preserve">   </w:t>
      </w:r>
      <w:r>
        <w:rPr>
          <w:rFonts w:hint="eastAsia" w:ascii="方正仿宋_GBK" w:hAnsi="方正仿宋_GBK" w:eastAsia="方正仿宋_GBK" w:cs="方正仿宋_GBK"/>
          <w:b w:val="0"/>
          <w:bCs/>
          <w:color w:val="000000"/>
          <w:kern w:val="0"/>
          <w:sz w:val="24"/>
          <w:szCs w:val="24"/>
          <w:lang w:val="en-US" w:eastAsia="zh-CN"/>
        </w:rPr>
        <w:t>月</w:t>
      </w:r>
      <w:r>
        <w:rPr>
          <w:rFonts w:hint="eastAsia" w:ascii="方正仿宋_GBK" w:hAnsi="方正仿宋_GBK" w:eastAsia="方正仿宋_GBK" w:cs="方正仿宋_GBK"/>
          <w:b w:val="0"/>
          <w:bCs/>
          <w:color w:val="000000"/>
          <w:kern w:val="0"/>
          <w:sz w:val="24"/>
          <w:szCs w:val="24"/>
          <w:u w:val="single"/>
          <w:lang w:val="en-US" w:eastAsia="zh-CN"/>
        </w:rPr>
        <w:t xml:space="preserve">   </w:t>
      </w:r>
      <w:r>
        <w:rPr>
          <w:rFonts w:hint="eastAsia" w:ascii="方正仿宋_GBK" w:hAnsi="方正仿宋_GBK" w:eastAsia="方正仿宋_GBK" w:cs="方正仿宋_GBK"/>
          <w:b w:val="0"/>
          <w:bCs/>
          <w:color w:val="000000"/>
          <w:kern w:val="0"/>
          <w:sz w:val="24"/>
          <w:szCs w:val="24"/>
          <w:lang w:val="en-US" w:eastAsia="zh-CN"/>
        </w:rPr>
        <w:t>日止）。其中一方如需终止本协议，需提前10天告知对方。</w:t>
      </w:r>
    </w:p>
    <w:p w14:paraId="219D666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outlineLvl w:val="9"/>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（此页以下无正文，为合同签署页）</w:t>
      </w:r>
    </w:p>
    <w:p w14:paraId="73F6687C">
      <w:pPr>
        <w:rPr>
          <w:rFonts w:hint="eastAsia" w:ascii="方正仿宋_GBK" w:hAnsi="方正仿宋_GBK" w:eastAsia="方正仿宋_GBK" w:cs="方正仿宋_GBK"/>
          <w:b w:val="0"/>
          <w:bCs/>
          <w:color w:val="000000"/>
          <w:kern w:val="0"/>
          <w:sz w:val="24"/>
          <w:szCs w:val="24"/>
          <w:lang w:val="zh-CN" w:eastAsia="zh-CN" w:bidi="ar-SA"/>
        </w:rPr>
      </w:pPr>
      <w:r>
        <w:rPr>
          <w:rFonts w:hint="eastAsia" w:ascii="方正仿宋_GBK" w:hAnsi="方正仿宋_GBK" w:eastAsia="方正仿宋_GBK" w:cs="方正仿宋_GBK"/>
          <w:b w:val="0"/>
          <w:bCs/>
          <w:color w:val="000000"/>
          <w:kern w:val="0"/>
          <w:sz w:val="24"/>
          <w:szCs w:val="24"/>
          <w:lang w:val="zh-CN" w:eastAsia="zh-CN" w:bidi="ar-SA"/>
        </w:rPr>
        <w:br w:type="page"/>
      </w:r>
    </w:p>
    <w:p w14:paraId="01A04A46">
      <w:pPr>
        <w:pStyle w:val="2"/>
        <w:keepNext w:val="0"/>
        <w:keepLines w:val="0"/>
        <w:pageBreakBefore w:val="0"/>
        <w:kinsoku/>
        <w:wordWrap/>
        <w:overflowPunct/>
        <w:topLinePunct w:val="0"/>
        <w:autoSpaceDE/>
        <w:autoSpaceDN/>
        <w:bidi w:val="0"/>
        <w:spacing w:before="158" w:line="400" w:lineRule="exact"/>
        <w:ind w:left="0" w:leftChars="0" w:right="111" w:firstLine="0" w:firstLineChars="0"/>
        <w:jc w:val="left"/>
        <w:textAlignment w:val="auto"/>
        <w:rPr>
          <w:rFonts w:hint="default" w:ascii="方正仿宋_GBK" w:hAnsi="方正仿宋_GBK" w:eastAsia="方正仿宋_GBK" w:cs="方正仿宋_GBK"/>
          <w:b w:val="0"/>
          <w:bCs/>
          <w:color w:val="000000"/>
          <w:kern w:val="0"/>
          <w:sz w:val="24"/>
          <w:szCs w:val="24"/>
          <w:lang w:val="en-US" w:eastAsia="zh-CN" w:bidi="ar-SA"/>
        </w:rPr>
      </w:pPr>
      <w:r>
        <w:rPr>
          <w:rFonts w:hint="eastAsia" w:ascii="方正仿宋_GBK" w:hAnsi="方正仿宋_GBK" w:eastAsia="方正仿宋_GBK" w:cs="方正仿宋_GBK"/>
          <w:b w:val="0"/>
          <w:bCs/>
          <w:color w:val="000000"/>
          <w:kern w:val="0"/>
          <w:sz w:val="24"/>
          <w:szCs w:val="24"/>
          <w:lang w:val="zh-CN" w:eastAsia="zh-CN" w:bidi="ar-SA"/>
        </w:rPr>
        <w:t>甲方（采购人）：重庆两江新区鸳鸯社区卫生服务中心</w:t>
      </w:r>
      <w:r>
        <w:rPr>
          <w:rFonts w:hint="eastAsia" w:ascii="方正仿宋_GBK" w:hAnsi="方正仿宋_GBK" w:eastAsia="方正仿宋_GBK" w:cs="方正仿宋_GBK"/>
          <w:b w:val="0"/>
          <w:bCs/>
          <w:color w:val="000000"/>
          <w:kern w:val="0"/>
          <w:sz w:val="24"/>
          <w:szCs w:val="24"/>
          <w:lang w:val="en-US" w:eastAsia="zh-CN" w:bidi="ar-SA"/>
        </w:rPr>
        <w:t xml:space="preserve">  </w:t>
      </w:r>
      <w:r>
        <w:rPr>
          <w:rFonts w:hint="eastAsia" w:ascii="方正仿宋_GBK" w:hAnsi="方正仿宋_GBK" w:eastAsia="方正仿宋_GBK" w:cs="方正仿宋_GBK"/>
          <w:b w:val="0"/>
          <w:bCs/>
          <w:sz w:val="24"/>
          <w:szCs w:val="24"/>
          <w:lang w:val="zh-CN" w:eastAsia="zh-CN" w:bidi="zh-CN"/>
        </w:rPr>
        <w:t>乙方</w:t>
      </w:r>
      <w:r>
        <w:rPr>
          <w:rStyle w:val="251"/>
          <w:rFonts w:hint="eastAsia" w:ascii="方正仿宋_GBK" w:hAnsi="方正仿宋_GBK" w:eastAsia="方正仿宋_GBK" w:cs="方正仿宋_GBK"/>
          <w:b w:val="0"/>
          <w:bCs/>
          <w:sz w:val="24"/>
          <w:szCs w:val="24"/>
          <w:lang w:val="zh-CN"/>
        </w:rPr>
        <w:t>（成交供应商）</w:t>
      </w:r>
      <w:r>
        <w:rPr>
          <w:rFonts w:hint="eastAsia" w:ascii="方正仿宋_GBK" w:hAnsi="方正仿宋_GBK" w:eastAsia="方正仿宋_GBK" w:cs="方正仿宋_GBK"/>
          <w:b w:val="0"/>
          <w:bCs/>
          <w:sz w:val="24"/>
          <w:szCs w:val="24"/>
          <w:lang w:val="zh-CN" w:eastAsia="zh-CN" w:bidi="zh-CN"/>
        </w:rPr>
        <w:t>：</w:t>
      </w:r>
    </w:p>
    <w:p w14:paraId="6480BD44">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default" w:ascii="方正仿宋_GBK" w:hAnsi="方正仿宋_GBK" w:eastAsia="方正仿宋_GBK" w:cs="方正仿宋_GBK"/>
          <w:b w:val="0"/>
          <w:bCs/>
          <w:color w:val="000000"/>
          <w:kern w:val="0"/>
          <w:sz w:val="24"/>
          <w:szCs w:val="24"/>
          <w:lang w:val="en-US" w:eastAsia="zh-CN" w:bidi="ar-SA"/>
        </w:rPr>
      </w:pPr>
      <w:r>
        <w:rPr>
          <w:rFonts w:hint="eastAsia" w:ascii="方正仿宋_GBK" w:hAnsi="方正仿宋_GBK" w:eastAsia="方正仿宋_GBK" w:cs="方正仿宋_GBK"/>
          <w:b w:val="0"/>
          <w:bCs/>
          <w:color w:val="000000"/>
          <w:kern w:val="0"/>
          <w:sz w:val="24"/>
          <w:szCs w:val="24"/>
          <w:lang w:val="zh-CN" w:eastAsia="zh-CN" w:bidi="ar-SA"/>
        </w:rPr>
        <w:t>承办人签字：</w:t>
      </w:r>
      <w:r>
        <w:rPr>
          <w:rFonts w:hint="eastAsia" w:ascii="方正仿宋_GBK" w:hAnsi="方正仿宋_GBK" w:eastAsia="方正仿宋_GBK" w:cs="方正仿宋_GBK"/>
          <w:b w:val="0"/>
          <w:bCs/>
          <w:color w:val="000000"/>
          <w:kern w:val="0"/>
          <w:sz w:val="24"/>
          <w:szCs w:val="24"/>
          <w:lang w:val="en-US" w:eastAsia="zh-CN" w:bidi="ar-SA"/>
        </w:rPr>
        <w:t xml:space="preserve">                                      </w:t>
      </w:r>
      <w:r>
        <w:rPr>
          <w:rFonts w:hint="eastAsia" w:ascii="方正仿宋_GBK" w:hAnsi="方正仿宋_GBK" w:eastAsia="方正仿宋_GBK" w:cs="方正仿宋_GBK"/>
          <w:b w:val="0"/>
          <w:bCs/>
          <w:sz w:val="24"/>
          <w:szCs w:val="24"/>
          <w:lang w:val="zh-CN" w:eastAsia="zh-CN" w:bidi="zh-CN"/>
        </w:rPr>
        <w:t>法人</w:t>
      </w:r>
      <w:r>
        <w:rPr>
          <w:rFonts w:hint="eastAsia" w:ascii="方正仿宋_GBK" w:hAnsi="方正仿宋_GBK" w:eastAsia="方正仿宋_GBK" w:cs="方正仿宋_GBK"/>
          <w:b w:val="0"/>
          <w:bCs/>
          <w:sz w:val="24"/>
          <w:szCs w:val="24"/>
          <w:lang w:val="en-US" w:eastAsia="zh-CN" w:bidi="zh-CN"/>
        </w:rPr>
        <w:t>代表</w:t>
      </w:r>
      <w:r>
        <w:rPr>
          <w:rFonts w:hint="eastAsia" w:ascii="方正仿宋_GBK" w:hAnsi="方正仿宋_GBK" w:eastAsia="方正仿宋_GBK" w:cs="方正仿宋_GBK"/>
          <w:b w:val="0"/>
          <w:bCs/>
          <w:sz w:val="24"/>
          <w:szCs w:val="24"/>
          <w:lang w:val="zh-CN" w:eastAsia="zh-CN" w:bidi="zh-CN"/>
        </w:rPr>
        <w:t>或委托人：</w:t>
      </w:r>
    </w:p>
    <w:p w14:paraId="35CF5F43">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default" w:ascii="方正仿宋_GBK" w:hAnsi="方正仿宋_GBK" w:eastAsia="方正仿宋_GBK" w:cs="方正仿宋_GBK"/>
          <w:b w:val="0"/>
          <w:bCs/>
          <w:color w:val="000000"/>
          <w:kern w:val="0"/>
          <w:sz w:val="24"/>
          <w:szCs w:val="24"/>
          <w:lang w:val="en-US" w:eastAsia="zh-CN" w:bidi="ar-SA"/>
        </w:rPr>
      </w:pPr>
      <w:r>
        <w:rPr>
          <w:rFonts w:hint="eastAsia" w:ascii="方正仿宋_GBK" w:hAnsi="方正仿宋_GBK" w:eastAsia="方正仿宋_GBK" w:cs="方正仿宋_GBK"/>
          <w:b w:val="0"/>
          <w:bCs/>
          <w:color w:val="000000"/>
          <w:kern w:val="0"/>
          <w:sz w:val="24"/>
          <w:szCs w:val="24"/>
          <w:lang w:val="zh-CN" w:eastAsia="zh-CN" w:bidi="ar-SA"/>
        </w:rPr>
        <w:t>承办科室负责人签字：</w:t>
      </w:r>
      <w:r>
        <w:rPr>
          <w:rFonts w:hint="eastAsia" w:ascii="方正仿宋_GBK" w:hAnsi="方正仿宋_GBK" w:eastAsia="方正仿宋_GBK" w:cs="方正仿宋_GBK"/>
          <w:b w:val="0"/>
          <w:bCs/>
          <w:color w:val="000000"/>
          <w:kern w:val="0"/>
          <w:sz w:val="24"/>
          <w:szCs w:val="24"/>
          <w:lang w:val="en-US" w:eastAsia="zh-CN" w:bidi="ar-SA"/>
        </w:rPr>
        <w:t xml:space="preserve">                              </w:t>
      </w:r>
      <w:r>
        <w:rPr>
          <w:rFonts w:hint="eastAsia" w:ascii="方正仿宋_GBK" w:hAnsi="方正仿宋_GBK" w:eastAsia="方正仿宋_GBK" w:cs="方正仿宋_GBK"/>
          <w:b w:val="0"/>
          <w:bCs/>
          <w:color w:val="000000"/>
          <w:kern w:val="0"/>
          <w:sz w:val="24"/>
          <w:szCs w:val="24"/>
          <w:lang w:val="zh-CN" w:eastAsia="zh-CN" w:bidi="ar-SA"/>
        </w:rPr>
        <w:t>开户行：</w:t>
      </w:r>
    </w:p>
    <w:p w14:paraId="21DD13B0">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default" w:ascii="方正仿宋_GBK" w:hAnsi="方正仿宋_GBK" w:eastAsia="方正仿宋_GBK" w:cs="方正仿宋_GBK"/>
          <w:b w:val="0"/>
          <w:bCs/>
          <w:color w:val="000000"/>
          <w:kern w:val="0"/>
          <w:sz w:val="24"/>
          <w:szCs w:val="24"/>
          <w:lang w:val="en-US" w:eastAsia="zh-CN" w:bidi="ar-SA"/>
        </w:rPr>
      </w:pPr>
      <w:r>
        <w:rPr>
          <w:rFonts w:hint="eastAsia" w:ascii="方正仿宋_GBK" w:hAnsi="方正仿宋_GBK" w:eastAsia="方正仿宋_GBK" w:cs="方正仿宋_GBK"/>
          <w:b w:val="0"/>
          <w:bCs/>
          <w:color w:val="000000"/>
          <w:kern w:val="0"/>
          <w:sz w:val="24"/>
          <w:szCs w:val="24"/>
          <w:lang w:val="zh-CN" w:eastAsia="zh-CN" w:bidi="ar-SA"/>
        </w:rPr>
        <w:t>财务科负责人签字：</w:t>
      </w:r>
      <w:r>
        <w:rPr>
          <w:rFonts w:hint="eastAsia" w:ascii="方正仿宋_GBK" w:hAnsi="方正仿宋_GBK" w:eastAsia="方正仿宋_GBK" w:cs="方正仿宋_GBK"/>
          <w:b w:val="0"/>
          <w:bCs/>
          <w:color w:val="000000"/>
          <w:kern w:val="0"/>
          <w:sz w:val="24"/>
          <w:szCs w:val="24"/>
          <w:lang w:val="en-US" w:eastAsia="zh-CN" w:bidi="ar-SA"/>
        </w:rPr>
        <w:t xml:space="preserve">                                </w:t>
      </w:r>
      <w:r>
        <w:rPr>
          <w:rFonts w:hint="eastAsia" w:ascii="方正仿宋_GBK" w:hAnsi="方正仿宋_GBK" w:eastAsia="方正仿宋_GBK" w:cs="方正仿宋_GBK"/>
          <w:b w:val="0"/>
          <w:bCs/>
          <w:color w:val="000000"/>
          <w:kern w:val="0"/>
          <w:sz w:val="24"/>
          <w:szCs w:val="24"/>
          <w:lang w:val="zh-CN" w:eastAsia="zh-CN" w:bidi="ar-SA"/>
        </w:rPr>
        <w:t>账号：</w:t>
      </w:r>
    </w:p>
    <w:p w14:paraId="6F65CADE">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default" w:ascii="方正仿宋_GBK" w:hAnsi="方正仿宋_GBK" w:eastAsia="方正仿宋_GBK" w:cs="方正仿宋_GBK"/>
          <w:b w:val="0"/>
          <w:bCs/>
          <w:color w:val="000000"/>
          <w:kern w:val="0"/>
          <w:sz w:val="24"/>
          <w:szCs w:val="24"/>
          <w:lang w:val="en-US" w:eastAsia="zh-CN" w:bidi="ar-SA"/>
        </w:rPr>
      </w:pPr>
      <w:r>
        <w:rPr>
          <w:rFonts w:hint="eastAsia" w:ascii="方正仿宋_GBK" w:hAnsi="方正仿宋_GBK" w:eastAsia="方正仿宋_GBK" w:cs="方正仿宋_GBK"/>
          <w:b w:val="0"/>
          <w:bCs/>
          <w:color w:val="000000"/>
          <w:kern w:val="0"/>
          <w:sz w:val="24"/>
          <w:szCs w:val="24"/>
          <w:lang w:val="en-US" w:eastAsia="zh-CN" w:bidi="ar-SA"/>
        </w:rPr>
        <w:t>行政</w:t>
      </w:r>
      <w:r>
        <w:rPr>
          <w:rFonts w:hint="eastAsia" w:ascii="方正仿宋_GBK" w:hAnsi="方正仿宋_GBK" w:eastAsia="方正仿宋_GBK" w:cs="方正仿宋_GBK"/>
          <w:b w:val="0"/>
          <w:bCs/>
          <w:color w:val="000000"/>
          <w:kern w:val="0"/>
          <w:sz w:val="24"/>
          <w:szCs w:val="24"/>
          <w:lang w:val="zh-CN" w:eastAsia="zh-CN" w:bidi="ar-SA"/>
        </w:rPr>
        <w:t>办公室负责人签字：</w:t>
      </w:r>
      <w:r>
        <w:rPr>
          <w:rFonts w:hint="eastAsia" w:ascii="方正仿宋_GBK" w:hAnsi="方正仿宋_GBK" w:eastAsia="方正仿宋_GBK" w:cs="方正仿宋_GBK"/>
          <w:b w:val="0"/>
          <w:bCs/>
          <w:color w:val="000000"/>
          <w:kern w:val="0"/>
          <w:sz w:val="24"/>
          <w:szCs w:val="24"/>
          <w:lang w:val="en-US" w:eastAsia="zh-CN" w:bidi="ar-SA"/>
        </w:rPr>
        <w:t xml:space="preserve">                            </w:t>
      </w:r>
      <w:r>
        <w:rPr>
          <w:rFonts w:hint="eastAsia" w:ascii="方正仿宋_GBK" w:hAnsi="方正仿宋_GBK" w:eastAsia="方正仿宋_GBK" w:cs="方正仿宋_GBK"/>
          <w:b w:val="0"/>
          <w:bCs/>
          <w:sz w:val="24"/>
          <w:szCs w:val="24"/>
          <w:lang w:val="zh-CN" w:eastAsia="zh-CN" w:bidi="zh-CN"/>
        </w:rPr>
        <w:t>联系电话：</w:t>
      </w:r>
    </w:p>
    <w:p w14:paraId="30BD5001">
      <w:pPr>
        <w:pStyle w:val="2"/>
        <w:keepNext w:val="0"/>
        <w:keepLines w:val="0"/>
        <w:pageBreakBefore w:val="0"/>
        <w:tabs>
          <w:tab w:val="left" w:pos="5598"/>
        </w:tabs>
        <w:kinsoku/>
        <w:wordWrap/>
        <w:overflowPunct/>
        <w:topLinePunct w:val="0"/>
        <w:autoSpaceDE/>
        <w:autoSpaceDN/>
        <w:bidi w:val="0"/>
        <w:spacing w:line="400" w:lineRule="exact"/>
        <w:ind w:left="0" w:leftChars="0" w:right="-60" w:firstLine="0" w:firstLineChars="0"/>
        <w:textAlignment w:val="auto"/>
        <w:rPr>
          <w:rFonts w:hint="default" w:ascii="方正仿宋_GBK" w:hAnsi="方正仿宋_GBK" w:eastAsia="方正仿宋_GBK" w:cs="方正仿宋_GBK"/>
          <w:b w:val="0"/>
          <w:bCs/>
          <w:color w:val="000000"/>
          <w:kern w:val="0"/>
          <w:sz w:val="24"/>
          <w:szCs w:val="24"/>
          <w:lang w:val="en-US" w:eastAsia="zh-CN" w:bidi="ar-SA"/>
        </w:rPr>
      </w:pPr>
      <w:r>
        <w:rPr>
          <w:rFonts w:hint="eastAsia" w:ascii="方正仿宋_GBK" w:hAnsi="方正仿宋_GBK" w:eastAsia="方正仿宋_GBK" w:cs="方正仿宋_GBK"/>
          <w:b w:val="0"/>
          <w:bCs/>
          <w:color w:val="000000"/>
          <w:kern w:val="0"/>
          <w:sz w:val="24"/>
          <w:szCs w:val="24"/>
          <w:lang w:val="zh-CN" w:eastAsia="zh-CN" w:bidi="ar-SA"/>
        </w:rPr>
        <w:t>党支部签字：</w:t>
      </w:r>
      <w:r>
        <w:rPr>
          <w:rFonts w:hint="eastAsia" w:ascii="方正仿宋_GBK" w:hAnsi="方正仿宋_GBK" w:eastAsia="方正仿宋_GBK" w:cs="方正仿宋_GBK"/>
          <w:b w:val="0"/>
          <w:bCs/>
          <w:color w:val="000000"/>
          <w:kern w:val="0"/>
          <w:sz w:val="24"/>
          <w:szCs w:val="24"/>
          <w:lang w:val="en-US" w:eastAsia="zh-CN" w:bidi="ar-SA"/>
        </w:rPr>
        <w:t xml:space="preserve">                                      </w:t>
      </w:r>
      <w:r>
        <w:rPr>
          <w:rFonts w:hint="eastAsia" w:ascii="方正仿宋_GBK" w:hAnsi="方正仿宋_GBK" w:eastAsia="方正仿宋_GBK" w:cs="方正仿宋_GBK"/>
          <w:b w:val="0"/>
          <w:bCs/>
          <w:sz w:val="24"/>
          <w:szCs w:val="24"/>
          <w:lang w:val="en-US" w:eastAsia="zh-CN" w:bidi="zh-CN"/>
        </w:rPr>
        <w:t>日期：</w:t>
      </w:r>
      <w:r>
        <w:rPr>
          <w:rFonts w:hint="eastAsia" w:ascii="方正仿宋_GBK" w:hAnsi="方正仿宋_GBK" w:eastAsia="方正仿宋_GBK" w:cs="方正仿宋_GBK"/>
          <w:b w:val="0"/>
          <w:bCs/>
          <w:kern w:val="2"/>
          <w:sz w:val="24"/>
          <w:szCs w:val="24"/>
          <w:lang w:val="en-US" w:eastAsia="zh-CN" w:bidi="ar-SA"/>
        </w:rPr>
        <w:t xml:space="preserve">     年    月    日</w:t>
      </w:r>
    </w:p>
    <w:p w14:paraId="738A87F6">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方正仿宋_GBK" w:eastAsia="方正仿宋_GBK" w:cs="方正仿宋_GBK"/>
          <w:b w:val="0"/>
          <w:bCs/>
          <w:color w:val="000000"/>
          <w:kern w:val="0"/>
          <w:sz w:val="24"/>
          <w:szCs w:val="24"/>
          <w:lang w:val="zh-CN" w:eastAsia="zh-CN" w:bidi="ar-SA"/>
        </w:rPr>
      </w:pPr>
      <w:r>
        <w:rPr>
          <w:rFonts w:hint="eastAsia" w:ascii="方正仿宋_GBK" w:hAnsi="方正仿宋_GBK" w:eastAsia="方正仿宋_GBK" w:cs="方正仿宋_GBK"/>
          <w:b w:val="0"/>
          <w:bCs/>
          <w:color w:val="000000"/>
          <w:kern w:val="0"/>
          <w:sz w:val="24"/>
          <w:szCs w:val="24"/>
          <w:lang w:val="zh-CN" w:eastAsia="zh-CN" w:bidi="ar-SA"/>
        </w:rPr>
        <w:t>分管负责人签字：</w:t>
      </w:r>
    </w:p>
    <w:p w14:paraId="0B19E3D6">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方正仿宋_GBK" w:hAnsi="方正仿宋_GBK" w:eastAsia="方正仿宋_GBK" w:cs="方正仿宋_GBK"/>
          <w:b w:val="0"/>
          <w:bCs/>
          <w:sz w:val="24"/>
          <w:szCs w:val="24"/>
          <w:lang w:val="en-US" w:eastAsia="zh-CN" w:bidi="zh-CN"/>
        </w:rPr>
      </w:pPr>
      <w:r>
        <w:rPr>
          <w:rFonts w:hint="eastAsia" w:ascii="方正仿宋_GBK" w:hAnsi="方正仿宋_GBK" w:eastAsia="方正仿宋_GBK" w:cs="方正仿宋_GBK"/>
          <w:b w:val="0"/>
          <w:bCs/>
          <w:color w:val="000000"/>
          <w:kern w:val="0"/>
          <w:sz w:val="24"/>
          <w:szCs w:val="24"/>
          <w:lang w:val="zh-CN" w:eastAsia="zh-CN" w:bidi="ar-SA"/>
        </w:rPr>
        <w:t>主要负责人签字：</w:t>
      </w:r>
    </w:p>
    <w:p w14:paraId="722287C4">
      <w:pPr>
        <w:spacing w:line="4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val="0"/>
          <w:bCs/>
          <w:sz w:val="24"/>
          <w:szCs w:val="24"/>
          <w:lang w:val="en-US" w:eastAsia="zh-CN" w:bidi="zh-CN"/>
        </w:rPr>
        <w:t>日期：</w:t>
      </w:r>
      <w:r>
        <w:rPr>
          <w:rFonts w:hint="eastAsia" w:ascii="方正仿宋_GBK" w:hAnsi="方正仿宋_GBK" w:eastAsia="方正仿宋_GBK" w:cs="方正仿宋_GBK"/>
          <w:b w:val="0"/>
          <w:bCs/>
          <w:kern w:val="2"/>
          <w:sz w:val="24"/>
          <w:szCs w:val="24"/>
          <w:lang w:val="en-US" w:eastAsia="zh-CN" w:bidi="ar-SA"/>
        </w:rPr>
        <w:t xml:space="preserve">     年    月    日</w:t>
      </w:r>
    </w:p>
    <w:p w14:paraId="6E8875DA">
      <w:pPr>
        <w:tabs>
          <w:tab w:val="left" w:pos="9000"/>
        </w:tabs>
        <w:spacing w:line="400" w:lineRule="exact"/>
        <w:jc w:val="center"/>
        <w:rPr>
          <w:rFonts w:hint="eastAsia" w:ascii="方正仿宋_GBK" w:hAnsi="方正仿宋_GBK" w:eastAsia="方正仿宋_GBK" w:cs="方正仿宋_GBK"/>
          <w:color w:val="auto"/>
          <w:sz w:val="24"/>
          <w:szCs w:val="24"/>
        </w:rPr>
        <w:sectPr>
          <w:footerReference r:id="rId7" w:type="default"/>
          <w:pgSz w:w="11907" w:h="16840"/>
          <w:pgMar w:top="1134" w:right="1191" w:bottom="1134" w:left="1304" w:header="964" w:footer="992" w:gutter="0"/>
          <w:pgNumType w:fmt="numberInDash"/>
          <w:cols w:space="720" w:num="1"/>
          <w:docGrid w:linePitch="312" w:charSpace="0"/>
        </w:sectPr>
      </w:pPr>
    </w:p>
    <w:p w14:paraId="4B8A60AE">
      <w:pPr>
        <w:pStyle w:val="5"/>
        <w:spacing w:before="0" w:after="0" w:line="360" w:lineRule="auto"/>
        <w:jc w:val="center"/>
        <w:rPr>
          <w:rFonts w:ascii="Times New Roman" w:hAnsi="Times New Roman" w:eastAsia="方正小标宋_GBK"/>
          <w:b w:val="0"/>
          <w:color w:val="auto"/>
          <w:sz w:val="36"/>
          <w:szCs w:val="30"/>
        </w:rPr>
      </w:pPr>
      <w:bookmarkStart w:id="182" w:name="_Hlt41879464"/>
      <w:bookmarkEnd w:id="182"/>
      <w:bookmarkStart w:id="183" w:name="_Toc8842"/>
      <w:bookmarkStart w:id="184" w:name="_Toc6968"/>
      <w:bookmarkStart w:id="185" w:name="_Toc65660378"/>
      <w:bookmarkStart w:id="186" w:name="_Toc9538"/>
      <w:bookmarkStart w:id="187" w:name="_Toc12789072"/>
      <w:bookmarkStart w:id="188" w:name="_Toc18521"/>
      <w:r>
        <w:rPr>
          <w:rFonts w:ascii="Times New Roman" w:hAnsi="Times New Roman" w:eastAsia="方正小标宋_GBK"/>
          <w:b w:val="0"/>
          <w:color w:val="auto"/>
          <w:sz w:val="36"/>
          <w:szCs w:val="30"/>
        </w:rPr>
        <w:t>第七篇  响应文件格式要求</w:t>
      </w:r>
      <w:bookmarkEnd w:id="183"/>
      <w:bookmarkEnd w:id="184"/>
      <w:bookmarkEnd w:id="185"/>
      <w:bookmarkEnd w:id="186"/>
      <w:bookmarkEnd w:id="187"/>
      <w:bookmarkEnd w:id="188"/>
    </w:p>
    <w:p w14:paraId="4219B79A">
      <w:pPr>
        <w:spacing w:line="400" w:lineRule="exact"/>
        <w:ind w:firstLine="482" w:firstLineChars="200"/>
        <w:jc w:val="center"/>
        <w:outlineLvl w:val="0"/>
        <w:rPr>
          <w:rFonts w:eastAsia="方正仿宋_GBK"/>
          <w:b/>
          <w:color w:val="auto"/>
          <w:sz w:val="24"/>
          <w:szCs w:val="24"/>
        </w:rPr>
      </w:pPr>
    </w:p>
    <w:p w14:paraId="20DD8481">
      <w:pPr>
        <w:spacing w:line="400" w:lineRule="exact"/>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一、经济部分</w:t>
      </w:r>
    </w:p>
    <w:p w14:paraId="7C73E4B4">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（一）报价函</w:t>
      </w:r>
    </w:p>
    <w:p w14:paraId="352E4A8D">
      <w:pPr>
        <w:spacing w:line="400" w:lineRule="exact"/>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二、服务部分</w:t>
      </w:r>
    </w:p>
    <w:p w14:paraId="6DE35894">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（一）服务响应偏离表</w:t>
      </w:r>
    </w:p>
    <w:p w14:paraId="1355D234">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（二）其他资料（格式自定）</w:t>
      </w:r>
    </w:p>
    <w:p w14:paraId="0B3252CF">
      <w:pPr>
        <w:spacing w:line="400" w:lineRule="exact"/>
        <w:ind w:firstLine="482" w:firstLineChars="200"/>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三、商务部分</w:t>
      </w:r>
    </w:p>
    <w:p w14:paraId="1F25F587">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（一）商务响应偏离表</w:t>
      </w:r>
    </w:p>
    <w:p w14:paraId="237FDC3D">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（二）其他资料（格式自定）</w:t>
      </w:r>
    </w:p>
    <w:p w14:paraId="1B64AD80">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四、资格条件及其他</w:t>
      </w:r>
    </w:p>
    <w:p w14:paraId="037ACCA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（一）法人营业执照（副本）或事业单位法人证书（副本）或个体工商户营业执照或有效的自然人身份证明或社会团体法人登记证书等</w:t>
      </w:r>
    </w:p>
    <w:p w14:paraId="3922A59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法定代表人身份证明书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格式</w:t>
      </w:r>
      <w:r>
        <w:rPr>
          <w:rFonts w:hint="eastAsia" w:ascii="方正仿宋_GBK" w:hAnsi="方正仿宋_GBK" w:eastAsia="方正仿宋_GBK" w:cs="方正仿宋_GBK"/>
          <w:color w:val="auto"/>
          <w:sz w:val="24"/>
          <w:szCs w:val="24"/>
          <w:lang w:eastAsia="zh-CN"/>
        </w:rPr>
        <w:t>）</w:t>
      </w:r>
    </w:p>
    <w:p w14:paraId="63DCD8D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三</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法定代表人社保证明材料</w:t>
      </w:r>
    </w:p>
    <w:p w14:paraId="2D2BFC9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四</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法定代表人未缴纳社保情况说明</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格式</w:t>
      </w:r>
      <w:r>
        <w:rPr>
          <w:rFonts w:hint="eastAsia" w:ascii="方正仿宋_GBK" w:hAnsi="方正仿宋_GBK" w:eastAsia="方正仿宋_GBK" w:cs="方正仿宋_GBK"/>
          <w:color w:val="auto"/>
          <w:sz w:val="24"/>
          <w:szCs w:val="24"/>
          <w:lang w:eastAsia="zh-CN"/>
        </w:rPr>
        <w:t>）</w:t>
      </w:r>
    </w:p>
    <w:p w14:paraId="0465E74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五</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法定代表人授权委托书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格式</w:t>
      </w:r>
      <w:r>
        <w:rPr>
          <w:rFonts w:hint="eastAsia" w:ascii="方正仿宋_GBK" w:hAnsi="方正仿宋_GBK" w:eastAsia="方正仿宋_GBK" w:cs="方正仿宋_GBK"/>
          <w:color w:val="auto"/>
          <w:sz w:val="24"/>
          <w:szCs w:val="24"/>
          <w:lang w:eastAsia="zh-CN"/>
        </w:rPr>
        <w:t>）</w:t>
      </w:r>
    </w:p>
    <w:p w14:paraId="4886478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六</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授权代表社保证明材料</w:t>
      </w:r>
    </w:p>
    <w:p w14:paraId="6D639B00">
      <w:pPr>
        <w:pStyle w:val="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（七）基本资格条件承诺函（格式）</w:t>
      </w:r>
    </w:p>
    <w:p w14:paraId="7A958941">
      <w:pPr>
        <w:pStyle w:val="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kern w:val="2"/>
          <w:sz w:val="24"/>
          <w:szCs w:val="24"/>
          <w:lang w:val="en-US" w:eastAsia="zh-CN" w:bidi="ar-SA"/>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auto"/>
          <w:kern w:val="2"/>
          <w:sz w:val="24"/>
          <w:szCs w:val="24"/>
          <w:lang w:val="en-US" w:eastAsia="zh-CN" w:bidi="ar-SA"/>
        </w:rPr>
        <w:t>（八）其他与项目有关的资料（自附）</w:t>
      </w:r>
    </w:p>
    <w:p w14:paraId="667C4A03">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bookmarkStart w:id="189" w:name="_Toc65660379"/>
      <w:bookmarkStart w:id="190" w:name="_Toc4436"/>
      <w:bookmarkStart w:id="191" w:name="_Toc313888360"/>
      <w:bookmarkStart w:id="192" w:name="_Toc342913419"/>
      <w:bookmarkStart w:id="193" w:name="_Toc30982"/>
      <w:bookmarkStart w:id="194" w:name="_Toc26343"/>
      <w:bookmarkStart w:id="195" w:name="_Toc14244"/>
      <w:bookmarkStart w:id="196" w:name="_Toc313008356"/>
      <w:bookmarkStart w:id="197" w:name="_Toc12789073"/>
      <w:bookmarkStart w:id="198" w:name="_Toc283382454"/>
      <w:r>
        <w:rPr>
          <w:rFonts w:hint="eastAsia" w:ascii="方正仿宋_GBK" w:hAnsi="方正仿宋_GBK" w:eastAsia="方正仿宋_GBK" w:cs="方正仿宋_GBK"/>
          <w:color w:val="auto"/>
          <w:sz w:val="24"/>
        </w:rPr>
        <w:t>一、经济部分</w:t>
      </w:r>
      <w:bookmarkEnd w:id="189"/>
      <w:bookmarkEnd w:id="190"/>
      <w:bookmarkEnd w:id="191"/>
      <w:bookmarkEnd w:id="192"/>
      <w:bookmarkEnd w:id="193"/>
      <w:bookmarkEnd w:id="194"/>
      <w:bookmarkEnd w:id="195"/>
      <w:bookmarkEnd w:id="196"/>
    </w:p>
    <w:bookmarkEnd w:id="197"/>
    <w:bookmarkEnd w:id="198"/>
    <w:p w14:paraId="36BE8F73">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（一）报价函</w:t>
      </w:r>
    </w:p>
    <w:p w14:paraId="30A59AEE">
      <w:pPr>
        <w:tabs>
          <w:tab w:val="left" w:pos="6300"/>
        </w:tabs>
        <w:snapToGrid w:val="0"/>
        <w:spacing w:line="312" w:lineRule="auto"/>
        <w:ind w:firstLine="562" w:firstLineChars="200"/>
        <w:jc w:val="center"/>
        <w:rPr>
          <w:rFonts w:hint="eastAsia" w:ascii="方正仿宋_GBK" w:hAnsi="方正仿宋_GBK" w:eastAsia="方正仿宋_GBK" w:cs="方正仿宋_GBK"/>
          <w:b/>
          <w:color w:val="auto"/>
          <w:szCs w:val="28"/>
        </w:rPr>
      </w:pPr>
      <w:r>
        <w:rPr>
          <w:rFonts w:hint="eastAsia" w:ascii="方正仿宋_GBK" w:hAnsi="方正仿宋_GBK" w:eastAsia="方正仿宋_GBK" w:cs="方正仿宋_GBK"/>
          <w:b/>
          <w:color w:val="auto"/>
          <w:szCs w:val="28"/>
        </w:rPr>
        <w:t>报价函</w:t>
      </w:r>
    </w:p>
    <w:p w14:paraId="5E4CF5D6">
      <w:pPr>
        <w:tabs>
          <w:tab w:val="left" w:pos="6300"/>
        </w:tabs>
        <w:snapToGrid w:val="0"/>
        <w:spacing w:line="312" w:lineRule="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（采购代理机构名称）</w:t>
      </w:r>
      <w:r>
        <w:rPr>
          <w:rFonts w:hint="eastAsia" w:ascii="方正仿宋_GBK" w:hAnsi="方正仿宋_GBK" w:eastAsia="方正仿宋_GBK" w:cs="方正仿宋_GBK"/>
          <w:color w:val="auto"/>
          <w:sz w:val="24"/>
          <w:szCs w:val="24"/>
        </w:rPr>
        <w:t>：</w:t>
      </w:r>
    </w:p>
    <w:p w14:paraId="63A8CE1F">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我方收到</w:t>
      </w:r>
      <w:r>
        <w:rPr>
          <w:rFonts w:hint="eastAsia" w:ascii="方正仿宋_GBK" w:eastAsia="方正仿宋_GBK"/>
          <w:color w:val="auto"/>
          <w:sz w:val="24"/>
          <w:szCs w:val="24"/>
          <w:highlight w:val="none"/>
          <w:u w:val="single"/>
          <w:lang w:val="en-US" w:eastAsia="zh-CN"/>
        </w:rPr>
        <w:t xml:space="preserve">                  </w:t>
      </w:r>
      <w:r>
        <w:rPr>
          <w:rFonts w:hint="eastAsia" w:ascii="方正仿宋_GBK" w:eastAsia="方正仿宋_GBK"/>
          <w:color w:val="auto"/>
          <w:sz w:val="24"/>
          <w:szCs w:val="24"/>
          <w:highlight w:val="none"/>
        </w:rPr>
        <w:t>（项目名称）的网上竞采文件，经详细研究，决定参加该项目。</w:t>
      </w:r>
    </w:p>
    <w:p w14:paraId="7CD63154">
      <w:pPr>
        <w:tabs>
          <w:tab w:val="left" w:pos="6300"/>
        </w:tabs>
        <w:snapToGrid w:val="0"/>
        <w:spacing w:line="312" w:lineRule="auto"/>
        <w:ind w:firstLine="480" w:firstLineChars="200"/>
        <w:rPr>
          <w:rFonts w:hint="eastAsia" w:ascii="方正仿宋_GBK" w:eastAsia="方正仿宋_GBK"/>
          <w:b/>
          <w:bCs/>
          <w:i/>
          <w:iCs/>
          <w:color w:val="auto"/>
          <w:sz w:val="24"/>
          <w:szCs w:val="24"/>
          <w:highlight w:val="none"/>
          <w:lang w:eastAsia="zh-CN"/>
        </w:rPr>
      </w:pPr>
      <w:r>
        <w:rPr>
          <w:rFonts w:hint="eastAsia" w:ascii="方正仿宋_GBK" w:eastAsia="方正仿宋_GBK"/>
          <w:color w:val="auto"/>
          <w:sz w:val="24"/>
          <w:szCs w:val="24"/>
          <w:highlight w:val="none"/>
        </w:rPr>
        <w:t>1.愿意按照网上竞采文件中的一切要求，提供本项目的技术服务，报价</w:t>
      </w:r>
      <w:r>
        <w:rPr>
          <w:rFonts w:hint="eastAsia" w:ascii="方正仿宋_GBK" w:eastAsia="方正仿宋_GBK"/>
          <w:color w:val="auto"/>
          <w:sz w:val="24"/>
          <w:szCs w:val="24"/>
          <w:highlight w:val="none"/>
          <w:lang w:val="en-US" w:eastAsia="zh-CN"/>
        </w:rPr>
        <w:t>折扣系数</w:t>
      </w:r>
      <w:r>
        <w:rPr>
          <w:rFonts w:hint="eastAsia" w:ascii="方正仿宋_GBK" w:eastAsia="方正仿宋_GBK"/>
          <w:color w:val="auto"/>
          <w:sz w:val="24"/>
          <w:szCs w:val="24"/>
          <w:highlight w:val="none"/>
        </w:rPr>
        <w:t>为大写：</w:t>
      </w:r>
      <w:r>
        <w:rPr>
          <w:rFonts w:hint="eastAsia" w:ascii="方正仿宋_GBK" w:eastAsia="方正仿宋_GBK"/>
          <w:color w:val="auto"/>
          <w:sz w:val="24"/>
          <w:szCs w:val="24"/>
          <w:highlight w:val="none"/>
          <w:u w:val="single"/>
        </w:rPr>
        <w:t xml:space="preserve"> </w:t>
      </w:r>
      <w:r>
        <w:rPr>
          <w:rFonts w:hint="eastAsia" w:ascii="方正仿宋_GBK" w:eastAsia="方正仿宋_GBK"/>
          <w:color w:val="auto"/>
          <w:sz w:val="24"/>
          <w:szCs w:val="24"/>
          <w:highlight w:val="none"/>
          <w:u w:val="single"/>
          <w:lang w:val="en-US" w:eastAsia="zh-CN"/>
        </w:rPr>
        <w:t>零点</w:t>
      </w:r>
      <w:r>
        <w:rPr>
          <w:rFonts w:hint="eastAsia" w:ascii="方正仿宋_GBK" w:eastAsia="方正仿宋_GBK"/>
          <w:color w:val="auto"/>
          <w:sz w:val="24"/>
          <w:szCs w:val="24"/>
          <w:highlight w:val="none"/>
          <w:u w:val="single"/>
        </w:rPr>
        <w:t xml:space="preserve">   </w:t>
      </w:r>
      <w:r>
        <w:rPr>
          <w:rFonts w:hint="eastAsia" w:ascii="方正仿宋_GBK" w:eastAsia="方正仿宋_GBK"/>
          <w:color w:val="auto"/>
          <w:sz w:val="24"/>
          <w:szCs w:val="24"/>
          <w:highlight w:val="none"/>
        </w:rPr>
        <w:t>；小写：</w:t>
      </w:r>
      <w:r>
        <w:rPr>
          <w:rFonts w:hint="eastAsia" w:ascii="方正仿宋_GBK" w:eastAsia="方正仿宋_GBK"/>
          <w:color w:val="auto"/>
          <w:sz w:val="24"/>
          <w:szCs w:val="24"/>
          <w:highlight w:val="none"/>
          <w:u w:val="single"/>
        </w:rPr>
        <w:t xml:space="preserve"> </w:t>
      </w:r>
      <w:r>
        <w:rPr>
          <w:rFonts w:hint="eastAsia" w:ascii="方正仿宋_GBK" w:eastAsia="方正仿宋_GBK"/>
          <w:color w:val="auto"/>
          <w:sz w:val="24"/>
          <w:szCs w:val="24"/>
          <w:highlight w:val="none"/>
          <w:u w:val="single"/>
          <w:lang w:val="en-US" w:eastAsia="zh-CN"/>
        </w:rPr>
        <w:t xml:space="preserve">    </w:t>
      </w:r>
      <w:r>
        <w:rPr>
          <w:rFonts w:hint="eastAsia" w:ascii="方正仿宋_GBK" w:eastAsia="方正仿宋_GBK"/>
          <w:color w:val="auto"/>
          <w:sz w:val="24"/>
          <w:szCs w:val="24"/>
          <w:highlight w:val="none"/>
        </w:rPr>
        <w:t>。</w:t>
      </w:r>
      <w:r>
        <w:rPr>
          <w:rFonts w:hint="eastAsia" w:ascii="方正仿宋_GBK" w:eastAsia="方正仿宋_GBK"/>
          <w:b/>
          <w:bCs/>
          <w:i/>
          <w:iCs/>
          <w:color w:val="auto"/>
          <w:sz w:val="24"/>
          <w:szCs w:val="24"/>
          <w:highlight w:val="none"/>
          <w:lang w:eastAsia="zh-CN"/>
        </w:rPr>
        <w:t>（</w:t>
      </w:r>
      <w:r>
        <w:rPr>
          <w:rFonts w:hint="eastAsia" w:ascii="方正仿宋_GBK" w:hAnsi="方正仿宋_GBK" w:eastAsia="方正仿宋_GBK" w:cs="方正仿宋_GBK"/>
          <w:b/>
          <w:bCs/>
          <w:i/>
          <w:iCs/>
          <w:color w:val="auto"/>
          <w:kern w:val="0"/>
          <w:sz w:val="24"/>
          <w:szCs w:val="24"/>
          <w:highlight w:val="none"/>
          <w:lang w:val="en-US" w:eastAsia="zh-CN"/>
        </w:rPr>
        <w:t>所报折扣系数不得高于1，可保留至小数点后两位</w:t>
      </w:r>
      <w:r>
        <w:rPr>
          <w:rFonts w:hint="eastAsia" w:ascii="方正仿宋_GBK" w:eastAsia="方正仿宋_GBK"/>
          <w:b/>
          <w:bCs/>
          <w:i/>
          <w:iCs/>
          <w:color w:val="auto"/>
          <w:sz w:val="24"/>
          <w:szCs w:val="24"/>
          <w:highlight w:val="none"/>
          <w:lang w:eastAsia="zh-CN"/>
        </w:rPr>
        <w:t>）</w:t>
      </w:r>
    </w:p>
    <w:p w14:paraId="72AB575A">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2.我方现提交的响应文件为：</w:t>
      </w:r>
      <w:r>
        <w:rPr>
          <w:rFonts w:hint="eastAsia" w:ascii="方正仿宋_GBK" w:eastAsia="方正仿宋_GBK"/>
          <w:color w:val="auto"/>
          <w:sz w:val="24"/>
          <w:szCs w:val="24"/>
          <w:highlight w:val="none"/>
          <w:lang w:val="en-US" w:eastAsia="zh-CN"/>
        </w:rPr>
        <w:t>正本</w:t>
      </w:r>
      <w:r>
        <w:rPr>
          <w:rFonts w:hint="eastAsia" w:ascii="方正仿宋_GBK" w:eastAsia="方正仿宋_GBK"/>
          <w:color w:val="auto"/>
          <w:sz w:val="24"/>
          <w:szCs w:val="24"/>
          <w:highlight w:val="none"/>
        </w:rPr>
        <w:t>壹份</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lang w:val="en-US" w:eastAsia="zh-CN"/>
        </w:rPr>
        <w:t>副本</w:t>
      </w:r>
      <w:r>
        <w:rPr>
          <w:rFonts w:hint="eastAsia" w:ascii="方正仿宋_GBK" w:eastAsia="方正仿宋_GBK"/>
          <w:color w:val="auto"/>
          <w:sz w:val="24"/>
          <w:szCs w:val="24"/>
          <w:highlight w:val="none"/>
        </w:rPr>
        <w:t>壹份。</w:t>
      </w:r>
    </w:p>
    <w:p w14:paraId="6E9A3459">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3.我方承诺：本次竞采的有效期为90天。</w:t>
      </w:r>
    </w:p>
    <w:p w14:paraId="1142442A">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4.我方理解，最低报价不是成交的唯一条件。我方接受贵方网上竞采文件的一切规定和要求及评审办法。</w:t>
      </w:r>
    </w:p>
    <w:p w14:paraId="29B18B29">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5.在整个网上竞采过程中，我方若有违规行为，接受按照《竞采文件》之规定给予惩罚。</w:t>
      </w:r>
    </w:p>
    <w:p w14:paraId="15FC3E0D">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6.我方若成为成交供应商，将按照最终竞采结果签订合同，并且严格履行合同义务。本承诺函将成为合同不可分割的一部分，与合同具有同等的法律效力。</w:t>
      </w:r>
    </w:p>
    <w:p w14:paraId="05C3265D">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ascii="方正仿宋_GBK" w:eastAsia="方正仿宋_GBK"/>
          <w:color w:val="auto"/>
          <w:sz w:val="24"/>
          <w:szCs w:val="24"/>
          <w:highlight w:val="none"/>
        </w:rPr>
        <w:t>7</w:t>
      </w:r>
      <w:r>
        <w:rPr>
          <w:rFonts w:hint="eastAsia" w:ascii="方正仿宋_GBK" w:eastAsia="方正仿宋_GBK"/>
          <w:color w:val="auto"/>
          <w:sz w:val="24"/>
          <w:szCs w:val="24"/>
          <w:highlight w:val="none"/>
        </w:rPr>
        <w:t>.我方不存在单位负责人为同一人或者存在直接控股、管理关系的不同供应商参加同一合同项（分包）下的采购活动的情形。</w:t>
      </w:r>
    </w:p>
    <w:p w14:paraId="1D3C544B">
      <w:pPr>
        <w:tabs>
          <w:tab w:val="left" w:pos="6300"/>
        </w:tabs>
        <w:snapToGrid w:val="0"/>
        <w:spacing w:line="312" w:lineRule="auto"/>
        <w:ind w:firstLine="480" w:firstLineChars="200"/>
        <w:rPr>
          <w:rFonts w:hint="eastAsia" w:ascii="方正仿宋_GBK" w:eastAsia="方正仿宋_GBK"/>
          <w:color w:val="auto"/>
          <w:sz w:val="24"/>
          <w:szCs w:val="24"/>
          <w:highlight w:val="none"/>
        </w:rPr>
      </w:pPr>
      <w:r>
        <w:rPr>
          <w:rFonts w:ascii="方正仿宋_GBK" w:eastAsia="方正仿宋_GBK"/>
          <w:color w:val="auto"/>
          <w:sz w:val="24"/>
          <w:szCs w:val="24"/>
          <w:highlight w:val="none"/>
        </w:rPr>
        <w:t>8</w:t>
      </w:r>
      <w:r>
        <w:rPr>
          <w:rFonts w:hint="eastAsia" w:ascii="方正仿宋_GBK" w:eastAsia="方正仿宋_GBK"/>
          <w:color w:val="auto"/>
          <w:sz w:val="24"/>
          <w:szCs w:val="24"/>
          <w:highlight w:val="none"/>
        </w:rPr>
        <w:t>.我方未为询竞采项目提供整体设计、规范编制或者项目管理、监理、检测等服务。</w:t>
      </w:r>
    </w:p>
    <w:p w14:paraId="03D78267">
      <w:pPr>
        <w:tabs>
          <w:tab w:val="left" w:pos="6300"/>
        </w:tabs>
        <w:snapToGrid w:val="0"/>
        <w:spacing w:line="312" w:lineRule="auto"/>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9.我方同意按网上竞采文件规定，如果我方成为成交供应商，保证在接到成交通知书后，向代理机构交纳竞采文件规定的代理服务。</w:t>
      </w:r>
    </w:p>
    <w:p w14:paraId="0FB96761">
      <w:pPr>
        <w:tabs>
          <w:tab w:val="left" w:pos="6300"/>
        </w:tabs>
        <w:snapToGrid w:val="0"/>
        <w:spacing w:line="312" w:lineRule="auto"/>
        <w:ind w:firstLine="480" w:firstLineChars="200"/>
        <w:rPr>
          <w:rFonts w:hint="eastAsia" w:ascii="方正仿宋_GBK" w:eastAsia="方正仿宋_GBK"/>
          <w:color w:val="auto"/>
          <w:sz w:val="24"/>
          <w:szCs w:val="24"/>
          <w:highlight w:val="none"/>
        </w:rPr>
      </w:pPr>
    </w:p>
    <w:p w14:paraId="149E71B4">
      <w:pPr>
        <w:tabs>
          <w:tab w:val="left" w:pos="6300"/>
        </w:tabs>
        <w:snapToGrid w:val="0"/>
        <w:spacing w:line="312" w:lineRule="auto"/>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供应商（公章）：</w:t>
      </w:r>
    </w:p>
    <w:p w14:paraId="59EFC2CA">
      <w:pPr>
        <w:tabs>
          <w:tab w:val="left" w:pos="6300"/>
        </w:tabs>
        <w:snapToGrid w:val="0"/>
        <w:spacing w:line="312" w:lineRule="auto"/>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 xml:space="preserve">地址：  </w:t>
      </w:r>
    </w:p>
    <w:p w14:paraId="15370EBD">
      <w:pPr>
        <w:tabs>
          <w:tab w:val="left" w:pos="6300"/>
        </w:tabs>
        <w:snapToGrid w:val="0"/>
        <w:spacing w:line="312" w:lineRule="auto"/>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电话：                           传真：</w:t>
      </w:r>
    </w:p>
    <w:p w14:paraId="1FC43659">
      <w:pPr>
        <w:tabs>
          <w:tab w:val="left" w:pos="6300"/>
        </w:tabs>
        <w:snapToGrid w:val="0"/>
        <w:spacing w:line="312" w:lineRule="auto"/>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网址：                           邮编：</w:t>
      </w:r>
    </w:p>
    <w:p w14:paraId="56980541">
      <w:pPr>
        <w:tabs>
          <w:tab w:val="left" w:pos="6300"/>
        </w:tabs>
        <w:snapToGrid w:val="0"/>
        <w:spacing w:line="312" w:lineRule="auto"/>
        <w:ind w:firstLine="57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联系人：</w:t>
      </w:r>
    </w:p>
    <w:p w14:paraId="720CCAB7">
      <w:pPr>
        <w:snapToGrid w:val="0"/>
        <w:spacing w:line="312" w:lineRule="auto"/>
        <w:ind w:firstLine="480" w:firstLineChars="200"/>
        <w:rPr>
          <w:rFonts w:hint="eastAsia" w:ascii="方正仿宋_GBK" w:hAnsi="方正仿宋_GBK" w:eastAsia="方正仿宋_GBK" w:cs="方正仿宋_GBK"/>
          <w:color w:val="auto"/>
          <w:sz w:val="24"/>
          <w:szCs w:val="24"/>
        </w:rPr>
      </w:pPr>
      <w:r>
        <w:rPr>
          <w:rFonts w:hint="eastAsia" w:ascii="方正仿宋_GBK" w:eastAsia="方正仿宋_GBK"/>
          <w:color w:val="auto"/>
          <w:sz w:val="24"/>
          <w:szCs w:val="24"/>
          <w:highlight w:val="none"/>
        </w:rPr>
        <w:t xml:space="preserve">                               年   月   日</w:t>
      </w:r>
    </w:p>
    <w:p w14:paraId="028E1D65">
      <w:pPr>
        <w:pStyle w:val="58"/>
        <w:ind w:left="560" w:firstLine="480"/>
        <w:rPr>
          <w:rFonts w:hint="eastAsia" w:ascii="方正仿宋_GBK" w:hAnsi="方正仿宋_GBK" w:eastAsia="方正仿宋_GBK" w:cs="方正仿宋_GBK"/>
          <w:color w:val="auto"/>
          <w:sz w:val="24"/>
          <w:szCs w:val="24"/>
        </w:rPr>
      </w:pPr>
    </w:p>
    <w:p w14:paraId="4989BECB">
      <w:pPr>
        <w:rPr>
          <w:rFonts w:hint="eastAsia" w:ascii="方正仿宋_GBK" w:hAnsi="方正仿宋_GBK" w:eastAsia="方正仿宋_GBK" w:cs="方正仿宋_GBK"/>
          <w:color w:val="auto"/>
          <w:sz w:val="24"/>
          <w:szCs w:val="24"/>
        </w:rPr>
      </w:pPr>
    </w:p>
    <w:p w14:paraId="2E39D417">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4"/>
        </w:rPr>
        <w:br w:type="page"/>
      </w:r>
      <w:bookmarkStart w:id="199" w:name="_Toc14073"/>
      <w:bookmarkStart w:id="200" w:name="_Toc65660380"/>
      <w:bookmarkStart w:id="201" w:name="_Toc342913420"/>
      <w:bookmarkStart w:id="202" w:name="_Toc22655"/>
      <w:bookmarkStart w:id="203" w:name="_Toc14359"/>
      <w:bookmarkStart w:id="204" w:name="_Toc313008357"/>
      <w:bookmarkStart w:id="205" w:name="_Toc313888361"/>
      <w:bookmarkStart w:id="206" w:name="_Toc26085"/>
      <w:r>
        <w:rPr>
          <w:rFonts w:hint="eastAsia" w:ascii="方正仿宋_GBK" w:hAnsi="方正仿宋_GBK" w:eastAsia="方正仿宋_GBK" w:cs="方正仿宋_GBK"/>
          <w:color w:val="auto"/>
          <w:sz w:val="24"/>
        </w:rPr>
        <w:t>二、服务部分</w:t>
      </w:r>
      <w:bookmarkEnd w:id="199"/>
      <w:bookmarkEnd w:id="200"/>
      <w:bookmarkEnd w:id="201"/>
      <w:bookmarkEnd w:id="202"/>
      <w:bookmarkEnd w:id="203"/>
      <w:bookmarkEnd w:id="204"/>
      <w:bookmarkEnd w:id="205"/>
      <w:bookmarkEnd w:id="206"/>
    </w:p>
    <w:p w14:paraId="6E4E39AB">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（一）服务响应偏离表</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367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4A488B37">
            <w:pPr>
              <w:tabs>
                <w:tab w:val="left" w:pos="6300"/>
              </w:tabs>
              <w:snapToGrid w:val="0"/>
              <w:jc w:val="center"/>
              <w:outlineLvl w:val="0"/>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序号</w:t>
            </w:r>
          </w:p>
        </w:tc>
        <w:tc>
          <w:tcPr>
            <w:tcW w:w="2844" w:type="dxa"/>
            <w:vAlign w:val="center"/>
          </w:tcPr>
          <w:p w14:paraId="73A8CC0C">
            <w:pPr>
              <w:tabs>
                <w:tab w:val="left" w:pos="6300"/>
              </w:tabs>
              <w:snapToGrid w:val="0"/>
              <w:jc w:val="center"/>
              <w:outlineLvl w:val="0"/>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采购需求</w:t>
            </w:r>
          </w:p>
        </w:tc>
        <w:tc>
          <w:tcPr>
            <w:tcW w:w="2952" w:type="dxa"/>
            <w:vAlign w:val="center"/>
          </w:tcPr>
          <w:p w14:paraId="2450BBD5">
            <w:pPr>
              <w:tabs>
                <w:tab w:val="left" w:pos="6300"/>
              </w:tabs>
              <w:snapToGrid w:val="0"/>
              <w:jc w:val="center"/>
              <w:outlineLvl w:val="0"/>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响应情况</w:t>
            </w:r>
          </w:p>
        </w:tc>
        <w:tc>
          <w:tcPr>
            <w:tcW w:w="2212" w:type="dxa"/>
            <w:vAlign w:val="center"/>
          </w:tcPr>
          <w:p w14:paraId="3BDB2E98">
            <w:pPr>
              <w:tabs>
                <w:tab w:val="left" w:pos="6300"/>
              </w:tabs>
              <w:snapToGrid w:val="0"/>
              <w:jc w:val="center"/>
              <w:outlineLvl w:val="0"/>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差异说明</w:t>
            </w:r>
          </w:p>
        </w:tc>
      </w:tr>
      <w:tr w14:paraId="11FB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0BBBC51">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844" w:type="dxa"/>
            <w:vAlign w:val="center"/>
          </w:tcPr>
          <w:p w14:paraId="47B3C4BE">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952" w:type="dxa"/>
            <w:vAlign w:val="center"/>
          </w:tcPr>
          <w:p w14:paraId="68DCEFEC">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212" w:type="dxa"/>
            <w:vAlign w:val="center"/>
          </w:tcPr>
          <w:p w14:paraId="6A143677">
            <w:pPr>
              <w:tabs>
                <w:tab w:val="left" w:pos="6300"/>
              </w:tabs>
              <w:snapToGrid w:val="0"/>
              <w:jc w:val="center"/>
              <w:outlineLvl w:val="0"/>
              <w:rPr>
                <w:rFonts w:hint="eastAsia" w:ascii="方正仿宋_GBK" w:hAnsi="方正仿宋_GBK" w:eastAsia="方正仿宋_GBK" w:cs="方正仿宋_GBK"/>
                <w:color w:val="auto"/>
                <w:sz w:val="21"/>
                <w:szCs w:val="21"/>
              </w:rPr>
            </w:pPr>
          </w:p>
        </w:tc>
      </w:tr>
      <w:tr w14:paraId="07B6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785C86F">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844" w:type="dxa"/>
            <w:vAlign w:val="center"/>
          </w:tcPr>
          <w:p w14:paraId="01B69A32">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952" w:type="dxa"/>
            <w:vAlign w:val="center"/>
          </w:tcPr>
          <w:p w14:paraId="7699DAFE">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212" w:type="dxa"/>
            <w:vAlign w:val="center"/>
          </w:tcPr>
          <w:p w14:paraId="0BEFE384">
            <w:pPr>
              <w:tabs>
                <w:tab w:val="left" w:pos="6300"/>
              </w:tabs>
              <w:snapToGrid w:val="0"/>
              <w:jc w:val="center"/>
              <w:outlineLvl w:val="0"/>
              <w:rPr>
                <w:rFonts w:hint="eastAsia" w:ascii="方正仿宋_GBK" w:hAnsi="方正仿宋_GBK" w:eastAsia="方正仿宋_GBK" w:cs="方正仿宋_GBK"/>
                <w:color w:val="auto"/>
                <w:sz w:val="21"/>
                <w:szCs w:val="21"/>
              </w:rPr>
            </w:pPr>
          </w:p>
        </w:tc>
      </w:tr>
      <w:tr w14:paraId="2DF3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DB7D6F">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844" w:type="dxa"/>
            <w:vAlign w:val="center"/>
          </w:tcPr>
          <w:p w14:paraId="4210323C">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952" w:type="dxa"/>
            <w:vAlign w:val="center"/>
          </w:tcPr>
          <w:p w14:paraId="63247566">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212" w:type="dxa"/>
            <w:vAlign w:val="center"/>
          </w:tcPr>
          <w:p w14:paraId="1E8B1626">
            <w:pPr>
              <w:tabs>
                <w:tab w:val="left" w:pos="6300"/>
              </w:tabs>
              <w:snapToGrid w:val="0"/>
              <w:jc w:val="center"/>
              <w:outlineLvl w:val="0"/>
              <w:rPr>
                <w:rFonts w:hint="eastAsia" w:ascii="方正仿宋_GBK" w:hAnsi="方正仿宋_GBK" w:eastAsia="方正仿宋_GBK" w:cs="方正仿宋_GBK"/>
                <w:color w:val="auto"/>
                <w:sz w:val="21"/>
                <w:szCs w:val="21"/>
              </w:rPr>
            </w:pPr>
          </w:p>
        </w:tc>
      </w:tr>
      <w:tr w14:paraId="593A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A74C7F">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844" w:type="dxa"/>
            <w:vAlign w:val="center"/>
          </w:tcPr>
          <w:p w14:paraId="4040D532">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952" w:type="dxa"/>
            <w:vAlign w:val="center"/>
          </w:tcPr>
          <w:p w14:paraId="2314C098">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212" w:type="dxa"/>
            <w:vAlign w:val="center"/>
          </w:tcPr>
          <w:p w14:paraId="20958495">
            <w:pPr>
              <w:tabs>
                <w:tab w:val="left" w:pos="6300"/>
              </w:tabs>
              <w:snapToGrid w:val="0"/>
              <w:jc w:val="center"/>
              <w:outlineLvl w:val="0"/>
              <w:rPr>
                <w:rFonts w:hint="eastAsia" w:ascii="方正仿宋_GBK" w:hAnsi="方正仿宋_GBK" w:eastAsia="方正仿宋_GBK" w:cs="方正仿宋_GBK"/>
                <w:color w:val="auto"/>
                <w:sz w:val="21"/>
                <w:szCs w:val="21"/>
              </w:rPr>
            </w:pPr>
          </w:p>
        </w:tc>
      </w:tr>
      <w:tr w14:paraId="77FB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9574671">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844" w:type="dxa"/>
            <w:vAlign w:val="center"/>
          </w:tcPr>
          <w:p w14:paraId="36F99373">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952" w:type="dxa"/>
            <w:vAlign w:val="center"/>
          </w:tcPr>
          <w:p w14:paraId="770EA512">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212" w:type="dxa"/>
            <w:vAlign w:val="center"/>
          </w:tcPr>
          <w:p w14:paraId="2BC21C59">
            <w:pPr>
              <w:tabs>
                <w:tab w:val="left" w:pos="6300"/>
              </w:tabs>
              <w:snapToGrid w:val="0"/>
              <w:jc w:val="center"/>
              <w:outlineLvl w:val="0"/>
              <w:rPr>
                <w:rFonts w:hint="eastAsia" w:ascii="方正仿宋_GBK" w:hAnsi="方正仿宋_GBK" w:eastAsia="方正仿宋_GBK" w:cs="方正仿宋_GBK"/>
                <w:color w:val="auto"/>
                <w:sz w:val="21"/>
                <w:szCs w:val="21"/>
              </w:rPr>
            </w:pPr>
          </w:p>
        </w:tc>
      </w:tr>
      <w:tr w14:paraId="1E14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A8B77C9">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844" w:type="dxa"/>
            <w:vAlign w:val="center"/>
          </w:tcPr>
          <w:p w14:paraId="29F22081">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952" w:type="dxa"/>
            <w:vAlign w:val="center"/>
          </w:tcPr>
          <w:p w14:paraId="65430DDC">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212" w:type="dxa"/>
            <w:vAlign w:val="center"/>
          </w:tcPr>
          <w:p w14:paraId="7DD98140">
            <w:pPr>
              <w:tabs>
                <w:tab w:val="left" w:pos="6300"/>
              </w:tabs>
              <w:snapToGrid w:val="0"/>
              <w:jc w:val="center"/>
              <w:outlineLvl w:val="0"/>
              <w:rPr>
                <w:rFonts w:hint="eastAsia" w:ascii="方正仿宋_GBK" w:hAnsi="方正仿宋_GBK" w:eastAsia="方正仿宋_GBK" w:cs="方正仿宋_GBK"/>
                <w:color w:val="auto"/>
                <w:sz w:val="21"/>
                <w:szCs w:val="21"/>
              </w:rPr>
            </w:pPr>
          </w:p>
        </w:tc>
      </w:tr>
      <w:tr w14:paraId="0F36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AF1B7C5">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844" w:type="dxa"/>
            <w:vAlign w:val="center"/>
          </w:tcPr>
          <w:p w14:paraId="0F8E1B43">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952" w:type="dxa"/>
            <w:vAlign w:val="center"/>
          </w:tcPr>
          <w:p w14:paraId="053BD96E">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212" w:type="dxa"/>
            <w:vAlign w:val="center"/>
          </w:tcPr>
          <w:p w14:paraId="7C169B68">
            <w:pPr>
              <w:tabs>
                <w:tab w:val="left" w:pos="6300"/>
              </w:tabs>
              <w:snapToGrid w:val="0"/>
              <w:jc w:val="center"/>
              <w:outlineLvl w:val="0"/>
              <w:rPr>
                <w:rFonts w:hint="eastAsia" w:ascii="方正仿宋_GBK" w:hAnsi="方正仿宋_GBK" w:eastAsia="方正仿宋_GBK" w:cs="方正仿宋_GBK"/>
                <w:color w:val="auto"/>
                <w:sz w:val="21"/>
                <w:szCs w:val="21"/>
              </w:rPr>
            </w:pPr>
          </w:p>
        </w:tc>
      </w:tr>
      <w:tr w14:paraId="465A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040C0B9">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844" w:type="dxa"/>
            <w:vAlign w:val="center"/>
          </w:tcPr>
          <w:p w14:paraId="25811ABB">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952" w:type="dxa"/>
            <w:vAlign w:val="center"/>
          </w:tcPr>
          <w:p w14:paraId="2378331E">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212" w:type="dxa"/>
            <w:vAlign w:val="center"/>
          </w:tcPr>
          <w:p w14:paraId="75F15380">
            <w:pPr>
              <w:tabs>
                <w:tab w:val="left" w:pos="6300"/>
              </w:tabs>
              <w:snapToGrid w:val="0"/>
              <w:jc w:val="center"/>
              <w:outlineLvl w:val="0"/>
              <w:rPr>
                <w:rFonts w:hint="eastAsia" w:ascii="方正仿宋_GBK" w:hAnsi="方正仿宋_GBK" w:eastAsia="方正仿宋_GBK" w:cs="方正仿宋_GBK"/>
                <w:color w:val="auto"/>
                <w:sz w:val="21"/>
                <w:szCs w:val="21"/>
              </w:rPr>
            </w:pPr>
          </w:p>
        </w:tc>
      </w:tr>
      <w:tr w14:paraId="658F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DFE6C3E">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844" w:type="dxa"/>
            <w:vAlign w:val="center"/>
          </w:tcPr>
          <w:p w14:paraId="33894BF6">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952" w:type="dxa"/>
            <w:vAlign w:val="center"/>
          </w:tcPr>
          <w:p w14:paraId="737C65BE">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212" w:type="dxa"/>
            <w:vAlign w:val="center"/>
          </w:tcPr>
          <w:p w14:paraId="17DE7A0C">
            <w:pPr>
              <w:tabs>
                <w:tab w:val="left" w:pos="6300"/>
              </w:tabs>
              <w:snapToGrid w:val="0"/>
              <w:jc w:val="center"/>
              <w:outlineLvl w:val="0"/>
              <w:rPr>
                <w:rFonts w:hint="eastAsia" w:ascii="方正仿宋_GBK" w:hAnsi="方正仿宋_GBK" w:eastAsia="方正仿宋_GBK" w:cs="方正仿宋_GBK"/>
                <w:color w:val="auto"/>
                <w:sz w:val="21"/>
                <w:szCs w:val="21"/>
              </w:rPr>
            </w:pPr>
          </w:p>
        </w:tc>
      </w:tr>
      <w:tr w14:paraId="1EA3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83B61DA">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844" w:type="dxa"/>
            <w:vAlign w:val="center"/>
          </w:tcPr>
          <w:p w14:paraId="0F639A35">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952" w:type="dxa"/>
            <w:vAlign w:val="center"/>
          </w:tcPr>
          <w:p w14:paraId="6DED1990">
            <w:pPr>
              <w:tabs>
                <w:tab w:val="left" w:pos="6300"/>
              </w:tabs>
              <w:snapToGrid w:val="0"/>
              <w:jc w:val="center"/>
              <w:outlineLvl w:val="0"/>
              <w:rPr>
                <w:rFonts w:hint="eastAsia" w:ascii="方正仿宋_GBK" w:hAnsi="方正仿宋_GBK" w:eastAsia="方正仿宋_GBK" w:cs="方正仿宋_GBK"/>
                <w:color w:val="auto"/>
                <w:sz w:val="21"/>
                <w:szCs w:val="21"/>
              </w:rPr>
            </w:pPr>
          </w:p>
        </w:tc>
        <w:tc>
          <w:tcPr>
            <w:tcW w:w="2212" w:type="dxa"/>
            <w:vAlign w:val="center"/>
          </w:tcPr>
          <w:p w14:paraId="0A37FC49">
            <w:pPr>
              <w:tabs>
                <w:tab w:val="left" w:pos="6300"/>
              </w:tabs>
              <w:snapToGrid w:val="0"/>
              <w:jc w:val="center"/>
              <w:outlineLvl w:val="0"/>
              <w:rPr>
                <w:rFonts w:hint="eastAsia" w:ascii="方正仿宋_GBK" w:hAnsi="方正仿宋_GBK" w:eastAsia="方正仿宋_GBK" w:cs="方正仿宋_GBK"/>
                <w:color w:val="auto"/>
                <w:sz w:val="21"/>
                <w:szCs w:val="21"/>
              </w:rPr>
            </w:pPr>
          </w:p>
        </w:tc>
      </w:tr>
    </w:tbl>
    <w:p w14:paraId="30A3F6CA">
      <w:pPr>
        <w:spacing w:line="500" w:lineRule="exact"/>
        <w:ind w:firstLine="600" w:firstLineChars="25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 xml:space="preserve">供应商：                         </w:t>
      </w:r>
      <w:r>
        <w:rPr>
          <w:rFonts w:hint="eastAsia" w:ascii="方正仿宋_GBK" w:hAnsi="方正仿宋_GBK" w:eastAsia="方正仿宋_GBK" w:cs="方正仿宋_GBK"/>
          <w:color w:val="auto"/>
          <w:sz w:val="24"/>
          <w:szCs w:val="24"/>
        </w:rPr>
        <w:t>法定代表人（或其授权代表）或自然人</w:t>
      </w:r>
      <w:r>
        <w:rPr>
          <w:rFonts w:hint="eastAsia" w:ascii="方正仿宋_GBK" w:hAnsi="方正仿宋_GBK" w:eastAsia="方正仿宋_GBK" w:cs="方正仿宋_GBK"/>
          <w:color w:val="auto"/>
          <w:sz w:val="24"/>
          <w:szCs w:val="28"/>
        </w:rPr>
        <w:t>：</w:t>
      </w:r>
    </w:p>
    <w:p w14:paraId="2EB90A3B">
      <w:pPr>
        <w:spacing w:line="500" w:lineRule="exact"/>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 xml:space="preserve">    （供应商公章）                               （</w:t>
      </w:r>
      <w:r>
        <w:rPr>
          <w:rFonts w:hint="eastAsia" w:ascii="方正仿宋_GBK" w:hAnsi="方正仿宋_GBK" w:eastAsia="方正仿宋_GBK" w:cs="方正仿宋_GBK"/>
          <w:color w:val="auto"/>
          <w:sz w:val="24"/>
          <w:szCs w:val="24"/>
        </w:rPr>
        <w:t>签署</w:t>
      </w:r>
      <w:r>
        <w:rPr>
          <w:rFonts w:hint="eastAsia" w:ascii="方正仿宋_GBK" w:hAnsi="方正仿宋_GBK" w:eastAsia="方正仿宋_GBK" w:cs="方正仿宋_GBK"/>
          <w:color w:val="auto"/>
          <w:sz w:val="24"/>
          <w:szCs w:val="28"/>
        </w:rPr>
        <w:t>或盖章）</w:t>
      </w:r>
    </w:p>
    <w:p w14:paraId="4BAEAFE7">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8"/>
        </w:rPr>
        <w:t xml:space="preserve">                                            年     月     日</w:t>
      </w:r>
    </w:p>
    <w:p w14:paraId="0ED01C0F">
      <w:pPr>
        <w:tabs>
          <w:tab w:val="left" w:pos="6300"/>
        </w:tabs>
        <w:snapToGrid w:val="0"/>
        <w:spacing w:line="4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注：</w:t>
      </w:r>
    </w:p>
    <w:p w14:paraId="064BB6F6">
      <w:pPr>
        <w:tabs>
          <w:tab w:val="left" w:pos="6300"/>
        </w:tabs>
        <w:snapToGrid w:val="0"/>
        <w:spacing w:line="400" w:lineRule="exact"/>
        <w:ind w:firstLine="480" w:firstLineChars="200"/>
        <w:rPr>
          <w:rFonts w:hint="eastAsia" w:ascii="方正仿宋_GBK" w:hAnsi="方正仿宋_GBK" w:eastAsia="方正仿宋_GBK" w:cs="方正仿宋_GBK"/>
          <w:color w:val="auto"/>
          <w:sz w:val="24"/>
          <w:lang w:eastAsia="zh-CN"/>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rPr>
        <w:t>.</w:t>
      </w:r>
      <w:r>
        <w:rPr>
          <w:rFonts w:hint="eastAsia" w:ascii="方正仿宋_GBK" w:hAnsi="方正仿宋_GBK" w:eastAsia="方正仿宋_GBK" w:cs="方正仿宋_GBK"/>
          <w:color w:val="auto"/>
          <w:sz w:val="24"/>
          <w:szCs w:val="24"/>
        </w:rPr>
        <w:t>本表即为对本项目“第二篇  项目服务需求”中所列条款进行比较和响应；</w:t>
      </w:r>
    </w:p>
    <w:p w14:paraId="0351F48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r>
        <w:rPr>
          <w:rFonts w:hint="eastAsia" w:ascii="方正仿宋_GBK" w:eastAsia="方正仿宋_GBK"/>
          <w:color w:val="auto"/>
          <w:sz w:val="24"/>
          <w:szCs w:val="24"/>
          <w:highlight w:val="none"/>
        </w:rPr>
        <w:t>该表必须按照网上竞采文件要求逐条如实填写，“响应情况”栏需逐条填写具体内容，并在“差异说明”项填写正偏离或负偏离，完全符合的填写“无差异”，如“响应情况”栏未填写具体内容或与“采购需求”要求的内容不完全一致，则该供应商不能通过本项目的符合性审查。如“响应情况”栏具体内容和“采购需求”栏具体内容一致但“差异说明”栏未填写则视为无差异</w:t>
      </w:r>
      <w:r>
        <w:rPr>
          <w:rFonts w:hint="eastAsia" w:ascii="方正仿宋_GBK" w:hAnsi="方正仿宋_GBK" w:eastAsia="方正仿宋_GBK" w:cs="方正仿宋_GBK"/>
          <w:color w:val="auto"/>
          <w:sz w:val="24"/>
          <w:szCs w:val="24"/>
        </w:rPr>
        <w:t>；</w:t>
      </w:r>
    </w:p>
    <w:p w14:paraId="7A9FDD79">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3.该表可扩展；</w:t>
      </w:r>
    </w:p>
    <w:p w14:paraId="60FD7627">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4"/>
        </w:rPr>
        <w:t>4.可附相关技术支撑材料（格式自定）</w:t>
      </w:r>
      <w:r>
        <w:rPr>
          <w:rFonts w:hint="eastAsia" w:ascii="方正仿宋_GBK" w:hAnsi="方正仿宋_GBK" w:eastAsia="方正仿宋_GBK" w:cs="方正仿宋_GBK"/>
          <w:color w:val="auto"/>
          <w:sz w:val="24"/>
        </w:rPr>
        <w:t>。</w:t>
      </w:r>
    </w:p>
    <w:p w14:paraId="66E3D7E0">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br w:type="page"/>
      </w:r>
      <w:r>
        <w:rPr>
          <w:rFonts w:hint="eastAsia" w:ascii="方正仿宋_GBK" w:hAnsi="方正仿宋_GBK" w:eastAsia="方正仿宋_GBK" w:cs="方正仿宋_GBK"/>
          <w:color w:val="auto"/>
          <w:sz w:val="24"/>
          <w:szCs w:val="24"/>
        </w:rPr>
        <w:t>（二）其他资料（格式自定）</w:t>
      </w:r>
    </w:p>
    <w:p w14:paraId="7ABE11A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p>
    <w:p w14:paraId="65B47810">
      <w:pPr>
        <w:pStyle w:val="5"/>
        <w:adjustRightInd w:val="0"/>
        <w:snapToGrid w:val="0"/>
        <w:spacing w:before="0" w:after="0" w:line="400" w:lineRule="exact"/>
        <w:ind w:firstLine="64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b w:val="0"/>
          <w:color w:val="auto"/>
        </w:rPr>
        <w:br w:type="page"/>
      </w:r>
      <w:bookmarkStart w:id="207" w:name="_Toc32339"/>
      <w:bookmarkStart w:id="208" w:name="_Toc32158"/>
      <w:bookmarkStart w:id="209" w:name="_Toc27717"/>
      <w:bookmarkStart w:id="210" w:name="_Toc29974"/>
      <w:bookmarkStart w:id="211" w:name="_Toc65660381"/>
      <w:bookmarkStart w:id="212" w:name="_Toc342913421"/>
      <w:bookmarkStart w:id="213" w:name="_Toc313008358"/>
      <w:bookmarkStart w:id="214" w:name="_Toc313888362"/>
      <w:r>
        <w:rPr>
          <w:rFonts w:hint="eastAsia" w:ascii="方正仿宋_GBK" w:hAnsi="方正仿宋_GBK" w:eastAsia="方正仿宋_GBK" w:cs="方正仿宋_GBK"/>
          <w:color w:val="auto"/>
          <w:sz w:val="24"/>
        </w:rPr>
        <w:t>三、商务部分</w:t>
      </w:r>
      <w:bookmarkEnd w:id="207"/>
      <w:bookmarkEnd w:id="208"/>
      <w:bookmarkEnd w:id="209"/>
      <w:bookmarkEnd w:id="210"/>
      <w:bookmarkEnd w:id="211"/>
    </w:p>
    <w:p w14:paraId="09C773B3">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（一）商务响应偏离表</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D18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12" w:type="dxa"/>
            <w:vAlign w:val="center"/>
          </w:tcPr>
          <w:p w14:paraId="15447DF9">
            <w:pPr>
              <w:tabs>
                <w:tab w:val="left" w:pos="6300"/>
              </w:tabs>
              <w:snapToGrid w:val="0"/>
              <w:jc w:val="center"/>
              <w:outlineLvl w:val="0"/>
              <w:rPr>
                <w:rFonts w:hint="eastAsia" w:ascii="方正仿宋_GBK" w:hAnsi="方正仿宋_GBK" w:eastAsia="方正仿宋_GBK" w:cs="方正仿宋_GBK"/>
                <w:b/>
                <w:color w:val="auto"/>
                <w:sz w:val="21"/>
                <w:szCs w:val="24"/>
              </w:rPr>
            </w:pPr>
            <w:r>
              <w:rPr>
                <w:rFonts w:hint="eastAsia" w:ascii="方正仿宋_GBK" w:hAnsi="方正仿宋_GBK" w:eastAsia="方正仿宋_GBK" w:cs="方正仿宋_GBK"/>
                <w:b/>
                <w:color w:val="auto"/>
                <w:sz w:val="21"/>
                <w:szCs w:val="24"/>
              </w:rPr>
              <w:t>序号</w:t>
            </w:r>
          </w:p>
        </w:tc>
        <w:tc>
          <w:tcPr>
            <w:tcW w:w="3184" w:type="dxa"/>
            <w:vAlign w:val="center"/>
          </w:tcPr>
          <w:p w14:paraId="29D73F52">
            <w:pPr>
              <w:tabs>
                <w:tab w:val="left" w:pos="6300"/>
              </w:tabs>
              <w:snapToGrid w:val="0"/>
              <w:jc w:val="center"/>
              <w:outlineLvl w:val="0"/>
              <w:rPr>
                <w:rFonts w:hint="eastAsia" w:ascii="方正仿宋_GBK" w:hAnsi="方正仿宋_GBK" w:eastAsia="方正仿宋_GBK" w:cs="方正仿宋_GBK"/>
                <w:b/>
                <w:color w:val="auto"/>
                <w:sz w:val="21"/>
                <w:szCs w:val="24"/>
              </w:rPr>
            </w:pPr>
            <w:r>
              <w:rPr>
                <w:rFonts w:hint="eastAsia" w:ascii="方正仿宋_GBK" w:hAnsi="方正仿宋_GBK" w:eastAsia="方正仿宋_GBK" w:cs="方正仿宋_GBK"/>
                <w:b/>
                <w:color w:val="auto"/>
                <w:sz w:val="21"/>
                <w:szCs w:val="24"/>
              </w:rPr>
              <w:t>采购需求</w:t>
            </w:r>
          </w:p>
        </w:tc>
        <w:tc>
          <w:tcPr>
            <w:tcW w:w="2438" w:type="dxa"/>
            <w:vAlign w:val="center"/>
          </w:tcPr>
          <w:p w14:paraId="5FEE1691">
            <w:pPr>
              <w:tabs>
                <w:tab w:val="left" w:pos="6300"/>
              </w:tabs>
              <w:snapToGrid w:val="0"/>
              <w:jc w:val="center"/>
              <w:outlineLvl w:val="0"/>
              <w:rPr>
                <w:rFonts w:hint="eastAsia" w:ascii="方正仿宋_GBK" w:hAnsi="方正仿宋_GBK" w:eastAsia="方正仿宋_GBK" w:cs="方正仿宋_GBK"/>
                <w:b/>
                <w:color w:val="auto"/>
                <w:sz w:val="21"/>
                <w:szCs w:val="24"/>
              </w:rPr>
            </w:pPr>
            <w:r>
              <w:rPr>
                <w:rFonts w:hint="eastAsia" w:ascii="方正仿宋_GBK" w:hAnsi="方正仿宋_GBK" w:eastAsia="方正仿宋_GBK" w:cs="方正仿宋_GBK"/>
                <w:b/>
                <w:color w:val="auto"/>
                <w:sz w:val="21"/>
                <w:szCs w:val="24"/>
              </w:rPr>
              <w:t>响应情况</w:t>
            </w:r>
          </w:p>
        </w:tc>
        <w:tc>
          <w:tcPr>
            <w:tcW w:w="2359" w:type="dxa"/>
            <w:vAlign w:val="center"/>
          </w:tcPr>
          <w:p w14:paraId="648E302A">
            <w:pPr>
              <w:tabs>
                <w:tab w:val="left" w:pos="6300"/>
              </w:tabs>
              <w:snapToGrid w:val="0"/>
              <w:jc w:val="center"/>
              <w:outlineLvl w:val="0"/>
              <w:rPr>
                <w:rFonts w:hint="eastAsia" w:ascii="方正仿宋_GBK" w:hAnsi="方正仿宋_GBK" w:eastAsia="方正仿宋_GBK" w:cs="方正仿宋_GBK"/>
                <w:b/>
                <w:color w:val="auto"/>
                <w:sz w:val="21"/>
                <w:szCs w:val="24"/>
              </w:rPr>
            </w:pPr>
            <w:r>
              <w:rPr>
                <w:rFonts w:hint="eastAsia" w:ascii="方正仿宋_GBK" w:hAnsi="方正仿宋_GBK" w:eastAsia="方正仿宋_GBK" w:cs="方正仿宋_GBK"/>
                <w:b/>
                <w:color w:val="auto"/>
                <w:sz w:val="21"/>
                <w:szCs w:val="21"/>
              </w:rPr>
              <w:t>差异说明</w:t>
            </w:r>
          </w:p>
        </w:tc>
      </w:tr>
      <w:tr w14:paraId="2EF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12" w:type="dxa"/>
            <w:vAlign w:val="center"/>
          </w:tcPr>
          <w:p w14:paraId="79254F48">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3184" w:type="dxa"/>
            <w:vAlign w:val="center"/>
          </w:tcPr>
          <w:p w14:paraId="61D2A68D">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438" w:type="dxa"/>
            <w:vAlign w:val="center"/>
          </w:tcPr>
          <w:p w14:paraId="4F370E9C">
            <w:pPr>
              <w:tabs>
                <w:tab w:val="left" w:pos="6300"/>
              </w:tabs>
              <w:snapToGrid w:val="0"/>
              <w:outlineLvl w:val="0"/>
              <w:rPr>
                <w:rFonts w:hint="eastAsia" w:ascii="方正仿宋_GBK" w:hAnsi="方正仿宋_GBK" w:eastAsia="方正仿宋_GBK" w:cs="方正仿宋_GBK"/>
                <w:color w:val="auto"/>
                <w:sz w:val="21"/>
                <w:szCs w:val="24"/>
              </w:rPr>
            </w:pPr>
          </w:p>
        </w:tc>
        <w:tc>
          <w:tcPr>
            <w:tcW w:w="2359" w:type="dxa"/>
            <w:vAlign w:val="center"/>
          </w:tcPr>
          <w:p w14:paraId="0D8C1942">
            <w:pPr>
              <w:tabs>
                <w:tab w:val="left" w:pos="6300"/>
              </w:tabs>
              <w:snapToGrid w:val="0"/>
              <w:jc w:val="center"/>
              <w:outlineLvl w:val="0"/>
              <w:rPr>
                <w:rFonts w:hint="eastAsia" w:ascii="方正仿宋_GBK" w:hAnsi="方正仿宋_GBK" w:eastAsia="方正仿宋_GBK" w:cs="方正仿宋_GBK"/>
                <w:color w:val="auto"/>
                <w:sz w:val="21"/>
                <w:szCs w:val="24"/>
              </w:rPr>
            </w:pPr>
          </w:p>
        </w:tc>
      </w:tr>
      <w:tr w14:paraId="3B57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12" w:type="dxa"/>
            <w:vAlign w:val="center"/>
          </w:tcPr>
          <w:p w14:paraId="53425015">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3184" w:type="dxa"/>
            <w:vAlign w:val="center"/>
          </w:tcPr>
          <w:p w14:paraId="0D8A911C">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438" w:type="dxa"/>
            <w:vAlign w:val="center"/>
          </w:tcPr>
          <w:p w14:paraId="5A65C431">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359" w:type="dxa"/>
            <w:vAlign w:val="center"/>
          </w:tcPr>
          <w:p w14:paraId="5E20C39A">
            <w:pPr>
              <w:tabs>
                <w:tab w:val="left" w:pos="6300"/>
              </w:tabs>
              <w:snapToGrid w:val="0"/>
              <w:jc w:val="center"/>
              <w:outlineLvl w:val="0"/>
              <w:rPr>
                <w:rFonts w:hint="eastAsia" w:ascii="方正仿宋_GBK" w:hAnsi="方正仿宋_GBK" w:eastAsia="方正仿宋_GBK" w:cs="方正仿宋_GBK"/>
                <w:color w:val="auto"/>
                <w:sz w:val="21"/>
                <w:szCs w:val="24"/>
              </w:rPr>
            </w:pPr>
          </w:p>
        </w:tc>
      </w:tr>
      <w:tr w14:paraId="5A30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12" w:type="dxa"/>
            <w:vAlign w:val="center"/>
          </w:tcPr>
          <w:p w14:paraId="05C612BD">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3184" w:type="dxa"/>
            <w:vAlign w:val="center"/>
          </w:tcPr>
          <w:p w14:paraId="2E0F8504">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438" w:type="dxa"/>
            <w:vAlign w:val="center"/>
          </w:tcPr>
          <w:p w14:paraId="1F42B873">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359" w:type="dxa"/>
            <w:vAlign w:val="center"/>
          </w:tcPr>
          <w:p w14:paraId="7A571F88">
            <w:pPr>
              <w:tabs>
                <w:tab w:val="left" w:pos="6300"/>
              </w:tabs>
              <w:snapToGrid w:val="0"/>
              <w:jc w:val="center"/>
              <w:outlineLvl w:val="0"/>
              <w:rPr>
                <w:rFonts w:hint="eastAsia" w:ascii="方正仿宋_GBK" w:hAnsi="方正仿宋_GBK" w:eastAsia="方正仿宋_GBK" w:cs="方正仿宋_GBK"/>
                <w:color w:val="auto"/>
                <w:sz w:val="21"/>
                <w:szCs w:val="24"/>
              </w:rPr>
            </w:pPr>
          </w:p>
        </w:tc>
      </w:tr>
      <w:tr w14:paraId="5632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12" w:type="dxa"/>
            <w:vAlign w:val="center"/>
          </w:tcPr>
          <w:p w14:paraId="70973B42">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3184" w:type="dxa"/>
            <w:vAlign w:val="center"/>
          </w:tcPr>
          <w:p w14:paraId="190A7541">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438" w:type="dxa"/>
            <w:vAlign w:val="center"/>
          </w:tcPr>
          <w:p w14:paraId="39A874BA">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359" w:type="dxa"/>
            <w:vAlign w:val="center"/>
          </w:tcPr>
          <w:p w14:paraId="2D372E53">
            <w:pPr>
              <w:tabs>
                <w:tab w:val="left" w:pos="6300"/>
              </w:tabs>
              <w:snapToGrid w:val="0"/>
              <w:jc w:val="center"/>
              <w:outlineLvl w:val="0"/>
              <w:rPr>
                <w:rFonts w:hint="eastAsia" w:ascii="方正仿宋_GBK" w:hAnsi="方正仿宋_GBK" w:eastAsia="方正仿宋_GBK" w:cs="方正仿宋_GBK"/>
                <w:color w:val="auto"/>
                <w:sz w:val="21"/>
                <w:szCs w:val="24"/>
              </w:rPr>
            </w:pPr>
          </w:p>
        </w:tc>
      </w:tr>
      <w:tr w14:paraId="6FD6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12" w:type="dxa"/>
            <w:vAlign w:val="center"/>
          </w:tcPr>
          <w:p w14:paraId="2C1CBB9E">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3184" w:type="dxa"/>
            <w:vAlign w:val="center"/>
          </w:tcPr>
          <w:p w14:paraId="203C03CC">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438" w:type="dxa"/>
            <w:vAlign w:val="center"/>
          </w:tcPr>
          <w:p w14:paraId="44DCC8C3">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359" w:type="dxa"/>
            <w:vAlign w:val="center"/>
          </w:tcPr>
          <w:p w14:paraId="11891AB2">
            <w:pPr>
              <w:tabs>
                <w:tab w:val="left" w:pos="6300"/>
              </w:tabs>
              <w:snapToGrid w:val="0"/>
              <w:jc w:val="center"/>
              <w:outlineLvl w:val="0"/>
              <w:rPr>
                <w:rFonts w:hint="eastAsia" w:ascii="方正仿宋_GBK" w:hAnsi="方正仿宋_GBK" w:eastAsia="方正仿宋_GBK" w:cs="方正仿宋_GBK"/>
                <w:color w:val="auto"/>
                <w:sz w:val="21"/>
                <w:szCs w:val="24"/>
              </w:rPr>
            </w:pPr>
          </w:p>
        </w:tc>
      </w:tr>
      <w:tr w14:paraId="28D0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12" w:type="dxa"/>
            <w:vAlign w:val="center"/>
          </w:tcPr>
          <w:p w14:paraId="7D5CFD67">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3184" w:type="dxa"/>
            <w:vAlign w:val="center"/>
          </w:tcPr>
          <w:p w14:paraId="145607C0">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438" w:type="dxa"/>
            <w:vAlign w:val="center"/>
          </w:tcPr>
          <w:p w14:paraId="30974A1B">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359" w:type="dxa"/>
            <w:vAlign w:val="center"/>
          </w:tcPr>
          <w:p w14:paraId="60BE7437">
            <w:pPr>
              <w:tabs>
                <w:tab w:val="left" w:pos="6300"/>
              </w:tabs>
              <w:snapToGrid w:val="0"/>
              <w:jc w:val="center"/>
              <w:outlineLvl w:val="0"/>
              <w:rPr>
                <w:rFonts w:hint="eastAsia" w:ascii="方正仿宋_GBK" w:hAnsi="方正仿宋_GBK" w:eastAsia="方正仿宋_GBK" w:cs="方正仿宋_GBK"/>
                <w:color w:val="auto"/>
                <w:sz w:val="21"/>
                <w:szCs w:val="24"/>
              </w:rPr>
            </w:pPr>
          </w:p>
        </w:tc>
      </w:tr>
      <w:tr w14:paraId="69F7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12" w:type="dxa"/>
            <w:vAlign w:val="center"/>
          </w:tcPr>
          <w:p w14:paraId="5461CCCE">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3184" w:type="dxa"/>
            <w:vAlign w:val="center"/>
          </w:tcPr>
          <w:p w14:paraId="3493FE67">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438" w:type="dxa"/>
            <w:vAlign w:val="center"/>
          </w:tcPr>
          <w:p w14:paraId="33F92C8C">
            <w:pPr>
              <w:tabs>
                <w:tab w:val="left" w:pos="6300"/>
              </w:tabs>
              <w:snapToGrid w:val="0"/>
              <w:jc w:val="center"/>
              <w:outlineLvl w:val="0"/>
              <w:rPr>
                <w:rFonts w:hint="eastAsia" w:ascii="方正仿宋_GBK" w:hAnsi="方正仿宋_GBK" w:eastAsia="方正仿宋_GBK" w:cs="方正仿宋_GBK"/>
                <w:color w:val="auto"/>
                <w:sz w:val="21"/>
                <w:szCs w:val="24"/>
              </w:rPr>
            </w:pPr>
          </w:p>
        </w:tc>
        <w:tc>
          <w:tcPr>
            <w:tcW w:w="2359" w:type="dxa"/>
            <w:vAlign w:val="center"/>
          </w:tcPr>
          <w:p w14:paraId="1905EDC7">
            <w:pPr>
              <w:tabs>
                <w:tab w:val="left" w:pos="6300"/>
              </w:tabs>
              <w:snapToGrid w:val="0"/>
              <w:jc w:val="center"/>
              <w:outlineLvl w:val="0"/>
              <w:rPr>
                <w:rFonts w:hint="eastAsia" w:ascii="方正仿宋_GBK" w:hAnsi="方正仿宋_GBK" w:eastAsia="方正仿宋_GBK" w:cs="方正仿宋_GBK"/>
                <w:color w:val="auto"/>
                <w:sz w:val="21"/>
                <w:szCs w:val="24"/>
              </w:rPr>
            </w:pPr>
          </w:p>
        </w:tc>
      </w:tr>
    </w:tbl>
    <w:p w14:paraId="240D783A">
      <w:pPr>
        <w:spacing w:line="500" w:lineRule="exact"/>
        <w:ind w:firstLine="600" w:firstLineChars="25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 xml:space="preserve">供应商：                          </w:t>
      </w:r>
      <w:r>
        <w:rPr>
          <w:rFonts w:hint="eastAsia" w:ascii="方正仿宋_GBK" w:hAnsi="方正仿宋_GBK" w:eastAsia="方正仿宋_GBK" w:cs="方正仿宋_GBK"/>
          <w:color w:val="auto"/>
          <w:sz w:val="24"/>
          <w:szCs w:val="24"/>
        </w:rPr>
        <w:t>法定代表人（或其授权代表）或自然人</w:t>
      </w:r>
      <w:r>
        <w:rPr>
          <w:rFonts w:hint="eastAsia" w:ascii="方正仿宋_GBK" w:hAnsi="方正仿宋_GBK" w:eastAsia="方正仿宋_GBK" w:cs="方正仿宋_GBK"/>
          <w:color w:val="auto"/>
          <w:sz w:val="24"/>
          <w:szCs w:val="28"/>
        </w:rPr>
        <w:t>：</w:t>
      </w:r>
    </w:p>
    <w:p w14:paraId="3A58942F">
      <w:pPr>
        <w:spacing w:line="500" w:lineRule="exact"/>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 xml:space="preserve">    （供应商公章）                                  （签署或盖章）</w:t>
      </w:r>
    </w:p>
    <w:p w14:paraId="192F7690">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8"/>
        </w:rPr>
        <w:t xml:space="preserve">                                                  年    月    日</w:t>
      </w:r>
    </w:p>
    <w:p w14:paraId="6ED6B2E2">
      <w:pPr>
        <w:tabs>
          <w:tab w:val="left" w:pos="6300"/>
        </w:tabs>
        <w:snapToGrid w:val="0"/>
        <w:spacing w:line="4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注：</w:t>
      </w:r>
    </w:p>
    <w:p w14:paraId="417F9912">
      <w:pPr>
        <w:tabs>
          <w:tab w:val="left" w:pos="6300"/>
        </w:tabs>
        <w:snapToGrid w:val="0"/>
        <w:spacing w:line="4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rPr>
        <w:t>.</w:t>
      </w:r>
      <w:r>
        <w:rPr>
          <w:rFonts w:hint="eastAsia" w:ascii="方正仿宋_GBK" w:hAnsi="方正仿宋_GBK" w:eastAsia="方正仿宋_GBK" w:cs="方正仿宋_GBK"/>
          <w:color w:val="auto"/>
          <w:sz w:val="24"/>
          <w:szCs w:val="24"/>
        </w:rPr>
        <w:t>本表即为对本项目“第三篇 项目商务需求”中所列条款进行比较和响应；</w:t>
      </w:r>
    </w:p>
    <w:p w14:paraId="7953D99D">
      <w:pPr>
        <w:tabs>
          <w:tab w:val="left" w:pos="6300"/>
        </w:tabs>
        <w:snapToGrid w:val="0"/>
        <w:spacing w:line="480" w:lineRule="exact"/>
        <w:ind w:firstLine="480" w:firstLineChars="200"/>
        <w:rPr>
          <w:rFonts w:hint="eastAsia" w:ascii="方正仿宋_GBK" w:eastAsia="方正仿宋_GBK"/>
          <w:color w:val="auto"/>
          <w:sz w:val="24"/>
          <w:szCs w:val="24"/>
          <w:highlight w:val="none"/>
          <w:lang w:eastAsia="zh-CN"/>
        </w:rPr>
      </w:pPr>
      <w:r>
        <w:rPr>
          <w:rFonts w:hint="eastAsia" w:ascii="方正仿宋_GBK" w:hAnsi="方正仿宋_GBK" w:eastAsia="方正仿宋_GBK" w:cs="方正仿宋_GBK"/>
          <w:color w:val="auto"/>
          <w:sz w:val="24"/>
        </w:rPr>
        <w:t>2.</w:t>
      </w:r>
      <w:r>
        <w:rPr>
          <w:rFonts w:hint="eastAsia" w:ascii="方正仿宋_GBK" w:eastAsia="方正仿宋_GBK"/>
          <w:color w:val="auto"/>
          <w:sz w:val="24"/>
          <w:szCs w:val="24"/>
          <w:highlight w:val="none"/>
        </w:rPr>
        <w:t>该表必须按照网上竞采文件要求逐条如实填写，“响应情况”栏需逐条填写具体内容，并在“差异说明”项填写正偏离或负偏离，完全符合的填写“无差异”，如“响应情况”栏未填写具体内容或与“采购需求”要求的内容不完全一致，则该供应商不能通过本项目的符合性审查。如“响应情况”栏具体内容和“采购需求”栏具体内容一致但“差异说明”栏未填写则视为无差异</w:t>
      </w:r>
      <w:r>
        <w:rPr>
          <w:rFonts w:hint="eastAsia" w:ascii="方正仿宋_GBK" w:eastAsia="方正仿宋_GBK"/>
          <w:color w:val="auto"/>
          <w:sz w:val="24"/>
          <w:szCs w:val="24"/>
          <w:highlight w:val="none"/>
          <w:lang w:eastAsia="zh-CN"/>
        </w:rPr>
        <w:t>；</w:t>
      </w:r>
    </w:p>
    <w:p w14:paraId="6AF0F948">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rPr>
      </w:pPr>
      <w:r>
        <w:rPr>
          <w:rFonts w:hint="eastAsia" w:ascii="方正仿宋_GBK" w:eastAsia="方正仿宋_GBK"/>
          <w:color w:val="auto"/>
          <w:sz w:val="24"/>
          <w:szCs w:val="24"/>
          <w:highlight w:val="none"/>
          <w:lang w:val="en-US" w:eastAsia="zh-CN"/>
        </w:rPr>
        <w:t>3.</w:t>
      </w:r>
      <w:r>
        <w:rPr>
          <w:rFonts w:hint="eastAsia" w:ascii="方正仿宋_GBK" w:hAnsi="方正仿宋_GBK" w:eastAsia="方正仿宋_GBK" w:cs="方正仿宋_GBK"/>
          <w:color w:val="auto"/>
          <w:sz w:val="24"/>
        </w:rPr>
        <w:t>本表可扩展</w:t>
      </w:r>
      <w:r>
        <w:rPr>
          <w:rFonts w:hint="eastAsia" w:ascii="方正仿宋_GBK" w:hAnsi="方正仿宋_GBK" w:eastAsia="方正仿宋_GBK" w:cs="方正仿宋_GBK"/>
          <w:color w:val="auto"/>
          <w:sz w:val="24"/>
          <w:szCs w:val="24"/>
        </w:rPr>
        <w:t>。</w:t>
      </w:r>
    </w:p>
    <w:p w14:paraId="216B2A04">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rPr>
      </w:pPr>
    </w:p>
    <w:p w14:paraId="37E8F479">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page"/>
      </w:r>
      <w:r>
        <w:rPr>
          <w:rFonts w:hint="eastAsia" w:ascii="方正仿宋_GBK" w:hAnsi="方正仿宋_GBK" w:eastAsia="方正仿宋_GBK" w:cs="方正仿宋_GBK"/>
          <w:color w:val="auto"/>
          <w:sz w:val="24"/>
          <w:szCs w:val="24"/>
        </w:rPr>
        <w:t>（二）其它优惠服务承诺（格式自定）</w:t>
      </w:r>
    </w:p>
    <w:p w14:paraId="33581B29">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rPr>
      </w:pPr>
    </w:p>
    <w:p w14:paraId="3E430744">
      <w:pPr>
        <w:pStyle w:val="5"/>
        <w:adjustRightInd w:val="0"/>
        <w:snapToGrid w:val="0"/>
        <w:spacing w:before="0" w:after="0" w:line="400" w:lineRule="exact"/>
        <w:ind w:firstLine="482"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4"/>
        </w:rPr>
        <w:br w:type="page"/>
      </w:r>
      <w:bookmarkStart w:id="215" w:name="_Toc21793"/>
      <w:bookmarkStart w:id="216" w:name="_Toc20162"/>
      <w:bookmarkStart w:id="217" w:name="_Toc65660382"/>
      <w:bookmarkStart w:id="218" w:name="_Toc2082"/>
      <w:bookmarkStart w:id="219" w:name="_Toc18996"/>
      <w:r>
        <w:rPr>
          <w:rFonts w:hint="eastAsia" w:ascii="方正仿宋_GBK" w:hAnsi="方正仿宋_GBK" w:eastAsia="方正仿宋_GBK" w:cs="方正仿宋_GBK"/>
          <w:color w:val="auto"/>
          <w:sz w:val="24"/>
        </w:rPr>
        <w:t>四、</w:t>
      </w:r>
      <w:bookmarkEnd w:id="212"/>
      <w:bookmarkEnd w:id="213"/>
      <w:bookmarkEnd w:id="214"/>
      <w:r>
        <w:rPr>
          <w:rFonts w:hint="eastAsia" w:ascii="方正仿宋_GBK" w:hAnsi="方正仿宋_GBK" w:eastAsia="方正仿宋_GBK" w:cs="方正仿宋_GBK"/>
          <w:color w:val="auto"/>
          <w:sz w:val="24"/>
        </w:rPr>
        <w:t>资格条件及其他</w:t>
      </w:r>
      <w:bookmarkEnd w:id="215"/>
      <w:bookmarkEnd w:id="216"/>
      <w:bookmarkEnd w:id="217"/>
      <w:bookmarkEnd w:id="218"/>
      <w:bookmarkEnd w:id="219"/>
      <w:bookmarkStart w:id="220" w:name="_Toc313888363"/>
      <w:bookmarkStart w:id="221" w:name="_Toc313008359"/>
      <w:bookmarkStart w:id="222" w:name="_Toc342913422"/>
    </w:p>
    <w:p w14:paraId="73E92497">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（一）法人营业执照（副本）或事业单位法人证书（副本）或个体工商户营业执照或有效的自然人身份证明或社会团体法人登记证书复印件</w:t>
      </w:r>
    </w:p>
    <w:p w14:paraId="352FA827">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p>
    <w:p w14:paraId="1EC55194">
      <w:pPr>
        <w:tabs>
          <w:tab w:val="left" w:pos="6300"/>
        </w:tabs>
        <w:snapToGrid w:val="0"/>
        <w:spacing w:line="500" w:lineRule="exact"/>
        <w:ind w:firstLine="570"/>
        <w:rPr>
          <w:rFonts w:hint="eastAsia" w:ascii="方正仿宋_GBK" w:hAnsi="方正仿宋_GBK" w:eastAsia="方正仿宋_GBK" w:cs="方正仿宋_GBK"/>
          <w:color w:val="auto"/>
        </w:rPr>
      </w:pPr>
    </w:p>
    <w:p w14:paraId="2B182AD7">
      <w:pPr>
        <w:tabs>
          <w:tab w:val="left" w:pos="6300"/>
        </w:tabs>
        <w:snapToGrid w:val="0"/>
        <w:spacing w:line="500" w:lineRule="exact"/>
        <w:ind w:firstLine="570"/>
        <w:rPr>
          <w:rFonts w:hint="eastAsia" w:ascii="方正仿宋_GBK" w:hAnsi="方正仿宋_GBK" w:eastAsia="方正仿宋_GBK" w:cs="方正仿宋_GBK"/>
          <w:color w:val="auto"/>
        </w:rPr>
      </w:pPr>
    </w:p>
    <w:p w14:paraId="29266E54">
      <w:pPr>
        <w:tabs>
          <w:tab w:val="left" w:pos="6300"/>
        </w:tabs>
        <w:snapToGrid w:val="0"/>
        <w:spacing w:line="500" w:lineRule="exact"/>
        <w:ind w:firstLine="570"/>
        <w:rPr>
          <w:rFonts w:hint="eastAsia" w:ascii="方正仿宋_GBK" w:hAnsi="方正仿宋_GBK" w:eastAsia="方正仿宋_GBK" w:cs="方正仿宋_GBK"/>
          <w:color w:val="auto"/>
        </w:rPr>
      </w:pPr>
    </w:p>
    <w:p w14:paraId="312220F1">
      <w:pPr>
        <w:tabs>
          <w:tab w:val="left" w:pos="6300"/>
        </w:tabs>
        <w:snapToGrid w:val="0"/>
        <w:spacing w:line="500" w:lineRule="exact"/>
        <w:ind w:firstLine="570"/>
        <w:rPr>
          <w:rFonts w:hint="eastAsia" w:ascii="方正仿宋_GBK" w:hAnsi="方正仿宋_GBK" w:eastAsia="方正仿宋_GBK" w:cs="方正仿宋_GBK"/>
          <w:color w:val="auto"/>
        </w:rPr>
      </w:pPr>
    </w:p>
    <w:p w14:paraId="736374E9">
      <w:pPr>
        <w:widowControl/>
        <w:spacing w:line="400" w:lineRule="exact"/>
        <w:ind w:firstLine="56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rPr>
        <w:br w:type="page"/>
      </w:r>
      <w:r>
        <w:rPr>
          <w:rFonts w:hint="eastAsia" w:ascii="方正仿宋_GBK" w:hAnsi="方正仿宋_GBK" w:eastAsia="方正仿宋_GBK" w:cs="方正仿宋_GBK"/>
          <w:color w:val="auto"/>
          <w:sz w:val="24"/>
          <w:szCs w:val="24"/>
        </w:rPr>
        <w:t>（二）法定代表人身份证明书（格式）</w:t>
      </w:r>
    </w:p>
    <w:p w14:paraId="25DA05B6">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498D5214">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项目名称：</w:t>
      </w:r>
      <w:r>
        <w:rPr>
          <w:rFonts w:hint="eastAsia" w:ascii="方正仿宋_GBK" w:hAnsi="方正仿宋_GBK" w:eastAsia="方正仿宋_GBK" w:cs="方正仿宋_GBK"/>
          <w:color w:val="auto"/>
          <w:sz w:val="24"/>
          <w:u w:val="single"/>
        </w:rPr>
        <w:t xml:space="preserve">                                                </w:t>
      </w:r>
    </w:p>
    <w:p w14:paraId="61DD5CCA">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03F10FB1">
      <w:pPr>
        <w:tabs>
          <w:tab w:val="left" w:pos="6300"/>
        </w:tabs>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致：</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（采购代理机构名称）：</w:t>
      </w:r>
    </w:p>
    <w:p w14:paraId="21583DAB">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（法定代表人姓名）在</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（供应商名称）任</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（职务名称）职务，是（供应商名称）</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的法定代表人。</w:t>
      </w:r>
    </w:p>
    <w:p w14:paraId="5FCC4EF2">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682A5F3D">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特此证明。</w:t>
      </w:r>
    </w:p>
    <w:p w14:paraId="5921784E">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173CD18A">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02F2446">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（供应商公章）</w:t>
      </w:r>
    </w:p>
    <w:p w14:paraId="2F641CBE">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年   月   日</w:t>
      </w:r>
    </w:p>
    <w:p w14:paraId="527ACCC3">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3AEA4799">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（附：法定代表人身份证正反面复印件）</w:t>
      </w:r>
    </w:p>
    <w:p w14:paraId="355FBBC4">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7C205E9C">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6DCB7EB1">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6EFB2DE9">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5E4B1089">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53AED3F4">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3CBFE6A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0" w:firstLine="560" w:firstLineChars="200"/>
        <w:jc w:val="left"/>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rPr>
        <w:br w:type="column"/>
      </w:r>
      <w:r>
        <w:rPr>
          <w:rFonts w:hint="eastAsia" w:ascii="方正仿宋_GBK" w:hAnsi="方正仿宋_GBK" w:eastAsia="方正仿宋_GBK" w:cs="方正仿宋_GBK"/>
          <w:color w:val="auto"/>
          <w:sz w:val="24"/>
          <w:szCs w:val="24"/>
        </w:rPr>
        <w:t>（三）</w:t>
      </w:r>
      <w:r>
        <w:rPr>
          <w:rFonts w:hint="eastAsia" w:ascii="方正仿宋_GBK" w:hAnsi="方正仿宋_GBK" w:eastAsia="方正仿宋_GBK" w:cs="方正仿宋_GBK"/>
          <w:color w:val="auto"/>
          <w:sz w:val="24"/>
          <w:szCs w:val="24"/>
          <w:lang w:val="en-US" w:eastAsia="zh-CN"/>
        </w:rPr>
        <w:t>法定代表人</w:t>
      </w:r>
      <w:r>
        <w:rPr>
          <w:rFonts w:hint="eastAsia" w:ascii="方正仿宋_GBK" w:hAnsi="方正仿宋_GBK" w:eastAsia="方正仿宋_GBK" w:cs="方正仿宋_GBK"/>
          <w:color w:val="auto"/>
          <w:sz w:val="24"/>
          <w:szCs w:val="24"/>
        </w:rPr>
        <w:t>社保证明材料</w:t>
      </w:r>
    </w:p>
    <w:p w14:paraId="455A4E14">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方正仿宋_GBK" w:eastAsia="方正仿宋_GBK"/>
          <w:b w:val="0"/>
          <w:bCs w:val="0"/>
          <w:color w:val="auto"/>
          <w:sz w:val="24"/>
          <w:szCs w:val="24"/>
          <w:highlight w:val="none"/>
          <w:lang w:eastAsia="zh-CN"/>
        </w:rPr>
      </w:pPr>
      <w:r>
        <w:rPr>
          <w:rFonts w:hint="eastAsia" w:ascii="方正仿宋_GBK" w:eastAsia="方正仿宋_GBK"/>
          <w:b w:val="0"/>
          <w:bCs w:val="0"/>
          <w:color w:val="auto"/>
          <w:sz w:val="24"/>
          <w:szCs w:val="24"/>
          <w:highlight w:val="none"/>
          <w:lang w:val="en-US" w:eastAsia="zh-CN"/>
        </w:rPr>
        <w:t>1.</w:t>
      </w:r>
      <w:r>
        <w:rPr>
          <w:rFonts w:hint="eastAsia" w:ascii="方正仿宋_GBK" w:eastAsia="方正仿宋_GBK"/>
          <w:b w:val="0"/>
          <w:bCs w:val="0"/>
          <w:color w:val="auto"/>
          <w:sz w:val="24"/>
          <w:szCs w:val="24"/>
          <w:highlight w:val="none"/>
        </w:rPr>
        <w:t>提供法定代表人开标截止日当月前3个月中任意一个月加盖社保局公章或电子章的社保证明，</w:t>
      </w:r>
      <w:r>
        <w:rPr>
          <w:rFonts w:hint="eastAsia" w:ascii="方正仿宋_GBK" w:eastAsia="方正仿宋_GBK"/>
          <w:b w:val="0"/>
          <w:bCs w:val="0"/>
          <w:color w:val="auto"/>
          <w:sz w:val="24"/>
          <w:szCs w:val="24"/>
          <w:highlight w:val="none"/>
          <w:lang w:val="en-US" w:eastAsia="zh-CN"/>
        </w:rPr>
        <w:t>同时</w:t>
      </w:r>
      <w:r>
        <w:rPr>
          <w:rFonts w:hint="eastAsia" w:ascii="方正仿宋_GBK" w:eastAsia="方正仿宋_GBK"/>
          <w:b w:val="0"/>
          <w:bCs w:val="0"/>
          <w:color w:val="auto"/>
          <w:sz w:val="24"/>
          <w:szCs w:val="24"/>
          <w:highlight w:val="none"/>
        </w:rPr>
        <w:t>加盖供应商公章</w:t>
      </w:r>
      <w:r>
        <w:rPr>
          <w:rFonts w:hint="eastAsia" w:ascii="方正仿宋_GBK" w:eastAsia="方正仿宋_GBK"/>
          <w:b w:val="0"/>
          <w:bCs w:val="0"/>
          <w:color w:val="auto"/>
          <w:sz w:val="24"/>
          <w:szCs w:val="24"/>
          <w:highlight w:val="none"/>
          <w:lang w:eastAsia="zh-CN"/>
        </w:rPr>
        <w:t>；</w:t>
      </w:r>
    </w:p>
    <w:p w14:paraId="4FF6357B">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方正仿宋_GBK" w:eastAsia="方正仿宋_GBK"/>
          <w:b w:val="0"/>
          <w:bCs w:val="0"/>
          <w:color w:val="auto"/>
          <w:sz w:val="24"/>
          <w:szCs w:val="24"/>
          <w:highlight w:val="none"/>
          <w:lang w:val="en-US" w:eastAsia="zh-CN"/>
        </w:rPr>
      </w:pPr>
      <w:r>
        <w:rPr>
          <w:rFonts w:hint="eastAsia" w:ascii="方正仿宋_GBK" w:eastAsia="方正仿宋_GBK"/>
          <w:b w:val="0"/>
          <w:bCs w:val="0"/>
          <w:color w:val="auto"/>
          <w:sz w:val="24"/>
          <w:szCs w:val="24"/>
          <w:highlight w:val="none"/>
          <w:lang w:val="en-US" w:eastAsia="zh-CN"/>
        </w:rPr>
        <w:t>2法定代表人缴纳社保在其他单位的，须提供在其他单位参保的社保证明材料，加盖</w:t>
      </w:r>
    </w:p>
    <w:p w14:paraId="3E97218D">
      <w:pPr>
        <w:keepNext w:val="0"/>
        <w:keepLines w:val="0"/>
        <w:pageBreakBefore w:val="0"/>
        <w:widowControl/>
        <w:kinsoku/>
        <w:wordWrap/>
        <w:overflowPunct/>
        <w:topLinePunct w:val="0"/>
        <w:autoSpaceDE/>
        <w:autoSpaceDN/>
        <w:bidi w:val="0"/>
        <w:adjustRightInd/>
        <w:spacing w:line="400" w:lineRule="exact"/>
        <w:ind w:left="0" w:leftChars="0" w:firstLine="0" w:firstLineChars="0"/>
        <w:jc w:val="left"/>
        <w:textAlignment w:val="auto"/>
        <w:rPr>
          <w:rFonts w:hint="eastAsia" w:ascii="方正仿宋_GBK" w:eastAsia="方正仿宋_GBK"/>
          <w:b w:val="0"/>
          <w:bCs w:val="0"/>
          <w:color w:val="auto"/>
          <w:sz w:val="24"/>
          <w:szCs w:val="24"/>
          <w:highlight w:val="none"/>
          <w:lang w:val="en-US" w:eastAsia="zh-CN"/>
        </w:rPr>
      </w:pPr>
      <w:r>
        <w:rPr>
          <w:rFonts w:hint="eastAsia" w:ascii="方正仿宋_GBK" w:eastAsia="方正仿宋_GBK"/>
          <w:b w:val="0"/>
          <w:bCs w:val="0"/>
          <w:color w:val="auto"/>
          <w:sz w:val="24"/>
          <w:szCs w:val="24"/>
          <w:highlight w:val="none"/>
          <w:lang w:val="en-US" w:eastAsia="zh-CN"/>
        </w:rPr>
        <w:t>供应商公章。</w:t>
      </w:r>
    </w:p>
    <w:p w14:paraId="3A55A752">
      <w:pPr>
        <w:widowControl/>
        <w:spacing w:line="400" w:lineRule="exact"/>
        <w:ind w:firstLine="480" w:firstLineChars="200"/>
        <w:jc w:val="left"/>
        <w:rPr>
          <w:rFonts w:hint="eastAsia" w:ascii="方正仿宋_GBK" w:hAnsi="方正仿宋_GBK" w:eastAsia="方正仿宋_GBK" w:cs="方正仿宋_GBK"/>
          <w:color w:val="auto"/>
          <w:sz w:val="24"/>
          <w:szCs w:val="24"/>
        </w:rPr>
      </w:pPr>
    </w:p>
    <w:p w14:paraId="344F960C">
      <w:pPr>
        <w:rPr>
          <w:rFonts w:hint="eastAsia" w:ascii="方正仿宋_GBK" w:hAnsi="方正仿宋_GBK" w:eastAsia="方正仿宋_GBK" w:cs="方正仿宋_GBK"/>
          <w:color w:val="auto"/>
          <w:sz w:val="24"/>
          <w:szCs w:val="24"/>
          <w:lang w:eastAsia="zh-CN"/>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auto"/>
          <w:sz w:val="24"/>
          <w:szCs w:val="24"/>
          <w:lang w:eastAsia="zh-CN"/>
        </w:rPr>
        <w:br w:type="page"/>
      </w:r>
    </w:p>
    <w:p w14:paraId="6C1449F3">
      <w:pPr>
        <w:widowControl/>
        <w:snapToGrid/>
        <w:spacing w:line="400" w:lineRule="exact"/>
        <w:ind w:firstLine="480" w:firstLineChars="200"/>
        <w:jc w:val="left"/>
        <w:rPr>
          <w:rFonts w:hint="eastAsia" w:ascii="方正仿宋_GBK" w:hAnsi="Times New Roman" w:eastAsia="方正仿宋_GBK" w:cs="Times New Roman"/>
          <w:color w:val="auto"/>
          <w:sz w:val="24"/>
          <w:szCs w:val="24"/>
          <w:highlight w:val="none"/>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lang w:eastAsia="zh-CN"/>
        </w:rPr>
        <w:t>）</w:t>
      </w:r>
      <w:r>
        <w:rPr>
          <w:rFonts w:hint="eastAsia" w:ascii="方正仿宋_GBK" w:hAnsi="Times New Roman" w:eastAsia="方正仿宋_GBK" w:cs="Times New Roman"/>
          <w:color w:val="auto"/>
          <w:sz w:val="24"/>
          <w:szCs w:val="24"/>
          <w:highlight w:val="none"/>
          <w:lang w:eastAsia="zh-CN"/>
        </w:rPr>
        <w:t>法定代表人未缴纳社保情况说明（格式）</w:t>
      </w:r>
    </w:p>
    <w:p w14:paraId="7CE0BDE8">
      <w:pPr>
        <w:widowControl/>
        <w:snapToGrid/>
        <w:spacing w:line="400" w:lineRule="exact"/>
        <w:ind w:firstLine="480" w:firstLineChars="200"/>
        <w:jc w:val="left"/>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（法定代表人有社保的无需填此表，无社保的必须填写此表）</w:t>
      </w:r>
    </w:p>
    <w:p w14:paraId="208261B5">
      <w:pPr>
        <w:widowControl/>
        <w:snapToGrid/>
        <w:spacing w:line="400" w:lineRule="exact"/>
        <w:ind w:firstLine="480" w:firstLineChars="200"/>
        <w:jc w:val="left"/>
        <w:rPr>
          <w:rFonts w:hint="eastAsia" w:ascii="方正仿宋_GBK" w:hAnsi="Times New Roman" w:eastAsia="方正仿宋_GBK" w:cs="Times New Roman"/>
          <w:color w:val="auto"/>
          <w:sz w:val="24"/>
          <w:szCs w:val="24"/>
          <w:highlight w:val="none"/>
          <w:lang w:eastAsia="zh-CN"/>
        </w:rPr>
      </w:pPr>
    </w:p>
    <w:p w14:paraId="4485E690">
      <w:pPr>
        <w:widowControl/>
        <w:snapToGrid/>
        <w:spacing w:line="400" w:lineRule="exact"/>
        <w:ind w:firstLine="480" w:firstLineChars="200"/>
        <w:jc w:val="left"/>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法定代表人因以下第   种原因无社保缴纳记录。</w:t>
      </w:r>
    </w:p>
    <w:p w14:paraId="59B394DA">
      <w:pPr>
        <w:widowControl/>
        <w:snapToGrid/>
        <w:spacing w:line="400" w:lineRule="exact"/>
        <w:ind w:firstLine="480" w:firstLineChars="200"/>
        <w:jc w:val="left"/>
        <w:rPr>
          <w:rFonts w:hint="eastAsia" w:ascii="方正仿宋_GBK" w:hAnsi="Times New Roman"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lang w:eastAsia="zh-CN"/>
        </w:rPr>
        <w:t xml:space="preserve">1.因个人原因，未在任何单位缴纳社保 </w:t>
      </w:r>
    </w:p>
    <w:p w14:paraId="44D20F62">
      <w:pPr>
        <w:widowControl/>
        <w:snapToGrid/>
        <w:spacing w:line="400" w:lineRule="exact"/>
        <w:ind w:firstLine="480" w:firstLineChars="200"/>
        <w:jc w:val="left"/>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Times New Roman" w:eastAsia="方正仿宋_GBK" w:cs="Times New Roman"/>
          <w:color w:val="auto"/>
          <w:sz w:val="24"/>
          <w:szCs w:val="24"/>
          <w:highlight w:val="none"/>
          <w:lang w:eastAsia="zh-CN"/>
        </w:rPr>
        <w:t>2.已退休</w:t>
      </w:r>
    </w:p>
    <w:p w14:paraId="150B879D">
      <w:pPr>
        <w:rPr>
          <w:rFonts w:hint="eastAsia"/>
          <w:color w:val="auto"/>
        </w:rPr>
      </w:pPr>
    </w:p>
    <w:p w14:paraId="6CF4CC51">
      <w:pPr>
        <w:rPr>
          <w:rFonts w:hint="eastAsia"/>
          <w:color w:val="auto"/>
        </w:rPr>
      </w:pPr>
    </w:p>
    <w:p w14:paraId="00184059">
      <w:pPr>
        <w:pStyle w:val="2"/>
        <w:rPr>
          <w:rFonts w:hint="eastAsia"/>
          <w:color w:val="auto"/>
        </w:rPr>
      </w:pPr>
    </w:p>
    <w:p w14:paraId="66C2F8CD">
      <w:pP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br w:type="page"/>
      </w:r>
    </w:p>
    <w:p w14:paraId="54EF5554">
      <w:pPr>
        <w:widowControl/>
        <w:spacing w:line="40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五</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法定代表人授权委托书（格式）</w:t>
      </w:r>
    </w:p>
    <w:p w14:paraId="4CBCD7D3">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w:t>
      </w:r>
    </w:p>
    <w:p w14:paraId="2A2F6026">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szCs w:val="28"/>
        </w:rPr>
        <w:t>项目名称</w:t>
      </w:r>
      <w:r>
        <w:rPr>
          <w:rFonts w:hint="eastAsia" w:ascii="方正仿宋_GBK" w:hAnsi="方正仿宋_GBK" w:eastAsia="方正仿宋_GBK" w:cs="方正仿宋_GBK"/>
          <w:color w:val="auto"/>
          <w:sz w:val="24"/>
        </w:rPr>
        <w:t>：</w:t>
      </w:r>
      <w:r>
        <w:rPr>
          <w:rFonts w:hint="eastAsia" w:ascii="方正仿宋_GBK" w:hAnsi="方正仿宋_GBK" w:eastAsia="方正仿宋_GBK" w:cs="方正仿宋_GBK"/>
          <w:color w:val="auto"/>
          <w:sz w:val="24"/>
          <w:u w:val="single"/>
        </w:rPr>
        <w:t xml:space="preserve">                                                </w:t>
      </w:r>
    </w:p>
    <w:p w14:paraId="66399204">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47503389">
      <w:pPr>
        <w:tabs>
          <w:tab w:val="left" w:pos="6300"/>
        </w:tabs>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致：</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（采购代理机构名称）：</w:t>
      </w:r>
    </w:p>
    <w:p w14:paraId="5B3377EB">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（供应商法定代表人名称）是</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（供应商名称）的法定代表人，特授权</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（被授权人姓名及身份证代码）代表我单位全权办理上述项目的报价、签约等具体工作，并签署全部有关文件、协议及合同。</w:t>
      </w:r>
    </w:p>
    <w:p w14:paraId="49665723">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我单位对被授权人的</w:t>
      </w:r>
      <w:r>
        <w:rPr>
          <w:rFonts w:hint="eastAsia" w:ascii="方正仿宋_GBK" w:hAnsi="方正仿宋_GBK" w:eastAsia="方正仿宋_GBK" w:cs="方正仿宋_GBK"/>
          <w:color w:val="auto"/>
          <w:sz w:val="24"/>
          <w:szCs w:val="28"/>
        </w:rPr>
        <w:t>签署</w:t>
      </w:r>
      <w:r>
        <w:rPr>
          <w:rFonts w:hint="eastAsia" w:ascii="方正仿宋_GBK" w:hAnsi="方正仿宋_GBK" w:eastAsia="方正仿宋_GBK" w:cs="方正仿宋_GBK"/>
          <w:color w:val="auto"/>
          <w:sz w:val="24"/>
        </w:rPr>
        <w:t>负全部责任。</w:t>
      </w:r>
    </w:p>
    <w:p w14:paraId="7D2CEC49">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在撤销授权的书面通知以前，本授权书一直有效。被授权人在授权书有效期内签署的所有文件不因授权的撤销而失效。</w:t>
      </w:r>
    </w:p>
    <w:p w14:paraId="0ED94D5F">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62D608E9">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被授权人：                                 供应商法定代表人：</w:t>
      </w:r>
    </w:p>
    <w:p w14:paraId="2631F3EC">
      <w:pPr>
        <w:tabs>
          <w:tab w:val="left" w:pos="6300"/>
        </w:tabs>
        <w:snapToGrid w:val="0"/>
        <w:spacing w:line="500" w:lineRule="exact"/>
        <w:ind w:firstLine="570"/>
        <w:rPr>
          <w:rFonts w:hint="eastAsia" w:ascii="方正仿宋_GBK" w:hAnsi="方正仿宋_GBK" w:eastAsia="方正仿宋_GBK" w:cs="方正仿宋_GBK"/>
          <w:color w:val="auto"/>
          <w:sz w:val="24"/>
          <w:szCs w:val="28"/>
        </w:rPr>
      </w:pPr>
      <w:r>
        <w:rPr>
          <w:rFonts w:hint="eastAsia" w:ascii="方正仿宋_GBK" w:hAnsi="方正仿宋_GBK" w:eastAsia="方正仿宋_GBK" w:cs="方正仿宋_GBK"/>
          <w:color w:val="auto"/>
          <w:sz w:val="24"/>
          <w:szCs w:val="28"/>
        </w:rPr>
        <w:t>（签署或盖章）                                （签署或盖章）</w:t>
      </w:r>
    </w:p>
    <w:p w14:paraId="39FF96CB">
      <w:pPr>
        <w:tabs>
          <w:tab w:val="left" w:pos="6300"/>
        </w:tabs>
        <w:snapToGrid w:val="0"/>
        <w:spacing w:line="500" w:lineRule="exact"/>
        <w:ind w:firstLine="570"/>
        <w:rPr>
          <w:rFonts w:hint="eastAsia" w:ascii="方正仿宋_GBK" w:hAnsi="方正仿宋_GBK" w:eastAsia="方正仿宋_GBK" w:cs="方正仿宋_GBK"/>
          <w:color w:val="auto"/>
          <w:sz w:val="24"/>
          <w:szCs w:val="28"/>
        </w:rPr>
      </w:pPr>
    </w:p>
    <w:p w14:paraId="3178D1C1">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（附：被授权人身份证正反面复印件）</w:t>
      </w:r>
    </w:p>
    <w:p w14:paraId="4115A00F">
      <w:pPr>
        <w:tabs>
          <w:tab w:val="left" w:pos="6300"/>
        </w:tabs>
        <w:snapToGrid w:val="0"/>
        <w:spacing w:line="500" w:lineRule="exact"/>
        <w:ind w:firstLine="57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w:t>
      </w:r>
    </w:p>
    <w:p w14:paraId="3FFDDAB1">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27F50E48">
      <w:pPr>
        <w:tabs>
          <w:tab w:val="left" w:pos="6300"/>
        </w:tabs>
        <w:snapToGrid w:val="0"/>
        <w:spacing w:line="500" w:lineRule="exact"/>
        <w:ind w:firstLine="570"/>
        <w:rPr>
          <w:rFonts w:hint="eastAsia" w:ascii="方正仿宋_GBK" w:hAnsi="方正仿宋_GBK" w:eastAsia="方正仿宋_GBK" w:cs="方正仿宋_GBK"/>
          <w:color w:val="auto"/>
          <w:sz w:val="24"/>
        </w:rPr>
      </w:pPr>
    </w:p>
    <w:p w14:paraId="7344B709">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（供应商公章）</w:t>
      </w:r>
    </w:p>
    <w:p w14:paraId="1570A2BA">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14:paraId="3C7897E7">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被授权人电话：XXXXXXX     电子邮箱：XXXXXX@XXXXX</w:t>
      </w:r>
    </w:p>
    <w:p w14:paraId="438B6E33">
      <w:pPr>
        <w:tabs>
          <w:tab w:val="left" w:pos="6300"/>
        </w:tabs>
        <w:snapToGrid w:val="0"/>
        <w:spacing w:line="400" w:lineRule="exact"/>
        <w:ind w:firstLine="573"/>
        <w:rPr>
          <w:rFonts w:hint="eastAsia" w:ascii="方正仿宋_GBK" w:hAnsi="方正仿宋_GBK" w:eastAsia="方正仿宋_GBK" w:cs="方正仿宋_GBK"/>
          <w:color w:val="auto"/>
          <w:sz w:val="24"/>
        </w:rPr>
      </w:pPr>
    </w:p>
    <w:p w14:paraId="283549F5">
      <w:pPr>
        <w:tabs>
          <w:tab w:val="left" w:pos="6300"/>
        </w:tabs>
        <w:snapToGrid w:val="0"/>
        <w:spacing w:line="400" w:lineRule="exact"/>
        <w:ind w:firstLine="573"/>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注：若为法定代表人办理并签署响应文件的，不提供此文件。</w:t>
      </w:r>
    </w:p>
    <w:p w14:paraId="56569874">
      <w:pP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br w:type="page"/>
      </w:r>
    </w:p>
    <w:p w14:paraId="432F0E2F">
      <w:pPr>
        <w:widowControl/>
        <w:spacing w:line="400" w:lineRule="exact"/>
        <w:ind w:firstLine="480" w:firstLineChars="200"/>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六</w:t>
      </w:r>
      <w:r>
        <w:rPr>
          <w:rFonts w:hint="eastAsia" w:ascii="方正仿宋_GBK" w:hAnsi="方正仿宋_GBK" w:eastAsia="方正仿宋_GBK" w:cs="方正仿宋_GBK"/>
          <w:color w:val="auto"/>
          <w:sz w:val="24"/>
          <w:szCs w:val="24"/>
          <w:lang w:eastAsia="zh-CN"/>
        </w:rPr>
        <w:t>）授权代表社保证明材料</w:t>
      </w:r>
    </w:p>
    <w:p w14:paraId="25A60FF2">
      <w:pPr>
        <w:widowControl/>
        <w:spacing w:line="40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提供授权代表均开标截止日当月前3个月中任意一个月加盖社保局公章或电子章的社保证明，同时加盖供应商公章（注：授权代表的社保缴费单位须为供应商），若法定代表人直接参加投标的，则无需提供授权代表的社保证明。</w:t>
      </w:r>
      <w:r>
        <w:rPr>
          <w:rFonts w:hint="eastAsia" w:ascii="方正仿宋_GBK" w:hAnsi="方正仿宋_GBK" w:eastAsia="方正仿宋_GBK" w:cs="方正仿宋_GBK"/>
          <w:color w:val="auto"/>
          <w:sz w:val="24"/>
          <w:szCs w:val="24"/>
          <w:lang w:eastAsia="zh-CN"/>
        </w:rPr>
        <w:br w:type="column"/>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七</w:t>
      </w:r>
      <w:r>
        <w:rPr>
          <w:rFonts w:hint="eastAsia" w:ascii="方正仿宋_GBK" w:hAnsi="方正仿宋_GBK" w:eastAsia="方正仿宋_GBK" w:cs="方正仿宋_GBK"/>
          <w:color w:val="auto"/>
          <w:sz w:val="24"/>
          <w:szCs w:val="24"/>
        </w:rPr>
        <w:t>）基本资格条件承诺函（格式）</w:t>
      </w:r>
    </w:p>
    <w:p w14:paraId="5D1C7483">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p>
    <w:p w14:paraId="06448F72">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522F6F2C">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p>
    <w:p w14:paraId="4B5D9491">
      <w:pPr>
        <w:tabs>
          <w:tab w:val="left" w:pos="6300"/>
        </w:tabs>
        <w:snapToGrid w:val="0"/>
        <w:spacing w:line="500" w:lineRule="exac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致：</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（采购代理机构名称）：</w:t>
      </w:r>
    </w:p>
    <w:p w14:paraId="2EE5AFA2">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（供应商名称）郑重承诺：</w:t>
      </w:r>
    </w:p>
    <w:p w14:paraId="3ED0E1AD">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lang w:val="zh-CN"/>
        </w:rPr>
        <w:t>有依法缴纳税收和社会保障金的良好记录</w:t>
      </w:r>
      <w:r>
        <w:rPr>
          <w:rFonts w:hint="eastAsia" w:ascii="方正仿宋_GBK" w:hAnsi="方正仿宋_GBK" w:eastAsia="方正仿宋_GBK" w:cs="方正仿宋_GBK"/>
          <w:color w:val="auto"/>
          <w:sz w:val="24"/>
        </w:rPr>
        <w:t>，参加本项目采购活动前三年内无重大违法活动记录。</w:t>
      </w:r>
    </w:p>
    <w:p w14:paraId="37AB8951">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2.我方未列入在信用中国网站（www.creditchina.gov.cn）“失信被执行人”“重大税收违法案件当事人名单”中，也未列入中国政府采购网（www.ccgp.gov.cn）“政府采购严重违法失信行为记录名单”中。</w:t>
      </w:r>
    </w:p>
    <w:p w14:paraId="670035F8">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3.我方在采购项目评审（评标）环节结束后，随时接受采购人、采购代理机构的检查验证，配合提供相关证明材料，证明符合《中华人民共和国政府采购法》规定的供应商基本资格条件。</w:t>
      </w:r>
    </w:p>
    <w:p w14:paraId="651AD89B">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我方对以上承诺负全部法律责任。</w:t>
      </w:r>
    </w:p>
    <w:p w14:paraId="5102C434">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特此承诺。</w:t>
      </w:r>
    </w:p>
    <w:p w14:paraId="5EAA53F6">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p>
    <w:p w14:paraId="798C077E">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（供应商公章）</w:t>
      </w:r>
    </w:p>
    <w:p w14:paraId="6336ED45">
      <w:pPr>
        <w:widowControl/>
        <w:spacing w:line="400" w:lineRule="exact"/>
        <w:ind w:firstLine="480" w:firstLineChars="20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14:paraId="14EDEC48">
      <w:pPr>
        <w:widowControl/>
        <w:spacing w:line="400" w:lineRule="exact"/>
        <w:ind w:firstLine="480" w:firstLineChars="200"/>
        <w:jc w:val="left"/>
        <w:rPr>
          <w:rFonts w:hint="eastAsia" w:ascii="方正仿宋_GBK" w:hAnsi="方正仿宋_GBK" w:eastAsia="方正仿宋_GBK" w:cs="方正仿宋_GBK"/>
          <w:color w:val="auto"/>
          <w:sz w:val="24"/>
        </w:rPr>
      </w:pPr>
    </w:p>
    <w:p w14:paraId="47A08BDF">
      <w:pPr>
        <w:widowControl/>
        <w:spacing w:line="400" w:lineRule="exact"/>
        <w:ind w:firstLine="480" w:firstLineChars="200"/>
        <w:jc w:val="left"/>
        <w:rPr>
          <w:rFonts w:hint="eastAsia" w:ascii="方正仿宋_GBK" w:hAnsi="方正仿宋_GBK" w:eastAsia="方正仿宋_GBK" w:cs="方正仿宋_GBK"/>
          <w:color w:val="auto"/>
          <w:sz w:val="24"/>
        </w:rPr>
      </w:pPr>
    </w:p>
    <w:p w14:paraId="34F7E16B">
      <w:pPr>
        <w:widowControl/>
        <w:spacing w:line="400" w:lineRule="exact"/>
        <w:ind w:firstLine="480" w:firstLineChars="200"/>
        <w:jc w:val="left"/>
        <w:rPr>
          <w:rFonts w:hint="eastAsia" w:ascii="方正仿宋_GBK" w:hAnsi="方正仿宋_GBK" w:eastAsia="方正仿宋_GBK" w:cs="方正仿宋_GBK"/>
          <w:color w:val="auto"/>
          <w:sz w:val="24"/>
          <w:szCs w:val="24"/>
        </w:rPr>
      </w:pPr>
    </w:p>
    <w:p w14:paraId="129B88DE">
      <w:pPr>
        <w:widowControl/>
        <w:spacing w:line="400" w:lineRule="exact"/>
        <w:ind w:firstLine="480" w:firstLineChars="200"/>
        <w:jc w:val="left"/>
        <w:rPr>
          <w:rFonts w:hint="eastAsia" w:ascii="方正仿宋_GBK" w:hAnsi="方正仿宋_GBK" w:eastAsia="方正仿宋_GBK" w:cs="方正仿宋_GBK"/>
          <w:color w:val="auto"/>
          <w:sz w:val="24"/>
          <w:szCs w:val="24"/>
        </w:rPr>
      </w:pPr>
    </w:p>
    <w:p w14:paraId="68250F88">
      <w:pPr>
        <w:widowControl/>
        <w:spacing w:line="40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br w:type="page"/>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八</w:t>
      </w:r>
      <w:r>
        <w:rPr>
          <w:rFonts w:hint="eastAsia" w:ascii="方正仿宋_GBK" w:hAnsi="方正仿宋_GBK" w:eastAsia="方正仿宋_GBK" w:cs="方正仿宋_GBK"/>
          <w:color w:val="auto"/>
          <w:sz w:val="24"/>
          <w:szCs w:val="24"/>
        </w:rPr>
        <w:t>）</w:t>
      </w:r>
      <w:bookmarkEnd w:id="220"/>
      <w:bookmarkEnd w:id="221"/>
      <w:bookmarkEnd w:id="222"/>
      <w:r>
        <w:rPr>
          <w:rFonts w:hint="eastAsia" w:ascii="方正仿宋_GBK" w:hAnsi="方正仿宋_GBK" w:eastAsia="方正仿宋_GBK" w:cs="方正仿宋_GBK"/>
          <w:color w:val="auto"/>
          <w:sz w:val="24"/>
          <w:szCs w:val="24"/>
        </w:rPr>
        <w:t>其他与项目有关的资料（自附）</w:t>
      </w:r>
    </w:p>
    <w:p w14:paraId="6F05AEDD">
      <w:pPr>
        <w:widowControl/>
        <w:spacing w:line="400" w:lineRule="exact"/>
        <w:ind w:firstLine="480" w:firstLineChars="200"/>
        <w:jc w:val="left"/>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sz w:val="24"/>
          <w:szCs w:val="24"/>
        </w:rPr>
        <w:t>其他与项目有关的资料（自附）：供应商总体情况介绍、其他与本项目有关的资料等</w:t>
      </w:r>
      <w:r>
        <w:rPr>
          <w:rFonts w:hint="eastAsia" w:ascii="方正仿宋_GBK" w:hAnsi="方正仿宋_GBK" w:eastAsia="方正仿宋_GBK" w:cs="方正仿宋_GBK"/>
          <w:sz w:val="24"/>
          <w:szCs w:val="24"/>
          <w:lang w:eastAsia="zh-CN"/>
        </w:rPr>
        <w:t>。</w:t>
      </w:r>
    </w:p>
    <w:p w14:paraId="07AD1423">
      <w:pPr>
        <w:spacing w:line="360" w:lineRule="auto"/>
        <w:jc w:val="center"/>
        <w:rPr>
          <w:rFonts w:hint="eastAsia" w:ascii="方正仿宋_GBK" w:hAnsi="方正仿宋_GBK" w:eastAsia="方正仿宋_GBK" w:cs="方正仿宋_GBK"/>
          <w:color w:val="auto"/>
        </w:rPr>
      </w:pPr>
    </w:p>
    <w:p w14:paraId="491BFDFA">
      <w:pPr>
        <w:spacing w:line="360" w:lineRule="auto"/>
        <w:jc w:val="center"/>
        <w:rPr>
          <w:rFonts w:hint="eastAsia" w:ascii="方正仿宋_GBK" w:hAnsi="方正仿宋_GBK" w:eastAsia="方正仿宋_GBK" w:cs="方正仿宋_GBK"/>
          <w:color w:val="auto"/>
        </w:rPr>
      </w:pPr>
    </w:p>
    <w:p w14:paraId="1BAD3131">
      <w:pPr>
        <w:spacing w:line="360" w:lineRule="auto"/>
        <w:jc w:val="center"/>
        <w:rPr>
          <w:rFonts w:hint="eastAsia" w:ascii="方正仿宋_GBK" w:hAnsi="方正仿宋_GBK" w:eastAsia="方正仿宋_GBK" w:cs="方正仿宋_GBK"/>
          <w:color w:val="auto"/>
        </w:rPr>
      </w:pPr>
    </w:p>
    <w:p w14:paraId="006BF522">
      <w:pPr>
        <w:spacing w:line="360" w:lineRule="auto"/>
        <w:jc w:val="center"/>
        <w:rPr>
          <w:rFonts w:hint="eastAsia" w:ascii="方正仿宋_GBK" w:hAnsi="方正仿宋_GBK" w:eastAsia="方正仿宋_GBK" w:cs="方正仿宋_GBK"/>
          <w:color w:val="auto"/>
        </w:rPr>
      </w:pPr>
    </w:p>
    <w:p w14:paraId="58ED3487">
      <w:pPr>
        <w:spacing w:line="360" w:lineRule="auto"/>
        <w:jc w:val="center"/>
        <w:rPr>
          <w:rFonts w:hint="eastAsia" w:ascii="方正仿宋_GBK" w:hAnsi="方正仿宋_GBK" w:eastAsia="方正仿宋_GBK" w:cs="方正仿宋_GBK"/>
          <w:color w:val="auto"/>
        </w:rPr>
      </w:pPr>
    </w:p>
    <w:p w14:paraId="53A27663">
      <w:pPr>
        <w:spacing w:line="360" w:lineRule="auto"/>
        <w:jc w:val="center"/>
        <w:rPr>
          <w:rFonts w:hint="eastAsia" w:ascii="方正仿宋_GBK" w:hAnsi="方正仿宋_GBK" w:eastAsia="方正仿宋_GBK" w:cs="方正仿宋_GBK"/>
          <w:color w:val="auto"/>
        </w:rPr>
      </w:pPr>
    </w:p>
    <w:p w14:paraId="2F70A1B7">
      <w:pPr>
        <w:spacing w:line="360" w:lineRule="auto"/>
        <w:jc w:val="center"/>
        <w:rPr>
          <w:rFonts w:hint="eastAsia" w:ascii="方正仿宋_GBK" w:hAnsi="方正仿宋_GBK" w:eastAsia="方正仿宋_GBK" w:cs="方正仿宋_GBK"/>
          <w:color w:val="auto"/>
        </w:rPr>
      </w:pPr>
    </w:p>
    <w:p w14:paraId="494FFC72">
      <w:pPr>
        <w:spacing w:line="360" w:lineRule="auto"/>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（结束）</w:t>
      </w:r>
    </w:p>
    <w:p w14:paraId="149BBB69">
      <w:pPr>
        <w:pStyle w:val="2"/>
        <w:rPr>
          <w:rFonts w:hint="eastAsia" w:ascii="方正仿宋_GBK" w:hAnsi="方正仿宋_GBK" w:eastAsia="方正仿宋_GBK" w:cs="方正仿宋_GBK"/>
          <w:color w:val="auto"/>
        </w:rPr>
      </w:pPr>
    </w:p>
    <w:p w14:paraId="17D6A23D">
      <w:pPr>
        <w:pStyle w:val="2"/>
        <w:rPr>
          <w:rFonts w:hint="eastAsia" w:ascii="方正仿宋_GBK" w:hAnsi="方正仿宋_GBK" w:eastAsia="方正仿宋_GBK" w:cs="方正仿宋_GBK"/>
          <w:color w:val="auto"/>
        </w:rPr>
      </w:pPr>
    </w:p>
    <w:p w14:paraId="2D077616">
      <w:pP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br w:type="page"/>
      </w:r>
    </w:p>
    <w:p w14:paraId="14AFAF00">
      <w:pPr>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w:t>
      </w:r>
    </w:p>
    <w:p w14:paraId="7D802FB7">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采购</w:t>
      </w:r>
      <w:r>
        <w:rPr>
          <w:rFonts w:hint="eastAsia" w:ascii="方正小标宋_GBK" w:hAnsi="方正小标宋_GBK" w:eastAsia="方正小标宋_GBK" w:cs="方正小标宋_GBK"/>
          <w:b/>
          <w:bCs/>
          <w:sz w:val="44"/>
          <w:szCs w:val="44"/>
        </w:rPr>
        <w:t>文件发售登记表</w:t>
      </w:r>
    </w:p>
    <w:p w14:paraId="5A184415">
      <w:pPr>
        <w:jc w:val="left"/>
        <w:rPr>
          <w:rFonts w:hint="eastAsia" w:ascii="仿宋" w:hAnsi="仿宋" w:eastAsia="仿宋" w:cs="仿宋"/>
          <w:b/>
          <w:bCs/>
          <w:spacing w:val="40"/>
        </w:rPr>
      </w:pPr>
    </w:p>
    <w:tbl>
      <w:tblPr>
        <w:tblStyle w:val="5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2267"/>
        <w:gridCol w:w="1472"/>
        <w:gridCol w:w="3171"/>
      </w:tblGrid>
      <w:tr w14:paraId="781D6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10" w:type="dxa"/>
            <w:noWrap w:val="0"/>
            <w:vAlign w:val="center"/>
          </w:tcPr>
          <w:p w14:paraId="3B6B5179">
            <w:pPr>
              <w:spacing w:line="240" w:lineRule="auto"/>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项目</w:t>
            </w:r>
            <w:r>
              <w:rPr>
                <w:rFonts w:hint="eastAsia" w:ascii="方正仿宋_GBK" w:hAnsi="方正仿宋_GBK" w:eastAsia="方正仿宋_GBK" w:cs="方正仿宋_GBK"/>
                <w:sz w:val="30"/>
                <w:szCs w:val="30"/>
                <w:lang w:val="en-US" w:eastAsia="zh-CN"/>
              </w:rPr>
              <w:t>编</w:t>
            </w:r>
            <w:r>
              <w:rPr>
                <w:rFonts w:hint="eastAsia" w:ascii="方正仿宋_GBK" w:hAnsi="方正仿宋_GBK" w:eastAsia="方正仿宋_GBK" w:cs="方正仿宋_GBK"/>
                <w:sz w:val="30"/>
                <w:szCs w:val="30"/>
                <w:lang w:eastAsia="zh-CN"/>
              </w:rPr>
              <w:t>号</w:t>
            </w:r>
          </w:p>
        </w:tc>
        <w:tc>
          <w:tcPr>
            <w:tcW w:w="6910" w:type="dxa"/>
            <w:gridSpan w:val="3"/>
            <w:noWrap w:val="0"/>
            <w:vAlign w:val="center"/>
          </w:tcPr>
          <w:p w14:paraId="68CFD3D2">
            <w:pPr>
              <w:spacing w:line="240" w:lineRule="auto"/>
              <w:jc w:val="center"/>
              <w:rPr>
                <w:rFonts w:hint="default" w:ascii="方正仿宋_GBK" w:hAnsi="方正仿宋_GBK" w:eastAsia="方正仿宋_GBK" w:cs="方正仿宋_GBK"/>
                <w:sz w:val="30"/>
                <w:szCs w:val="30"/>
                <w:lang w:val="en-US" w:eastAsia="zh-CN"/>
              </w:rPr>
            </w:pPr>
          </w:p>
        </w:tc>
      </w:tr>
      <w:tr w14:paraId="20B7B9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10" w:type="dxa"/>
            <w:noWrap w:val="0"/>
            <w:vAlign w:val="center"/>
          </w:tcPr>
          <w:p w14:paraId="50677568">
            <w:pPr>
              <w:spacing w:line="240" w:lineRule="auto"/>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项目名称</w:t>
            </w:r>
          </w:p>
        </w:tc>
        <w:tc>
          <w:tcPr>
            <w:tcW w:w="6910" w:type="dxa"/>
            <w:gridSpan w:val="3"/>
            <w:noWrap w:val="0"/>
            <w:vAlign w:val="center"/>
          </w:tcPr>
          <w:p w14:paraId="45525A3E">
            <w:pPr>
              <w:spacing w:line="240" w:lineRule="auto"/>
              <w:jc w:val="center"/>
              <w:rPr>
                <w:rFonts w:hint="default" w:ascii="方正仿宋_GBK" w:hAnsi="方正仿宋_GBK" w:eastAsia="方正仿宋_GBK" w:cs="方正仿宋_GBK"/>
                <w:sz w:val="30"/>
                <w:szCs w:val="30"/>
                <w:lang w:val="en-US" w:eastAsia="zh-CN"/>
              </w:rPr>
            </w:pPr>
          </w:p>
        </w:tc>
      </w:tr>
      <w:tr w14:paraId="7D53B8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10" w:type="dxa"/>
            <w:noWrap w:val="0"/>
            <w:vAlign w:val="center"/>
          </w:tcPr>
          <w:p w14:paraId="755B98BE">
            <w:pPr>
              <w:spacing w:line="240" w:lineRule="auto"/>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供应商</w:t>
            </w:r>
            <w:r>
              <w:rPr>
                <w:rFonts w:hint="eastAsia" w:ascii="方正仿宋_GBK" w:hAnsi="方正仿宋_GBK" w:eastAsia="方正仿宋_GBK" w:cs="方正仿宋_GBK"/>
                <w:sz w:val="30"/>
                <w:szCs w:val="30"/>
              </w:rPr>
              <w:t>名称</w:t>
            </w:r>
          </w:p>
        </w:tc>
        <w:tc>
          <w:tcPr>
            <w:tcW w:w="6910" w:type="dxa"/>
            <w:gridSpan w:val="3"/>
            <w:noWrap w:val="0"/>
            <w:vAlign w:val="center"/>
          </w:tcPr>
          <w:p w14:paraId="507E35EF">
            <w:pPr>
              <w:spacing w:line="240" w:lineRule="auto"/>
              <w:jc w:val="center"/>
              <w:rPr>
                <w:rFonts w:hint="eastAsia" w:ascii="方正仿宋_GBK" w:hAnsi="方正仿宋_GBK" w:eastAsia="方正仿宋_GBK" w:cs="方正仿宋_GBK"/>
                <w:sz w:val="30"/>
                <w:szCs w:val="30"/>
                <w:lang w:val="en-US" w:eastAsia="zh-CN"/>
              </w:rPr>
            </w:pPr>
          </w:p>
        </w:tc>
      </w:tr>
      <w:tr w14:paraId="782A31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10" w:type="dxa"/>
            <w:noWrap w:val="0"/>
            <w:vAlign w:val="center"/>
          </w:tcPr>
          <w:p w14:paraId="7D76A4B4">
            <w:pPr>
              <w:spacing w:line="240" w:lineRule="auto"/>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供应商</w:t>
            </w:r>
            <w:r>
              <w:rPr>
                <w:rFonts w:hint="eastAsia" w:ascii="方正仿宋_GBK" w:hAnsi="方正仿宋_GBK" w:eastAsia="方正仿宋_GBK" w:cs="方正仿宋_GBK"/>
                <w:sz w:val="30"/>
                <w:szCs w:val="30"/>
              </w:rPr>
              <w:t>地址</w:t>
            </w:r>
          </w:p>
        </w:tc>
        <w:tc>
          <w:tcPr>
            <w:tcW w:w="6910" w:type="dxa"/>
            <w:gridSpan w:val="3"/>
            <w:noWrap w:val="0"/>
            <w:vAlign w:val="center"/>
          </w:tcPr>
          <w:p w14:paraId="77C55C0B">
            <w:pPr>
              <w:spacing w:line="240" w:lineRule="auto"/>
              <w:jc w:val="center"/>
              <w:rPr>
                <w:rFonts w:hint="eastAsia" w:ascii="方正仿宋_GBK" w:hAnsi="方正仿宋_GBK" w:eastAsia="方正仿宋_GBK" w:cs="方正仿宋_GBK"/>
                <w:sz w:val="30"/>
                <w:szCs w:val="30"/>
              </w:rPr>
            </w:pPr>
          </w:p>
        </w:tc>
      </w:tr>
      <w:tr w14:paraId="3948CB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10" w:type="dxa"/>
            <w:noWrap w:val="0"/>
            <w:vAlign w:val="center"/>
          </w:tcPr>
          <w:p w14:paraId="54A7D669">
            <w:pPr>
              <w:spacing w:line="240" w:lineRule="auto"/>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联系人</w:t>
            </w:r>
          </w:p>
        </w:tc>
        <w:tc>
          <w:tcPr>
            <w:tcW w:w="2267" w:type="dxa"/>
            <w:noWrap w:val="0"/>
            <w:vAlign w:val="center"/>
          </w:tcPr>
          <w:p w14:paraId="1C391BD2">
            <w:pPr>
              <w:spacing w:line="240" w:lineRule="auto"/>
              <w:jc w:val="center"/>
              <w:rPr>
                <w:rFonts w:hint="eastAsia" w:ascii="方正仿宋_GBK" w:hAnsi="方正仿宋_GBK" w:eastAsia="方正仿宋_GBK" w:cs="方正仿宋_GBK"/>
                <w:sz w:val="30"/>
                <w:szCs w:val="30"/>
              </w:rPr>
            </w:pPr>
          </w:p>
        </w:tc>
        <w:tc>
          <w:tcPr>
            <w:tcW w:w="1472" w:type="dxa"/>
            <w:noWrap w:val="0"/>
            <w:vAlign w:val="center"/>
          </w:tcPr>
          <w:p w14:paraId="234843DD">
            <w:pPr>
              <w:spacing w:line="240" w:lineRule="auto"/>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手机</w:t>
            </w:r>
          </w:p>
        </w:tc>
        <w:tc>
          <w:tcPr>
            <w:tcW w:w="3171" w:type="dxa"/>
            <w:noWrap w:val="0"/>
            <w:vAlign w:val="center"/>
          </w:tcPr>
          <w:p w14:paraId="1ED6B2A8">
            <w:pPr>
              <w:spacing w:line="240" w:lineRule="auto"/>
              <w:jc w:val="center"/>
              <w:rPr>
                <w:rFonts w:hint="eastAsia" w:ascii="方正仿宋_GBK" w:hAnsi="方正仿宋_GBK" w:eastAsia="方正仿宋_GBK" w:cs="方正仿宋_GBK"/>
                <w:sz w:val="30"/>
                <w:szCs w:val="30"/>
              </w:rPr>
            </w:pPr>
          </w:p>
        </w:tc>
      </w:tr>
      <w:tr w14:paraId="7E4F99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10" w:type="dxa"/>
            <w:noWrap w:val="0"/>
            <w:vAlign w:val="center"/>
          </w:tcPr>
          <w:p w14:paraId="65A5EB09">
            <w:pPr>
              <w:spacing w:line="240" w:lineRule="auto"/>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办公电话</w:t>
            </w:r>
          </w:p>
        </w:tc>
        <w:tc>
          <w:tcPr>
            <w:tcW w:w="2267" w:type="dxa"/>
            <w:noWrap w:val="0"/>
            <w:vAlign w:val="center"/>
          </w:tcPr>
          <w:p w14:paraId="3E6F97F0">
            <w:pPr>
              <w:spacing w:line="240" w:lineRule="auto"/>
              <w:jc w:val="center"/>
              <w:rPr>
                <w:rFonts w:hint="eastAsia" w:ascii="方正仿宋_GBK" w:hAnsi="方正仿宋_GBK" w:eastAsia="方正仿宋_GBK" w:cs="方正仿宋_GBK"/>
                <w:sz w:val="30"/>
                <w:szCs w:val="30"/>
              </w:rPr>
            </w:pPr>
          </w:p>
        </w:tc>
        <w:tc>
          <w:tcPr>
            <w:tcW w:w="1472" w:type="dxa"/>
            <w:noWrap w:val="0"/>
            <w:vAlign w:val="center"/>
          </w:tcPr>
          <w:p w14:paraId="1515827B">
            <w:pPr>
              <w:spacing w:line="240" w:lineRule="auto"/>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传真</w:t>
            </w:r>
          </w:p>
        </w:tc>
        <w:tc>
          <w:tcPr>
            <w:tcW w:w="3171" w:type="dxa"/>
            <w:noWrap w:val="0"/>
            <w:vAlign w:val="center"/>
          </w:tcPr>
          <w:p w14:paraId="0121821C">
            <w:pPr>
              <w:spacing w:line="240" w:lineRule="auto"/>
              <w:jc w:val="center"/>
              <w:rPr>
                <w:rFonts w:hint="eastAsia" w:ascii="方正仿宋_GBK" w:hAnsi="方正仿宋_GBK" w:eastAsia="方正仿宋_GBK" w:cs="方正仿宋_GBK"/>
                <w:sz w:val="30"/>
                <w:szCs w:val="30"/>
              </w:rPr>
            </w:pPr>
          </w:p>
        </w:tc>
      </w:tr>
      <w:tr w14:paraId="18DBB4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10" w:type="dxa"/>
            <w:noWrap w:val="0"/>
            <w:vAlign w:val="center"/>
          </w:tcPr>
          <w:p w14:paraId="0AE98747">
            <w:pPr>
              <w:spacing w:line="240" w:lineRule="auto"/>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E-mail</w:t>
            </w:r>
          </w:p>
        </w:tc>
        <w:tc>
          <w:tcPr>
            <w:tcW w:w="6910" w:type="dxa"/>
            <w:gridSpan w:val="3"/>
            <w:noWrap w:val="0"/>
            <w:vAlign w:val="center"/>
          </w:tcPr>
          <w:p w14:paraId="2F122BE8">
            <w:pPr>
              <w:spacing w:line="240" w:lineRule="auto"/>
              <w:jc w:val="center"/>
              <w:rPr>
                <w:rFonts w:hint="eastAsia" w:ascii="方正仿宋_GBK" w:hAnsi="方正仿宋_GBK" w:eastAsia="方正仿宋_GBK" w:cs="方正仿宋_GBK"/>
                <w:sz w:val="30"/>
                <w:szCs w:val="30"/>
              </w:rPr>
            </w:pPr>
          </w:p>
        </w:tc>
      </w:tr>
      <w:tr w14:paraId="605176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1810" w:type="dxa"/>
            <w:noWrap w:val="0"/>
            <w:vAlign w:val="center"/>
          </w:tcPr>
          <w:p w14:paraId="0B483FAC">
            <w:pPr>
              <w:spacing w:line="240" w:lineRule="auto"/>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备注</w:t>
            </w:r>
          </w:p>
        </w:tc>
        <w:tc>
          <w:tcPr>
            <w:tcW w:w="6910" w:type="dxa"/>
            <w:gridSpan w:val="3"/>
            <w:noWrap w:val="0"/>
            <w:vAlign w:val="center"/>
          </w:tcPr>
          <w:p w14:paraId="733BC3F0">
            <w:pPr>
              <w:spacing w:line="240" w:lineRule="auto"/>
              <w:jc w:val="center"/>
              <w:rPr>
                <w:rFonts w:hint="eastAsia" w:ascii="方正仿宋_GBK" w:hAnsi="方正仿宋_GBK" w:eastAsia="方正仿宋_GBK" w:cs="方正仿宋_GBK"/>
                <w:sz w:val="30"/>
                <w:szCs w:val="30"/>
              </w:rPr>
            </w:pPr>
          </w:p>
        </w:tc>
      </w:tr>
    </w:tbl>
    <w:p w14:paraId="6E41EC8C">
      <w:pPr>
        <w:pStyle w:val="2"/>
        <w:rPr>
          <w:rFonts w:hint="eastAsia" w:ascii="方正仿宋_GBK" w:hAnsi="方正仿宋_GBK" w:eastAsia="方正仿宋_GBK" w:cs="方正仿宋_GBK"/>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57467">
    <w:pPr>
      <w:pStyle w:val="36"/>
      <w:framePr w:wrap="around" w:vAnchor="text" w:hAnchor="margin" w:xAlign="center" w:y="1"/>
      <w:rPr>
        <w:rStyle w:val="63"/>
      </w:rPr>
    </w:pPr>
  </w:p>
  <w:p w14:paraId="01A5B232">
    <w:pPr>
      <w:pStyle w:val="36"/>
      <w:jc w:val="center"/>
      <w:rPr>
        <w:rFonts w:hint="eastAsia"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5F22">
    <w:pPr>
      <w:pStyle w:val="36"/>
      <w:framePr w:wrap="around" w:vAnchor="text" w:hAnchor="margin" w:xAlign="center" w:y="1"/>
      <w:jc w:val="center"/>
      <w:rPr>
        <w:rStyle w:val="63"/>
        <w:rFonts w:hint="eastAsia"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- 6 -</w:t>
    </w:r>
    <w:r>
      <w:rPr>
        <w:rFonts w:ascii="宋体"/>
        <w:sz w:val="21"/>
        <w:szCs w:val="21"/>
      </w:rPr>
      <w:fldChar w:fldCharType="end"/>
    </w:r>
  </w:p>
  <w:p w14:paraId="672A40AD">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7BF1">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- 19 -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8D89">
    <w:pPr>
      <w:pStyle w:val="38"/>
      <w:pBdr>
        <w:bottom w:val="none" w:color="auto" w:sz="0" w:space="1"/>
      </w:pBdr>
      <w:jc w:val="both"/>
      <w:rPr>
        <w:rFonts w:hint="eastAsia"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B4718">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1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multilevel"/>
    <w:tmpl w:val="0000000B"/>
    <w:lvl w:ilvl="0" w:tentative="0">
      <w:start w:val="1"/>
      <w:numFmt w:val="bullet"/>
      <w:pStyle w:val="159"/>
      <w:lvlText w:val=""/>
      <w:lvlJc w:val="left"/>
      <w:pPr>
        <w:tabs>
          <w:tab w:val="left" w:pos="360"/>
        </w:tabs>
        <w:ind w:left="360" w:hanging="360"/>
      </w:pPr>
      <w:rPr>
        <w:rFonts w:hint="default" w:ascii="Wingdings" w:hAnsi="Wingdings"/>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37"/>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9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18"/>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2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08"/>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8"/>
  </w:num>
  <w:num w:numId="2">
    <w:abstractNumId w:val="5"/>
  </w:num>
  <w:num w:numId="3">
    <w:abstractNumId w:val="3"/>
  </w:num>
  <w:num w:numId="4">
    <w:abstractNumId w:val="9"/>
  </w:num>
  <w:num w:numId="5">
    <w:abstractNumId w:val="12"/>
  </w:num>
  <w:num w:numId="6">
    <w:abstractNumId w:val="11"/>
  </w:num>
  <w:num w:numId="7">
    <w:abstractNumId w:val="0"/>
  </w:num>
  <w:num w:numId="8">
    <w:abstractNumId w:val="2"/>
  </w:num>
  <w:num w:numId="9">
    <w:abstractNumId w:val="7"/>
  </w:num>
  <w:num w:numId="10">
    <w:abstractNumId w:val="4"/>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kZDE3NGQwZTE5NGYwYjc5Mzc3ZTU3NGVkN2UxNmQ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4C63"/>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1906"/>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528A"/>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08"/>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77B74"/>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95F3D"/>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D6895"/>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474CE"/>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6C5F"/>
    <w:rsid w:val="005F7F2B"/>
    <w:rsid w:val="0060543A"/>
    <w:rsid w:val="00610C5F"/>
    <w:rsid w:val="00613410"/>
    <w:rsid w:val="00615434"/>
    <w:rsid w:val="0061717E"/>
    <w:rsid w:val="00617986"/>
    <w:rsid w:val="006215F4"/>
    <w:rsid w:val="00625262"/>
    <w:rsid w:val="00627DD2"/>
    <w:rsid w:val="00635B4B"/>
    <w:rsid w:val="0063666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3B1E"/>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1DF5"/>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6ABA"/>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49E"/>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B7CF6"/>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C2189"/>
    <w:rsid w:val="00DC6B16"/>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28"/>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1F5E4B"/>
    <w:rsid w:val="019329D2"/>
    <w:rsid w:val="019E456C"/>
    <w:rsid w:val="01A6019B"/>
    <w:rsid w:val="01F80D8A"/>
    <w:rsid w:val="021557C6"/>
    <w:rsid w:val="025532EE"/>
    <w:rsid w:val="02893D77"/>
    <w:rsid w:val="02DC72C7"/>
    <w:rsid w:val="037F1AAB"/>
    <w:rsid w:val="0387463D"/>
    <w:rsid w:val="03F46D75"/>
    <w:rsid w:val="0480254A"/>
    <w:rsid w:val="04846602"/>
    <w:rsid w:val="04C171CE"/>
    <w:rsid w:val="04D46D43"/>
    <w:rsid w:val="053E084A"/>
    <w:rsid w:val="059C6184"/>
    <w:rsid w:val="05CB200E"/>
    <w:rsid w:val="05ED6429"/>
    <w:rsid w:val="0625446B"/>
    <w:rsid w:val="080B71CC"/>
    <w:rsid w:val="08341A48"/>
    <w:rsid w:val="08C52A1E"/>
    <w:rsid w:val="08F24AB8"/>
    <w:rsid w:val="08F63846"/>
    <w:rsid w:val="08F92C9F"/>
    <w:rsid w:val="091605F2"/>
    <w:rsid w:val="09AA7B69"/>
    <w:rsid w:val="09B07E99"/>
    <w:rsid w:val="09F437BC"/>
    <w:rsid w:val="0A200048"/>
    <w:rsid w:val="0A58438E"/>
    <w:rsid w:val="0A5B3CD2"/>
    <w:rsid w:val="0AD536C3"/>
    <w:rsid w:val="0AEB31F5"/>
    <w:rsid w:val="0B353FF3"/>
    <w:rsid w:val="0B566DF5"/>
    <w:rsid w:val="0C137878"/>
    <w:rsid w:val="0C2801BA"/>
    <w:rsid w:val="0C3202E0"/>
    <w:rsid w:val="0C332E48"/>
    <w:rsid w:val="0DAB64B5"/>
    <w:rsid w:val="0E1704E7"/>
    <w:rsid w:val="0E7E0566"/>
    <w:rsid w:val="0EB94FF5"/>
    <w:rsid w:val="0ED66413"/>
    <w:rsid w:val="0EEE214B"/>
    <w:rsid w:val="0F3D38EF"/>
    <w:rsid w:val="0F686692"/>
    <w:rsid w:val="10211A16"/>
    <w:rsid w:val="107752B0"/>
    <w:rsid w:val="109E4EEF"/>
    <w:rsid w:val="114F1320"/>
    <w:rsid w:val="11A92009"/>
    <w:rsid w:val="11FE3E97"/>
    <w:rsid w:val="12683F19"/>
    <w:rsid w:val="12770326"/>
    <w:rsid w:val="129E2F84"/>
    <w:rsid w:val="12D62551"/>
    <w:rsid w:val="12FB7A0D"/>
    <w:rsid w:val="134660C7"/>
    <w:rsid w:val="13680B3D"/>
    <w:rsid w:val="14EC05ED"/>
    <w:rsid w:val="14FD27AF"/>
    <w:rsid w:val="150150DC"/>
    <w:rsid w:val="15027165"/>
    <w:rsid w:val="150866BF"/>
    <w:rsid w:val="1514752E"/>
    <w:rsid w:val="151C7F6C"/>
    <w:rsid w:val="158D5FCC"/>
    <w:rsid w:val="159B7C4F"/>
    <w:rsid w:val="15E74130"/>
    <w:rsid w:val="1607010F"/>
    <w:rsid w:val="160F4043"/>
    <w:rsid w:val="1647168D"/>
    <w:rsid w:val="172B6DC4"/>
    <w:rsid w:val="176E2494"/>
    <w:rsid w:val="179B7A92"/>
    <w:rsid w:val="18016589"/>
    <w:rsid w:val="18D95B8F"/>
    <w:rsid w:val="19A34075"/>
    <w:rsid w:val="1A7623E3"/>
    <w:rsid w:val="1A9F3D3E"/>
    <w:rsid w:val="1B6E01C3"/>
    <w:rsid w:val="1BA4182E"/>
    <w:rsid w:val="1BF672CF"/>
    <w:rsid w:val="1C746C70"/>
    <w:rsid w:val="1D5C7B62"/>
    <w:rsid w:val="1DB600DE"/>
    <w:rsid w:val="1DF1193F"/>
    <w:rsid w:val="1E6B49ED"/>
    <w:rsid w:val="1ED03CC7"/>
    <w:rsid w:val="1F574BE7"/>
    <w:rsid w:val="1FF61C7B"/>
    <w:rsid w:val="204325D8"/>
    <w:rsid w:val="20B323A3"/>
    <w:rsid w:val="20E27016"/>
    <w:rsid w:val="21110DC5"/>
    <w:rsid w:val="21313E4B"/>
    <w:rsid w:val="21E738ED"/>
    <w:rsid w:val="22835CF3"/>
    <w:rsid w:val="229A2F64"/>
    <w:rsid w:val="22A50103"/>
    <w:rsid w:val="22F6143C"/>
    <w:rsid w:val="232411CE"/>
    <w:rsid w:val="23B245A0"/>
    <w:rsid w:val="23CB0CC8"/>
    <w:rsid w:val="23CC4744"/>
    <w:rsid w:val="245B32B8"/>
    <w:rsid w:val="24E67A64"/>
    <w:rsid w:val="252235A1"/>
    <w:rsid w:val="25F15DB5"/>
    <w:rsid w:val="26374FA9"/>
    <w:rsid w:val="263E7B41"/>
    <w:rsid w:val="266A7FA7"/>
    <w:rsid w:val="26E52B24"/>
    <w:rsid w:val="27A81881"/>
    <w:rsid w:val="285A2DEF"/>
    <w:rsid w:val="28A24B47"/>
    <w:rsid w:val="291A08A2"/>
    <w:rsid w:val="2961005D"/>
    <w:rsid w:val="297168A5"/>
    <w:rsid w:val="29EA30C5"/>
    <w:rsid w:val="29F3157E"/>
    <w:rsid w:val="2A243EE0"/>
    <w:rsid w:val="2A4E4E38"/>
    <w:rsid w:val="2AC670C5"/>
    <w:rsid w:val="2AD1576C"/>
    <w:rsid w:val="2B286BC5"/>
    <w:rsid w:val="2B5A4E2C"/>
    <w:rsid w:val="2C2D2523"/>
    <w:rsid w:val="2CBE1E5A"/>
    <w:rsid w:val="2CF00429"/>
    <w:rsid w:val="2D033AAD"/>
    <w:rsid w:val="2D2D4BDE"/>
    <w:rsid w:val="2EBC6814"/>
    <w:rsid w:val="2EDE22D2"/>
    <w:rsid w:val="2F57706B"/>
    <w:rsid w:val="2F62345C"/>
    <w:rsid w:val="2F6D15B9"/>
    <w:rsid w:val="30622A45"/>
    <w:rsid w:val="30B0135B"/>
    <w:rsid w:val="31872704"/>
    <w:rsid w:val="3306545F"/>
    <w:rsid w:val="33280308"/>
    <w:rsid w:val="3356620B"/>
    <w:rsid w:val="33A12EF5"/>
    <w:rsid w:val="33D068BE"/>
    <w:rsid w:val="343147AA"/>
    <w:rsid w:val="345B42CD"/>
    <w:rsid w:val="347879CB"/>
    <w:rsid w:val="35952BCA"/>
    <w:rsid w:val="363617E1"/>
    <w:rsid w:val="36BB5604"/>
    <w:rsid w:val="36CE5337"/>
    <w:rsid w:val="36EA2EF3"/>
    <w:rsid w:val="37040D59"/>
    <w:rsid w:val="38E00196"/>
    <w:rsid w:val="39F1098E"/>
    <w:rsid w:val="3A59585F"/>
    <w:rsid w:val="3A975F7D"/>
    <w:rsid w:val="3A9E5DDE"/>
    <w:rsid w:val="3AB40CE8"/>
    <w:rsid w:val="3ABC3F55"/>
    <w:rsid w:val="3AE212EA"/>
    <w:rsid w:val="3B0D2CD2"/>
    <w:rsid w:val="3B385990"/>
    <w:rsid w:val="3B531A5A"/>
    <w:rsid w:val="3D396C7C"/>
    <w:rsid w:val="3D4F2F4A"/>
    <w:rsid w:val="3D8A7182"/>
    <w:rsid w:val="3EA126D0"/>
    <w:rsid w:val="3EB85D95"/>
    <w:rsid w:val="3EE10281"/>
    <w:rsid w:val="3FFB2C07"/>
    <w:rsid w:val="40362402"/>
    <w:rsid w:val="40493C80"/>
    <w:rsid w:val="4052651C"/>
    <w:rsid w:val="40DC4AF4"/>
    <w:rsid w:val="40F167F2"/>
    <w:rsid w:val="414C48A8"/>
    <w:rsid w:val="4157498B"/>
    <w:rsid w:val="41586F1E"/>
    <w:rsid w:val="41913B3A"/>
    <w:rsid w:val="41BD20CA"/>
    <w:rsid w:val="41BF557A"/>
    <w:rsid w:val="42661886"/>
    <w:rsid w:val="426C517F"/>
    <w:rsid w:val="42CF42AC"/>
    <w:rsid w:val="42D81235"/>
    <w:rsid w:val="4311195E"/>
    <w:rsid w:val="4408325E"/>
    <w:rsid w:val="446366DB"/>
    <w:rsid w:val="44637395"/>
    <w:rsid w:val="449C0BC6"/>
    <w:rsid w:val="452C7F82"/>
    <w:rsid w:val="45392BC6"/>
    <w:rsid w:val="4547362B"/>
    <w:rsid w:val="45C21642"/>
    <w:rsid w:val="461F6313"/>
    <w:rsid w:val="469B2853"/>
    <w:rsid w:val="46A334FB"/>
    <w:rsid w:val="46A50476"/>
    <w:rsid w:val="47520240"/>
    <w:rsid w:val="47794E4B"/>
    <w:rsid w:val="47E514AB"/>
    <w:rsid w:val="489C7006"/>
    <w:rsid w:val="48BE224D"/>
    <w:rsid w:val="493C6A78"/>
    <w:rsid w:val="49942410"/>
    <w:rsid w:val="49AA39E1"/>
    <w:rsid w:val="49AC78D6"/>
    <w:rsid w:val="49B5797A"/>
    <w:rsid w:val="4A0C2326"/>
    <w:rsid w:val="4A3F5478"/>
    <w:rsid w:val="4AB71F04"/>
    <w:rsid w:val="4ACE6C2F"/>
    <w:rsid w:val="4AF018C8"/>
    <w:rsid w:val="4B0B4954"/>
    <w:rsid w:val="4B136E29"/>
    <w:rsid w:val="4BAD1178"/>
    <w:rsid w:val="4C3E4383"/>
    <w:rsid w:val="4C516396"/>
    <w:rsid w:val="4D6F2A8C"/>
    <w:rsid w:val="4E2926D1"/>
    <w:rsid w:val="4E2B70BB"/>
    <w:rsid w:val="4E3F2D9E"/>
    <w:rsid w:val="4ED11BC0"/>
    <w:rsid w:val="4FB93F1E"/>
    <w:rsid w:val="4FDD6193"/>
    <w:rsid w:val="50846BD0"/>
    <w:rsid w:val="513B0DA7"/>
    <w:rsid w:val="51BB25F2"/>
    <w:rsid w:val="51F9340D"/>
    <w:rsid w:val="521D5481"/>
    <w:rsid w:val="52A64F62"/>
    <w:rsid w:val="52F26864"/>
    <w:rsid w:val="52F460A0"/>
    <w:rsid w:val="531E68CD"/>
    <w:rsid w:val="53B00CE8"/>
    <w:rsid w:val="545C6AF1"/>
    <w:rsid w:val="54BD451C"/>
    <w:rsid w:val="54CB198F"/>
    <w:rsid w:val="54FA0D09"/>
    <w:rsid w:val="552D79AF"/>
    <w:rsid w:val="559C3120"/>
    <w:rsid w:val="55BB0D24"/>
    <w:rsid w:val="56A7637F"/>
    <w:rsid w:val="56AC2546"/>
    <w:rsid w:val="5740208C"/>
    <w:rsid w:val="577B2D8C"/>
    <w:rsid w:val="577D0987"/>
    <w:rsid w:val="5826638C"/>
    <w:rsid w:val="585308A8"/>
    <w:rsid w:val="59D9651C"/>
    <w:rsid w:val="5A897FD7"/>
    <w:rsid w:val="5A8C5AB1"/>
    <w:rsid w:val="5AC24903"/>
    <w:rsid w:val="5B4D241F"/>
    <w:rsid w:val="5BD75000"/>
    <w:rsid w:val="5BD946E4"/>
    <w:rsid w:val="5C147E78"/>
    <w:rsid w:val="5C666148"/>
    <w:rsid w:val="5CB42B12"/>
    <w:rsid w:val="5D1B313B"/>
    <w:rsid w:val="5D21676B"/>
    <w:rsid w:val="5D3FA7F2"/>
    <w:rsid w:val="5D977EAC"/>
    <w:rsid w:val="5D9F0F0E"/>
    <w:rsid w:val="5DF57E74"/>
    <w:rsid w:val="5E0D2182"/>
    <w:rsid w:val="5E437B09"/>
    <w:rsid w:val="5E5F5153"/>
    <w:rsid w:val="5E673BE9"/>
    <w:rsid w:val="5E910B3F"/>
    <w:rsid w:val="5EB35D82"/>
    <w:rsid w:val="5EC62C14"/>
    <w:rsid w:val="5F0252B5"/>
    <w:rsid w:val="5FB04DA8"/>
    <w:rsid w:val="60442AE7"/>
    <w:rsid w:val="60672923"/>
    <w:rsid w:val="608A5C3B"/>
    <w:rsid w:val="612A47CD"/>
    <w:rsid w:val="61EF2103"/>
    <w:rsid w:val="62232D89"/>
    <w:rsid w:val="625361D2"/>
    <w:rsid w:val="6281069D"/>
    <w:rsid w:val="636A0E7B"/>
    <w:rsid w:val="63C817C4"/>
    <w:rsid w:val="647C5B23"/>
    <w:rsid w:val="64AB13D7"/>
    <w:rsid w:val="66551C79"/>
    <w:rsid w:val="666A0BEA"/>
    <w:rsid w:val="66771096"/>
    <w:rsid w:val="669B0B75"/>
    <w:rsid w:val="67115B14"/>
    <w:rsid w:val="671D192D"/>
    <w:rsid w:val="677A69E0"/>
    <w:rsid w:val="68AD09A1"/>
    <w:rsid w:val="69006B8C"/>
    <w:rsid w:val="691E36DA"/>
    <w:rsid w:val="697033BA"/>
    <w:rsid w:val="69A63EBC"/>
    <w:rsid w:val="69CA33EB"/>
    <w:rsid w:val="69E52920"/>
    <w:rsid w:val="6A0046B3"/>
    <w:rsid w:val="6A1231B1"/>
    <w:rsid w:val="6B4E1A45"/>
    <w:rsid w:val="6B994A5D"/>
    <w:rsid w:val="6C046B2A"/>
    <w:rsid w:val="6CB51E33"/>
    <w:rsid w:val="6D521372"/>
    <w:rsid w:val="6D8701A6"/>
    <w:rsid w:val="6D8D0DA1"/>
    <w:rsid w:val="6E364222"/>
    <w:rsid w:val="6E7A2ED3"/>
    <w:rsid w:val="6E831FCE"/>
    <w:rsid w:val="6F9F1FB2"/>
    <w:rsid w:val="6FD42F16"/>
    <w:rsid w:val="6FE95D22"/>
    <w:rsid w:val="700C06A3"/>
    <w:rsid w:val="70825CA3"/>
    <w:rsid w:val="70DA60AB"/>
    <w:rsid w:val="71505EE5"/>
    <w:rsid w:val="72026C0C"/>
    <w:rsid w:val="721C3F61"/>
    <w:rsid w:val="72760055"/>
    <w:rsid w:val="72A2709C"/>
    <w:rsid w:val="73560A8C"/>
    <w:rsid w:val="735C01EE"/>
    <w:rsid w:val="73FC780D"/>
    <w:rsid w:val="74D43E9E"/>
    <w:rsid w:val="74D755C8"/>
    <w:rsid w:val="75123F8E"/>
    <w:rsid w:val="754B3A1B"/>
    <w:rsid w:val="75632028"/>
    <w:rsid w:val="761B163F"/>
    <w:rsid w:val="770F2826"/>
    <w:rsid w:val="789E5CA1"/>
    <w:rsid w:val="78C064CE"/>
    <w:rsid w:val="79915775"/>
    <w:rsid w:val="79A0363D"/>
    <w:rsid w:val="7AEA3BAE"/>
    <w:rsid w:val="7B8955C1"/>
    <w:rsid w:val="7B94485A"/>
    <w:rsid w:val="7C547659"/>
    <w:rsid w:val="7CE502B1"/>
    <w:rsid w:val="7CEB38F0"/>
    <w:rsid w:val="7D276C69"/>
    <w:rsid w:val="7D6F20CF"/>
    <w:rsid w:val="7D8F7425"/>
    <w:rsid w:val="7DDC7574"/>
    <w:rsid w:val="7E0378D8"/>
    <w:rsid w:val="7E4D618C"/>
    <w:rsid w:val="7EE90C90"/>
    <w:rsid w:val="7EF6166C"/>
    <w:rsid w:val="7F2566DC"/>
    <w:rsid w:val="7F979666"/>
    <w:rsid w:val="BCE5AEB6"/>
    <w:rsid w:val="CFB7970C"/>
    <w:rsid w:val="DFFA0019"/>
    <w:rsid w:val="F2BDAAE4"/>
    <w:rsid w:val="FB55C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7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72"/>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13">
    <w:name w:val="List 3"/>
    <w:basedOn w:val="1"/>
    <w:next w:val="1"/>
    <w:qFormat/>
    <w:uiPriority w:val="0"/>
    <w:pPr>
      <w:adjustRightInd w:val="0"/>
      <w:snapToGrid w:val="0"/>
      <w:spacing w:line="360" w:lineRule="auto"/>
      <w:ind w:left="100" w:leftChars="400" w:hanging="200" w:hangingChars="200"/>
    </w:pPr>
    <w:rPr>
      <w:sz w:val="24"/>
    </w:rPr>
  </w:style>
  <w:style w:type="paragraph" w:styleId="14">
    <w:name w:val="toc 7"/>
    <w:basedOn w:val="1"/>
    <w:next w:val="1"/>
    <w:autoRedefine/>
    <w:qFormat/>
    <w:uiPriority w:val="0"/>
    <w:pPr>
      <w:ind w:left="2520" w:leftChars="1200"/>
    </w:pPr>
  </w:style>
  <w:style w:type="paragraph" w:styleId="15">
    <w:name w:val="List Number 2"/>
    <w:basedOn w:val="1"/>
    <w:autoRedefine/>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73"/>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Indent"/>
    <w:basedOn w:val="1"/>
    <w:next w:val="1"/>
    <w:link w:val="74"/>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List Bullet 2"/>
    <w:basedOn w:val="1"/>
    <w:autoRedefine/>
    <w:qFormat/>
    <w:uiPriority w:val="0"/>
    <w:pPr>
      <w:numPr>
        <w:ilvl w:val="0"/>
        <w:numId w:val="4"/>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75"/>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76"/>
    <w:autoRedefine/>
    <w:qFormat/>
    <w:uiPriority w:val="0"/>
  </w:style>
  <w:style w:type="paragraph" w:styleId="34">
    <w:name w:val="Body Text Indent 2"/>
    <w:basedOn w:val="1"/>
    <w:link w:val="77"/>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autoRedefine/>
    <w:qFormat/>
    <w:uiPriority w:val="0"/>
    <w:pPr>
      <w:tabs>
        <w:tab w:val="center" w:pos="4153"/>
        <w:tab w:val="right" w:pos="8306"/>
      </w:tabs>
      <w:snapToGrid w:val="0"/>
      <w:jc w:val="left"/>
    </w:pPr>
    <w:rPr>
      <w:sz w:val="18"/>
    </w:rPr>
  </w:style>
  <w:style w:type="paragraph" w:styleId="37">
    <w:name w:val="envelope return"/>
    <w:basedOn w:val="1"/>
    <w:autoRedefine/>
    <w:qFormat/>
    <w:uiPriority w:val="0"/>
    <w:pPr>
      <w:snapToGrid w:val="0"/>
    </w:pPr>
    <w:rPr>
      <w:rFonts w:ascii="Arial" w:hAnsi="Arial" w:eastAsia="微软雅黑"/>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autoRedefine/>
    <w:qFormat/>
    <w:uiPriority w:val="39"/>
    <w:pPr>
      <w:spacing w:line="180" w:lineRule="auto"/>
      <w:jc w:val="center"/>
    </w:pPr>
    <w:rPr>
      <w:sz w:val="30"/>
    </w:rPr>
  </w:style>
  <w:style w:type="paragraph" w:styleId="40">
    <w:name w:val="List Continue 4"/>
    <w:basedOn w:val="1"/>
    <w:autoRedefine/>
    <w:qFormat/>
    <w:uiPriority w:val="0"/>
    <w:pPr>
      <w:adjustRightInd w:val="0"/>
      <w:snapToGrid w:val="0"/>
      <w:spacing w:after="12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78"/>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sz w:val="21"/>
    </w:rPr>
  </w:style>
  <w:style w:type="paragraph" w:styleId="55">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1"/>
    <w:next w:val="21"/>
    <w:link w:val="79"/>
    <w:autoRedefine/>
    <w:qFormat/>
    <w:uiPriority w:val="0"/>
    <w:pPr>
      <w:adjustRightInd/>
      <w:spacing w:line="240" w:lineRule="auto"/>
      <w:textAlignment w:val="auto"/>
    </w:pPr>
  </w:style>
  <w:style w:type="paragraph" w:styleId="57">
    <w:name w:val="Body Text First Indent"/>
    <w:basedOn w:val="1"/>
    <w:autoRedefine/>
    <w:qFormat/>
    <w:uiPriority w:val="0"/>
    <w:pPr>
      <w:spacing w:line="360" w:lineRule="auto"/>
      <w:ind w:firstLine="420"/>
    </w:pPr>
    <w:rPr>
      <w:rFonts w:ascii="宋体" w:hAnsi="宋体"/>
      <w:sz w:val="24"/>
    </w:rPr>
  </w:style>
  <w:style w:type="paragraph" w:styleId="58">
    <w:name w:val="Body Text First Indent 2"/>
    <w:basedOn w:val="24"/>
    <w:next w:val="1"/>
    <w:link w:val="80"/>
    <w:autoRedefine/>
    <w:qFormat/>
    <w:uiPriority w:val="0"/>
    <w:pPr>
      <w:spacing w:after="120" w:line="240" w:lineRule="auto"/>
      <w:ind w:left="420" w:leftChars="200" w:firstLine="420" w:firstLineChars="200"/>
    </w:pPr>
  </w:style>
  <w:style w:type="table" w:styleId="60">
    <w:name w:val="Table Grid"/>
    <w:basedOn w:val="5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autoRedefine/>
    <w:qFormat/>
    <w:uiPriority w:val="22"/>
    <w:rPr>
      <w:b/>
    </w:rPr>
  </w:style>
  <w:style w:type="character" w:styleId="63">
    <w:name w:val="page number"/>
    <w:autoRedefine/>
    <w:qFormat/>
    <w:uiPriority w:val="0"/>
  </w:style>
  <w:style w:type="character" w:styleId="64">
    <w:name w:val="FollowedHyperlink"/>
    <w:autoRedefine/>
    <w:qFormat/>
    <w:uiPriority w:val="0"/>
    <w:rPr>
      <w:color w:val="000033"/>
      <w:u w:val="none"/>
    </w:rPr>
  </w:style>
  <w:style w:type="character" w:styleId="65">
    <w:name w:val="Emphasis"/>
    <w:autoRedefine/>
    <w:qFormat/>
    <w:uiPriority w:val="0"/>
    <w:rPr>
      <w:i/>
    </w:rPr>
  </w:style>
  <w:style w:type="character" w:styleId="66">
    <w:name w:val="Hyperlink"/>
    <w:autoRedefine/>
    <w:qFormat/>
    <w:uiPriority w:val="99"/>
    <w:rPr>
      <w:color w:val="000033"/>
      <w:u w:val="none"/>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paragraph" w:customStyle="1" w:styleId="69">
    <w:name w:val="标题 5（有编号）（绿盟科技）"/>
    <w:basedOn w:val="1"/>
    <w:next w:val="70"/>
    <w:qFormat/>
    <w:uiPriority w:val="0"/>
    <w:pPr>
      <w:keepNext/>
      <w:keepLines/>
      <w:numPr>
        <w:ilvl w:val="4"/>
        <w:numId w:val="5"/>
      </w:numPr>
      <w:tabs>
        <w:tab w:val="left" w:pos="0"/>
      </w:tabs>
      <w:spacing w:before="280" w:after="156" w:line="377" w:lineRule="auto"/>
      <w:outlineLvl w:val="4"/>
    </w:pPr>
    <w:rPr>
      <w:rFonts w:ascii="Arial" w:hAnsi="Arial" w:eastAsia="黑体"/>
      <w:b/>
      <w:szCs w:val="28"/>
    </w:rPr>
  </w:style>
  <w:style w:type="paragraph" w:customStyle="1" w:styleId="70">
    <w:name w:val="正文（绿盟科技）"/>
    <w:qFormat/>
    <w:uiPriority w:val="0"/>
    <w:pPr>
      <w:spacing w:line="300" w:lineRule="auto"/>
    </w:pPr>
    <w:rPr>
      <w:rFonts w:ascii="Arial" w:hAnsi="Arial" w:eastAsia="宋体" w:cs="黑体"/>
      <w:kern w:val="0"/>
      <w:sz w:val="21"/>
      <w:szCs w:val="21"/>
      <w:lang w:val="en-US" w:eastAsia="zh-CN" w:bidi="ar-SA"/>
    </w:rPr>
  </w:style>
  <w:style w:type="character" w:customStyle="1" w:styleId="71">
    <w:name w:val="标题 2 字符"/>
    <w:link w:val="5"/>
    <w:autoRedefine/>
    <w:qFormat/>
    <w:uiPriority w:val="0"/>
    <w:rPr>
      <w:rFonts w:ascii="Arial" w:hAnsi="Arial" w:eastAsia="黑体"/>
      <w:b/>
      <w:kern w:val="2"/>
      <w:sz w:val="32"/>
    </w:rPr>
  </w:style>
  <w:style w:type="character" w:customStyle="1" w:styleId="72">
    <w:name w:val="标题 3 字符"/>
    <w:link w:val="6"/>
    <w:autoRedefine/>
    <w:qFormat/>
    <w:uiPriority w:val="0"/>
    <w:rPr>
      <w:rFonts w:eastAsia="宋体"/>
      <w:b/>
      <w:kern w:val="2"/>
      <w:sz w:val="32"/>
      <w:lang w:val="en-US" w:eastAsia="zh-CN"/>
    </w:rPr>
  </w:style>
  <w:style w:type="character" w:customStyle="1" w:styleId="73">
    <w:name w:val="批注文字 字符"/>
    <w:link w:val="21"/>
    <w:autoRedefine/>
    <w:qFormat/>
    <w:uiPriority w:val="0"/>
    <w:rPr>
      <w:sz w:val="24"/>
    </w:rPr>
  </w:style>
  <w:style w:type="character" w:customStyle="1" w:styleId="74">
    <w:name w:val="正文文本缩进 字符"/>
    <w:link w:val="24"/>
    <w:autoRedefine/>
    <w:qFormat/>
    <w:uiPriority w:val="0"/>
    <w:rPr>
      <w:kern w:val="2"/>
      <w:sz w:val="44"/>
    </w:rPr>
  </w:style>
  <w:style w:type="character" w:customStyle="1" w:styleId="75">
    <w:name w:val="纯文本 字符"/>
    <w:link w:val="31"/>
    <w:autoRedefine/>
    <w:qFormat/>
    <w:uiPriority w:val="0"/>
    <w:rPr>
      <w:rFonts w:ascii="宋体" w:hAnsi="Courier New"/>
      <w:kern w:val="2"/>
      <w:sz w:val="21"/>
    </w:rPr>
  </w:style>
  <w:style w:type="character" w:customStyle="1" w:styleId="76">
    <w:name w:val="日期 字符"/>
    <w:link w:val="33"/>
    <w:autoRedefine/>
    <w:qFormat/>
    <w:uiPriority w:val="0"/>
    <w:rPr>
      <w:kern w:val="2"/>
      <w:sz w:val="28"/>
    </w:rPr>
  </w:style>
  <w:style w:type="character" w:customStyle="1" w:styleId="77">
    <w:name w:val="正文文本缩进 2 字符"/>
    <w:link w:val="34"/>
    <w:autoRedefine/>
    <w:qFormat/>
    <w:uiPriority w:val="0"/>
    <w:rPr>
      <w:kern w:val="2"/>
      <w:sz w:val="28"/>
    </w:rPr>
  </w:style>
  <w:style w:type="character" w:customStyle="1" w:styleId="78">
    <w:name w:val="脚注文本 字符"/>
    <w:link w:val="42"/>
    <w:autoRedefine/>
    <w:qFormat/>
    <w:uiPriority w:val="0"/>
    <w:rPr>
      <w:kern w:val="2"/>
      <w:sz w:val="18"/>
    </w:rPr>
  </w:style>
  <w:style w:type="character" w:customStyle="1" w:styleId="79">
    <w:name w:val="批注主题 字符"/>
    <w:link w:val="56"/>
    <w:autoRedefine/>
    <w:qFormat/>
    <w:uiPriority w:val="0"/>
  </w:style>
  <w:style w:type="character" w:customStyle="1" w:styleId="80">
    <w:name w:val="正文首行缩进 2 字符"/>
    <w:link w:val="58"/>
    <w:autoRedefine/>
    <w:qFormat/>
    <w:uiPriority w:val="0"/>
  </w:style>
  <w:style w:type="paragraph" w:customStyle="1" w:styleId="81">
    <w:name w:val="默认"/>
    <w:autoRedefine/>
    <w:qFormat/>
    <w:uiPriority w:val="0"/>
    <w:rPr>
      <w:rFonts w:ascii="Helvetica" w:hAnsi="Helvetica" w:eastAsia="宋体" w:cs="Helvetica"/>
      <w:color w:val="000000"/>
      <w:sz w:val="22"/>
      <w:szCs w:val="22"/>
      <w:lang w:val="en-US" w:eastAsia="zh-CN" w:bidi="ar-SA"/>
    </w:rPr>
  </w:style>
  <w:style w:type="character" w:customStyle="1" w:styleId="82">
    <w:name w:val="Table Text Char Char Char Char"/>
    <w:link w:val="83"/>
    <w:autoRedefine/>
    <w:qFormat/>
    <w:uiPriority w:val="0"/>
    <w:rPr>
      <w:rFonts w:ascii="Arial" w:hAnsi="Arial"/>
      <w:kern w:val="2"/>
      <w:sz w:val="18"/>
      <w:lang w:val="en-US" w:eastAsia="zh-CN" w:bidi="ar-SA"/>
    </w:rPr>
  </w:style>
  <w:style w:type="paragraph" w:customStyle="1" w:styleId="83">
    <w:name w:val="Table Text Char Char Char"/>
    <w:link w:val="82"/>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 Char Char"/>
    <w:autoRedefine/>
    <w:qFormat/>
    <w:uiPriority w:val="0"/>
    <w:rPr>
      <w:rFonts w:ascii="宋体" w:hAnsi="宋体" w:eastAsia="宋体"/>
      <w:kern w:val="2"/>
      <w:sz w:val="24"/>
      <w:lang w:val="en-US" w:eastAsia="zh-CN" w:bidi="ar-SA"/>
    </w:rPr>
  </w:style>
  <w:style w:type="character" w:customStyle="1" w:styleId="85">
    <w:name w:val="font1"/>
    <w:autoRedefine/>
    <w:qFormat/>
    <w:uiPriority w:val="0"/>
    <w:rPr>
      <w:color w:val="000000"/>
      <w:sz w:val="18"/>
    </w:rPr>
  </w:style>
  <w:style w:type="character" w:customStyle="1" w:styleId="86">
    <w:name w:val="Table Text Char1 Char"/>
    <w:autoRedefine/>
    <w:qFormat/>
    <w:uiPriority w:val="0"/>
    <w:rPr>
      <w:rFonts w:ascii="Arial" w:hAnsi="Arial"/>
      <w:kern w:val="2"/>
      <w:sz w:val="18"/>
      <w:lang w:val="en-US" w:eastAsia="zh-CN" w:bidi="ar-SA"/>
    </w:rPr>
  </w:style>
  <w:style w:type="character" w:customStyle="1" w:styleId="87">
    <w:name w:val=" Char Char6"/>
    <w:autoRedefine/>
    <w:qFormat/>
    <w:uiPriority w:val="0"/>
    <w:rPr>
      <w:rFonts w:ascii="仿宋_GB2312" w:eastAsia="仿宋_GB2312"/>
      <w:kern w:val="2"/>
      <w:sz w:val="32"/>
    </w:rPr>
  </w:style>
  <w:style w:type="character" w:customStyle="1" w:styleId="88">
    <w:name w:val="content-white1"/>
    <w:autoRedefine/>
    <w:qFormat/>
    <w:uiPriority w:val="0"/>
    <w:rPr>
      <w:color w:val="auto"/>
      <w:sz w:val="18"/>
      <w:u w:val="none"/>
    </w:rPr>
  </w:style>
  <w:style w:type="character" w:customStyle="1" w:styleId="89">
    <w:name w:val="item-name"/>
    <w:autoRedefine/>
    <w:qFormat/>
    <w:uiPriority w:val="0"/>
  </w:style>
  <w:style w:type="character" w:customStyle="1" w:styleId="90">
    <w:name w:val=" Char Char4"/>
    <w:autoRedefine/>
    <w:qFormat/>
    <w:uiPriority w:val="0"/>
    <w:rPr>
      <w:rFonts w:eastAsia="宋体"/>
      <w:b/>
      <w:kern w:val="2"/>
      <w:sz w:val="21"/>
      <w:lang w:val="en-US" w:eastAsia="zh-CN"/>
    </w:rPr>
  </w:style>
  <w:style w:type="character" w:customStyle="1" w:styleId="91">
    <w:name w:val="未命名11"/>
    <w:autoRedefine/>
    <w:qFormat/>
    <w:uiPriority w:val="0"/>
    <w:rPr>
      <w:color w:val="77FFFF"/>
      <w:sz w:val="24"/>
    </w:rPr>
  </w:style>
  <w:style w:type="character" w:customStyle="1" w:styleId="92">
    <w:name w:val="Table Text Char"/>
    <w:link w:val="93"/>
    <w:autoRedefine/>
    <w:qFormat/>
    <w:uiPriority w:val="0"/>
    <w:rPr>
      <w:rFonts w:ascii="Arial" w:hAnsi="Arial"/>
      <w:kern w:val="2"/>
      <w:sz w:val="18"/>
      <w:lang w:val="en-US" w:eastAsia="zh-CN" w:bidi="ar-SA"/>
    </w:rPr>
  </w:style>
  <w:style w:type="paragraph" w:customStyle="1" w:styleId="93">
    <w:name w:val="Table Text"/>
    <w:link w:val="92"/>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op-det1"/>
    <w:autoRedefine/>
    <w:qFormat/>
    <w:uiPriority w:val="0"/>
    <w:rPr>
      <w:b/>
      <w:color w:val="000000"/>
    </w:rPr>
  </w:style>
  <w:style w:type="character" w:customStyle="1" w:styleId="95">
    <w:name w:val="Table Heading Char Char"/>
    <w:autoRedefine/>
    <w:qFormat/>
    <w:uiPriority w:val="0"/>
    <w:rPr>
      <w:rFonts w:ascii="Arial" w:hAnsi="Arial" w:eastAsia="黑体"/>
      <w:kern w:val="2"/>
      <w:sz w:val="18"/>
      <w:lang w:val="en-US" w:eastAsia="zh-CN"/>
    </w:rPr>
  </w:style>
  <w:style w:type="character" w:customStyle="1" w:styleId="96">
    <w:name w:val="font21"/>
    <w:autoRedefine/>
    <w:qFormat/>
    <w:uiPriority w:val="0"/>
    <w:rPr>
      <w:rFonts w:ascii="微软雅黑" w:hAnsi="微软雅黑" w:eastAsia="微软雅黑" w:cs="微软雅黑"/>
      <w:color w:val="000000"/>
      <w:sz w:val="20"/>
      <w:szCs w:val="20"/>
      <w:u w:val="none"/>
    </w:rPr>
  </w:style>
  <w:style w:type="character" w:customStyle="1" w:styleId="97">
    <w:name w:val=" Char Char2"/>
    <w:autoRedefine/>
    <w:qFormat/>
    <w:uiPriority w:val="0"/>
    <w:rPr>
      <w:rFonts w:eastAsia="宋体"/>
      <w:kern w:val="2"/>
      <w:sz w:val="18"/>
      <w:lang w:val="en-US" w:eastAsia="zh-CN"/>
    </w:rPr>
  </w:style>
  <w:style w:type="character" w:customStyle="1" w:styleId="98">
    <w:name w:val="crowed11"/>
    <w:autoRedefine/>
    <w:qFormat/>
    <w:uiPriority w:val="0"/>
    <w:rPr>
      <w:rFonts w:hint="default"/>
      <w:sz w:val="24"/>
    </w:rPr>
  </w:style>
  <w:style w:type="character" w:customStyle="1" w:styleId="99">
    <w:name w:val="item-name1"/>
    <w:autoRedefine/>
    <w:qFormat/>
    <w:uiPriority w:val="0"/>
  </w:style>
  <w:style w:type="character" w:customStyle="1" w:styleId="100">
    <w:name w:val="font11"/>
    <w:autoRedefine/>
    <w:qFormat/>
    <w:uiPriority w:val="0"/>
    <w:rPr>
      <w:rFonts w:hint="eastAsia" w:ascii="新宋体" w:hAnsi="新宋体" w:eastAsia="新宋体" w:cs="新宋体"/>
      <w:color w:val="000000"/>
      <w:sz w:val="20"/>
      <w:szCs w:val="20"/>
      <w:u w:val="none"/>
    </w:rPr>
  </w:style>
  <w:style w:type="character" w:customStyle="1" w:styleId="101">
    <w:name w:val="H2 Char"/>
    <w:autoRedefine/>
    <w:qFormat/>
    <w:uiPriority w:val="0"/>
    <w:rPr>
      <w:rFonts w:ascii="Arial" w:hAnsi="Arial" w:eastAsia="宋体"/>
      <w:kern w:val="2"/>
      <w:sz w:val="28"/>
      <w:lang w:val="en-US" w:eastAsia="zh-CN"/>
    </w:rPr>
  </w:style>
  <w:style w:type="character" w:customStyle="1" w:styleId="102">
    <w:name w:val=" Char Char3"/>
    <w:autoRedefine/>
    <w:qFormat/>
    <w:uiPriority w:val="0"/>
    <w:rPr>
      <w:rFonts w:eastAsia="宋体"/>
      <w:kern w:val="2"/>
      <w:sz w:val="18"/>
      <w:lang w:val="en-US" w:eastAsia="zh-CN"/>
    </w:rPr>
  </w:style>
  <w:style w:type="character" w:customStyle="1" w:styleId="103">
    <w:name w:val=" Char Char5"/>
    <w:autoRedefine/>
    <w:qFormat/>
    <w:uiPriority w:val="0"/>
    <w:rPr>
      <w:rFonts w:ascii="Arial" w:hAnsi="Arial" w:eastAsia="宋体"/>
      <w:b/>
      <w:smallCaps/>
      <w:kern w:val="28"/>
      <w:sz w:val="36"/>
      <w:lang w:val="en-US" w:eastAsia="en-US"/>
    </w:rPr>
  </w:style>
  <w:style w:type="character" w:customStyle="1" w:styleId="104">
    <w:name w:val="样式 宋体"/>
    <w:autoRedefine/>
    <w:qFormat/>
    <w:uiPriority w:val="0"/>
    <w:rPr>
      <w:rFonts w:ascii="宋体" w:hAnsi="宋体" w:eastAsia="宋体"/>
      <w:sz w:val="28"/>
    </w:rPr>
  </w:style>
  <w:style w:type="character" w:customStyle="1" w:styleId="105">
    <w:name w:val="v151"/>
    <w:autoRedefine/>
    <w:qFormat/>
    <w:uiPriority w:val="0"/>
    <w:rPr>
      <w:sz w:val="18"/>
    </w:rPr>
  </w:style>
  <w:style w:type="character" w:customStyle="1" w:styleId="106">
    <w:name w:val="title_emph1"/>
    <w:autoRedefine/>
    <w:qFormat/>
    <w:uiPriority w:val="0"/>
    <w:rPr>
      <w:rFonts w:hint="default" w:ascii="Arial" w:hAnsi="Arial"/>
      <w:b/>
      <w:sz w:val="20"/>
    </w:rPr>
  </w:style>
  <w:style w:type="character" w:customStyle="1" w:styleId="107">
    <w:name w:val="小 Char"/>
    <w:autoRedefine/>
    <w:qFormat/>
    <w:uiPriority w:val="0"/>
    <w:rPr>
      <w:rFonts w:ascii="宋体" w:hAnsi="Courier New" w:eastAsia="宋体"/>
      <w:kern w:val="2"/>
      <w:sz w:val="21"/>
      <w:lang w:val="en-US" w:eastAsia="zh-CN" w:bidi="ar-SA"/>
    </w:rPr>
  </w:style>
  <w:style w:type="character" w:customStyle="1" w:styleId="108">
    <w:name w:val=" Char Char7"/>
    <w:autoRedefine/>
    <w:qFormat/>
    <w:uiPriority w:val="0"/>
    <w:rPr>
      <w:rFonts w:ascii="宋体" w:hAnsi="宋体" w:eastAsia="宋体"/>
      <w:kern w:val="2"/>
      <w:sz w:val="28"/>
    </w:rPr>
  </w:style>
  <w:style w:type="character" w:customStyle="1" w:styleId="109">
    <w:name w:val="标书正文:  0.74 厘米 Char1"/>
    <w:autoRedefine/>
    <w:qFormat/>
    <w:uiPriority w:val="0"/>
    <w:rPr>
      <w:rFonts w:eastAsia="宋体"/>
      <w:kern w:val="2"/>
      <w:sz w:val="24"/>
      <w:lang w:val="en-US" w:eastAsia="zh-CN"/>
    </w:rPr>
  </w:style>
  <w:style w:type="character" w:customStyle="1" w:styleId="110">
    <w:name w:val="文字 Char"/>
    <w:link w:val="111"/>
    <w:autoRedefine/>
    <w:qFormat/>
    <w:uiPriority w:val="0"/>
    <w:rPr>
      <w:rFonts w:ascii="宋体"/>
      <w:kern w:val="2"/>
      <w:sz w:val="28"/>
    </w:rPr>
  </w:style>
  <w:style w:type="paragraph" w:customStyle="1" w:styleId="111">
    <w:name w:val="文字"/>
    <w:basedOn w:val="1"/>
    <w:link w:val="110"/>
    <w:autoRedefine/>
    <w:qFormat/>
    <w:uiPriority w:val="0"/>
    <w:pPr>
      <w:tabs>
        <w:tab w:val="left" w:pos="8520"/>
      </w:tabs>
      <w:spacing w:line="312" w:lineRule="auto"/>
      <w:ind w:right="-210" w:firstLine="556"/>
    </w:pPr>
    <w:rPr>
      <w:rFonts w:ascii="宋体"/>
    </w:rPr>
  </w:style>
  <w:style w:type="character" w:customStyle="1" w:styleId="112">
    <w:name w:val=" Char Char11"/>
    <w:autoRedefine/>
    <w:qFormat/>
    <w:uiPriority w:val="0"/>
    <w:rPr>
      <w:rFonts w:ascii="宋体"/>
      <w:kern w:val="2"/>
      <w:sz w:val="28"/>
    </w:rPr>
  </w:style>
  <w:style w:type="character" w:customStyle="1" w:styleId="113">
    <w:name w:val="正文 + 三号 Char"/>
    <w:autoRedefine/>
    <w:qFormat/>
    <w:uiPriority w:val="0"/>
    <w:rPr>
      <w:rFonts w:eastAsia="宋体"/>
      <w:kern w:val="2"/>
      <w:sz w:val="21"/>
      <w:lang w:val="en-US" w:eastAsia="zh-CN"/>
    </w:rPr>
  </w:style>
  <w:style w:type="paragraph" w:customStyle="1" w:styleId="114">
    <w:name w:val="表内"/>
    <w:basedOn w:val="1"/>
    <w:next w:val="1"/>
    <w:autoRedefine/>
    <w:qFormat/>
    <w:uiPriority w:val="0"/>
    <w:pPr>
      <w:spacing w:line="300" w:lineRule="exact"/>
    </w:pPr>
  </w:style>
  <w:style w:type="paragraph" w:customStyle="1" w:styleId="115">
    <w:name w:val="Char Char Char Char Char Char Char"/>
    <w:basedOn w:val="19"/>
    <w:autoRedefine/>
    <w:qFormat/>
    <w:uiPriority w:val="0"/>
    <w:rPr>
      <w:rFonts w:ascii="宋体" w:hAnsi="Tahoma"/>
    </w:rPr>
  </w:style>
  <w:style w:type="paragraph" w:customStyle="1" w:styleId="116">
    <w:name w:val="样式 宋体 五号 行距: 单倍行距"/>
    <w:basedOn w:val="1"/>
    <w:autoRedefine/>
    <w:qFormat/>
    <w:uiPriority w:val="0"/>
    <w:pPr>
      <w:adjustRightInd w:val="0"/>
      <w:jc w:val="left"/>
    </w:pPr>
    <w:rPr>
      <w:rFonts w:ascii="宋体" w:hAnsi="宋体"/>
      <w:kern w:val="0"/>
      <w:sz w:val="21"/>
    </w:rPr>
  </w:style>
  <w:style w:type="paragraph" w:customStyle="1" w:styleId="117">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18">
    <w:name w:val="1"/>
    <w:basedOn w:val="1"/>
    <w:next w:val="31"/>
    <w:autoRedefine/>
    <w:qFormat/>
    <w:uiPriority w:val="0"/>
    <w:rPr>
      <w:rFonts w:ascii="宋体" w:hAnsi="Courier New"/>
      <w:sz w:val="21"/>
    </w:rPr>
  </w:style>
  <w:style w:type="paragraph" w:customStyle="1" w:styleId="119">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0">
    <w:name w:val="文本框样式1"/>
    <w:basedOn w:val="1"/>
    <w:autoRedefine/>
    <w:qFormat/>
    <w:uiPriority w:val="0"/>
    <w:pPr>
      <w:adjustRightInd w:val="0"/>
      <w:snapToGrid w:val="0"/>
      <w:spacing w:before="60" w:line="180" w:lineRule="exact"/>
      <w:jc w:val="center"/>
    </w:pPr>
    <w:rPr>
      <w:sz w:val="21"/>
    </w:rPr>
  </w:style>
  <w:style w:type="paragraph" w:customStyle="1" w:styleId="121">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122">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23">
    <w:name w:val="Char1 Char Char Char"/>
    <w:basedOn w:val="1"/>
    <w:autoRedefine/>
    <w:qFormat/>
    <w:uiPriority w:val="0"/>
    <w:rPr>
      <w:rFonts w:ascii="Tahoma" w:hAnsi="Tahoma"/>
      <w:sz w:val="30"/>
    </w:rPr>
  </w:style>
  <w:style w:type="paragraph" w:customStyle="1" w:styleId="124">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25">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6">
    <w:name w:val=" Char2 Char Char Char Char Char Char"/>
    <w:basedOn w:val="1"/>
    <w:autoRedefine/>
    <w:qFormat/>
    <w:uiPriority w:val="0"/>
    <w:rPr>
      <w:rFonts w:ascii="仿宋_GB2312"/>
      <w:b/>
      <w:sz w:val="30"/>
    </w:rPr>
  </w:style>
  <w:style w:type="paragraph" w:customStyle="1" w:styleId="127">
    <w:name w:val="图片文字"/>
    <w:basedOn w:val="1"/>
    <w:autoRedefine/>
    <w:qFormat/>
    <w:uiPriority w:val="0"/>
    <w:pPr>
      <w:spacing w:line="240" w:lineRule="atLeast"/>
      <w:jc w:val="center"/>
    </w:pPr>
    <w:rPr>
      <w:sz w:val="21"/>
    </w:rPr>
  </w:style>
  <w:style w:type="paragraph" w:customStyle="1" w:styleId="128">
    <w:name w:val="编号正文"/>
    <w:basedOn w:val="129"/>
    <w:autoRedefine/>
    <w:qFormat/>
    <w:uiPriority w:val="0"/>
    <w:pPr>
      <w:snapToGrid/>
      <w:spacing w:line="360" w:lineRule="auto"/>
      <w:ind w:left="1407" w:hanging="1047"/>
      <w:jc w:val="left"/>
    </w:pPr>
    <w:rPr>
      <w:rFonts w:eastAsia="仿宋_GB2312"/>
    </w:rPr>
  </w:style>
  <w:style w:type="paragraph" w:customStyle="1" w:styleId="129">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0">
    <w:name w:val="简单回函地址"/>
    <w:basedOn w:val="1"/>
    <w:autoRedefine/>
    <w:qFormat/>
    <w:uiPriority w:val="0"/>
    <w:pPr>
      <w:adjustRightInd w:val="0"/>
      <w:snapToGrid w:val="0"/>
      <w:spacing w:line="360" w:lineRule="auto"/>
    </w:pPr>
    <w:rPr>
      <w:sz w:val="24"/>
    </w:rPr>
  </w:style>
  <w:style w:type="paragraph" w:customStyle="1" w:styleId="131">
    <w:name w:val="样式2"/>
    <w:basedOn w:val="7"/>
    <w:autoRedefine/>
    <w:qFormat/>
    <w:uiPriority w:val="0"/>
    <w:pPr>
      <w:numPr>
        <w:ilvl w:val="0"/>
        <w:numId w:val="6"/>
      </w:numPr>
      <w:spacing w:before="560" w:line="400" w:lineRule="exact"/>
      <w:jc w:val="center"/>
      <w:outlineLvl w:val="0"/>
    </w:pPr>
    <w:rPr>
      <w:b w:val="0"/>
      <w:sz w:val="44"/>
    </w:rPr>
  </w:style>
  <w:style w:type="paragraph" w:customStyle="1" w:styleId="132">
    <w:name w:val=" Char1"/>
    <w:basedOn w:val="1"/>
    <w:autoRedefine/>
    <w:qFormat/>
    <w:uiPriority w:val="0"/>
    <w:rPr>
      <w:sz w:val="21"/>
    </w:rPr>
  </w:style>
  <w:style w:type="paragraph" w:customStyle="1" w:styleId="133">
    <w:name w:val="正文字缩2字"/>
    <w:basedOn w:val="1"/>
    <w:autoRedefine/>
    <w:qFormat/>
    <w:uiPriority w:val="0"/>
    <w:pPr>
      <w:spacing w:before="60" w:after="60" w:line="360" w:lineRule="auto"/>
      <w:ind w:left="200" w:leftChars="200" w:firstLine="200" w:firstLineChars="200"/>
    </w:pPr>
    <w:rPr>
      <w:sz w:val="24"/>
    </w:rPr>
  </w:style>
  <w:style w:type="paragraph" w:customStyle="1" w:styleId="13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5">
    <w:name w:val="文本1"/>
    <w:basedOn w:val="1"/>
    <w:autoRedefine/>
    <w:qFormat/>
    <w:uiPriority w:val="0"/>
    <w:pPr>
      <w:adjustRightInd w:val="0"/>
      <w:spacing w:line="312" w:lineRule="atLeast"/>
      <w:jc w:val="center"/>
      <w:textAlignment w:val="baseline"/>
    </w:pPr>
    <w:rPr>
      <w:kern w:val="0"/>
      <w:sz w:val="18"/>
    </w:rPr>
  </w:style>
  <w:style w:type="paragraph" w:customStyle="1" w:styleId="136">
    <w:name w:val="一级条标题"/>
    <w:basedOn w:val="137"/>
    <w:next w:val="138"/>
    <w:autoRedefine/>
    <w:qFormat/>
    <w:uiPriority w:val="0"/>
    <w:pPr>
      <w:numPr>
        <w:numId w:val="0"/>
      </w:numPr>
      <w:spacing w:before="0" w:beforeLines="0" w:after="0" w:afterLines="0"/>
      <w:ind w:left="525"/>
      <w:outlineLvl w:val="2"/>
    </w:pPr>
    <w:rPr>
      <w:sz w:val="21"/>
    </w:rPr>
  </w:style>
  <w:style w:type="paragraph" w:customStyle="1" w:styleId="137">
    <w:name w:val="章标题"/>
    <w:next w:val="1"/>
    <w:autoRedefine/>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二级条标题"/>
    <w:basedOn w:val="136"/>
    <w:next w:val="138"/>
    <w:autoRedefine/>
    <w:qFormat/>
    <w:uiPriority w:val="0"/>
    <w:pPr>
      <w:ind w:left="840"/>
      <w:outlineLvl w:val="3"/>
    </w:pPr>
  </w:style>
  <w:style w:type="paragraph" w:customStyle="1" w:styleId="140">
    <w:name w:val="表文字"/>
    <w:autoRedefine/>
    <w:qFormat/>
    <w:uiPriority w:val="0"/>
    <w:rPr>
      <w:rFonts w:ascii="宋体" w:hAnsi="Times New Roman" w:eastAsia="宋体" w:cs="Times New Roman"/>
      <w:kern w:val="2"/>
      <w:lang w:val="en-US" w:eastAsia="zh-CN" w:bidi="ar-SA"/>
    </w:rPr>
  </w:style>
  <w:style w:type="paragraph" w:customStyle="1" w:styleId="141">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42">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3">
    <w:name w:val="附录3"/>
    <w:basedOn w:val="1"/>
    <w:next w:val="1"/>
    <w:autoRedefine/>
    <w:qFormat/>
    <w:uiPriority w:val="0"/>
    <w:pPr>
      <w:tabs>
        <w:tab w:val="left" w:pos="851"/>
      </w:tabs>
      <w:ind w:left="425" w:hanging="425"/>
      <w:outlineLvl w:val="2"/>
    </w:pPr>
    <w:rPr>
      <w:rFonts w:eastAsia="黑体"/>
      <w:b/>
      <w:sz w:val="32"/>
    </w:rPr>
  </w:style>
  <w:style w:type="paragraph" w:customStyle="1" w:styleId="144">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45">
    <w:name w:val=" 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46">
    <w:name w:val=" Char Char14 Char Char"/>
    <w:basedOn w:val="1"/>
    <w:autoRedefine/>
    <w:qFormat/>
    <w:uiPriority w:val="0"/>
    <w:rPr>
      <w:sz w:val="21"/>
      <w:szCs w:val="24"/>
    </w:rPr>
  </w:style>
  <w:style w:type="paragraph" w:customStyle="1" w:styleId="1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8">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49">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0">
    <w:name w:val="af"/>
    <w:basedOn w:val="1"/>
    <w:autoRedefine/>
    <w:qFormat/>
    <w:uiPriority w:val="0"/>
    <w:pPr>
      <w:widowControl/>
      <w:spacing w:line="300" w:lineRule="atLeast"/>
      <w:jc w:val="left"/>
    </w:pPr>
    <w:rPr>
      <w:rFonts w:ascii="宋体" w:hAnsi="宋体"/>
      <w:kern w:val="0"/>
      <w:sz w:val="18"/>
    </w:rPr>
  </w:style>
  <w:style w:type="paragraph" w:customStyle="1" w:styleId="151">
    <w:name w:val=" 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52">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53">
    <w:name w:val=" 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54">
    <w:name w:val="样式 正文缩进正文（首行缩进两字）表正文正文非缩进特点标题4段1 + 首行缩进:  2 字符"/>
    <w:basedOn w:val="17"/>
    <w:autoRedefine/>
    <w:qFormat/>
    <w:uiPriority w:val="0"/>
    <w:pPr>
      <w:ind w:firstLine="480" w:firstLineChars="200"/>
    </w:pPr>
  </w:style>
  <w:style w:type="paragraph" w:customStyle="1" w:styleId="155">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56">
    <w:name w:val=" Char Char Char Char Char Char Char"/>
    <w:basedOn w:val="1"/>
    <w:autoRedefine/>
    <w:qFormat/>
    <w:uiPriority w:val="0"/>
    <w:rPr>
      <w:rFonts w:ascii="Tahoma" w:hAnsi="Tahoma"/>
      <w:sz w:val="24"/>
    </w:rPr>
  </w:style>
  <w:style w:type="paragraph" w:customStyle="1" w:styleId="157">
    <w:name w:val="bt"/>
    <w:basedOn w:val="1"/>
    <w:next w:val="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58">
    <w:name w:val="È±Ê¡ÎÄ±¾"/>
    <w:basedOn w:val="1"/>
    <w:autoRedefine/>
    <w:qFormat/>
    <w:uiPriority w:val="0"/>
    <w:pPr>
      <w:widowControl/>
      <w:overflowPunct w:val="0"/>
      <w:autoSpaceDE w:val="0"/>
      <w:autoSpaceDN w:val="0"/>
      <w:adjustRightInd w:val="0"/>
      <w:jc w:val="left"/>
      <w:textAlignment w:val="baseline"/>
    </w:pPr>
    <w:rPr>
      <w:kern w:val="0"/>
      <w:sz w:val="24"/>
      <w:lang w:val="en-US" w:eastAsia="zh-CN"/>
    </w:rPr>
  </w:style>
  <w:style w:type="paragraph" w:customStyle="1" w:styleId="159">
    <w:name w:val="表号"/>
    <w:basedOn w:val="1"/>
    <w:autoRedefine/>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60">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2">
    <w:name w:val="Title - Date"/>
    <w:basedOn w:val="55"/>
    <w:next w:val="1"/>
    <w:autoRedefine/>
    <w:qFormat/>
    <w:uiPriority w:val="0"/>
    <w:pPr>
      <w:spacing w:before="240" w:after="720"/>
    </w:pPr>
    <w:rPr>
      <w:sz w:val="28"/>
    </w:rPr>
  </w:style>
  <w:style w:type="paragraph" w:customStyle="1" w:styleId="163">
    <w:name w:val=" Char Char1 Char"/>
    <w:basedOn w:val="1"/>
    <w:autoRedefine/>
    <w:qFormat/>
    <w:uiPriority w:val="0"/>
    <w:rPr>
      <w:rFonts w:ascii="Tahoma" w:hAnsi="Tahoma"/>
      <w:sz w:val="24"/>
      <w:szCs w:val="24"/>
    </w:rPr>
  </w:style>
  <w:style w:type="paragraph" w:customStyle="1" w:styleId="164">
    <w:name w:val="摘要"/>
    <w:basedOn w:val="1"/>
    <w:next w:val="5"/>
    <w:autoRedefine/>
    <w:qFormat/>
    <w:uiPriority w:val="0"/>
    <w:pPr>
      <w:spacing w:line="360" w:lineRule="auto"/>
    </w:pPr>
    <w:rPr>
      <w:rFonts w:eastAsia="黑体"/>
      <w:sz w:val="20"/>
    </w:rPr>
  </w:style>
  <w:style w:type="paragraph" w:customStyle="1" w:styleId="165">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6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67">
    <w:name w:val=" Char Char 字元 字元 字元 Char Char Char Char"/>
    <w:basedOn w:val="1"/>
    <w:autoRedefine/>
    <w:qFormat/>
    <w:uiPriority w:val="0"/>
    <w:pPr>
      <w:adjustRightInd w:val="0"/>
      <w:spacing w:line="360" w:lineRule="auto"/>
    </w:pPr>
    <w:rPr>
      <w:kern w:val="0"/>
      <w:sz w:val="24"/>
    </w:rPr>
  </w:style>
  <w:style w:type="paragraph" w:customStyle="1" w:styleId="16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69">
    <w:name w:val="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70">
    <w:name w:val="标题3——2"/>
    <w:basedOn w:val="6"/>
    <w:next w:val="57"/>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lang w:val="en-US" w:eastAsia="zh-CN"/>
    </w:rPr>
  </w:style>
  <w:style w:type="paragraph" w:customStyle="1" w:styleId="17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默认段落字体 Para Char Char Char Char Char Char Char Char Char1 Char Char Char Char"/>
    <w:basedOn w:val="1"/>
    <w:autoRedefine/>
    <w:qFormat/>
    <w:uiPriority w:val="0"/>
    <w:rPr>
      <w:rFonts w:ascii="Tahoma" w:hAnsi="Tahoma"/>
      <w:sz w:val="24"/>
    </w:rPr>
  </w:style>
  <w:style w:type="paragraph" w:customStyle="1" w:styleId="173">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74">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5">
    <w:name w:val="图例"/>
    <w:basedOn w:val="1"/>
    <w:autoRedefine/>
    <w:qFormat/>
    <w:uiPriority w:val="0"/>
    <w:pPr>
      <w:spacing w:before="120" w:after="120" w:line="360" w:lineRule="auto"/>
      <w:jc w:val="center"/>
    </w:pPr>
    <w:rPr>
      <w:rFonts w:eastAsia="仿宋_GB2312"/>
      <w:b/>
      <w:sz w:val="24"/>
    </w:rPr>
  </w:style>
  <w:style w:type="paragraph" w:customStyle="1" w:styleId="176">
    <w:name w:val="样式 标题 1 + 居中 段前: 6 磅 段后: 6 磅 行距: 1.5 倍行距"/>
    <w:basedOn w:val="4"/>
    <w:autoRedefine/>
    <w:qFormat/>
    <w:uiPriority w:val="0"/>
    <w:pPr>
      <w:keepLines/>
      <w:adjustRightInd w:val="0"/>
      <w:spacing w:before="120" w:after="120" w:line="360" w:lineRule="auto"/>
      <w:jc w:val="center"/>
    </w:pPr>
    <w:rPr>
      <w:rFonts w:ascii="Times New Roman"/>
      <w:b/>
      <w:kern w:val="44"/>
      <w:sz w:val="32"/>
    </w:rPr>
  </w:style>
  <w:style w:type="paragraph" w:customStyle="1" w:styleId="17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8">
    <w:name w:val="Revision"/>
    <w:autoRedefine/>
    <w:qFormat/>
    <w:uiPriority w:val="0"/>
    <w:rPr>
      <w:rFonts w:ascii="Times New Roman" w:hAnsi="Times New Roman" w:eastAsia="宋体" w:cs="Times New Roman"/>
      <w:kern w:val="2"/>
      <w:sz w:val="21"/>
      <w:lang w:val="en-US" w:eastAsia="zh-CN" w:bidi="ar-SA"/>
    </w:rPr>
  </w:style>
  <w:style w:type="paragraph" w:customStyle="1" w:styleId="179">
    <w:name w:val="Body Text 2"/>
    <w:basedOn w:val="1"/>
    <w:autoRedefine/>
    <w:qFormat/>
    <w:uiPriority w:val="0"/>
    <w:pPr>
      <w:adjustRightInd w:val="0"/>
      <w:spacing w:before="120" w:line="360" w:lineRule="auto"/>
      <w:ind w:firstLine="480"/>
      <w:textAlignment w:val="baseline"/>
    </w:pPr>
    <w:rPr>
      <w:sz w:val="24"/>
    </w:rPr>
  </w:style>
  <w:style w:type="paragraph" w:customStyle="1" w:styleId="180">
    <w:name w:val="Item List"/>
    <w:autoRedefine/>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81">
    <w:name w:val="Title - Revision"/>
    <w:basedOn w:val="55"/>
    <w:autoRedefine/>
    <w:qFormat/>
    <w:uiPriority w:val="0"/>
    <w:pPr>
      <w:spacing w:before="720"/>
    </w:pPr>
  </w:style>
  <w:style w:type="paragraph" w:customStyle="1" w:styleId="182">
    <w:name w:val="没有缩进（为图形使用）"/>
    <w:basedOn w:val="1"/>
    <w:autoRedefine/>
    <w:qFormat/>
    <w:uiPriority w:val="0"/>
    <w:pPr>
      <w:spacing w:before="120" w:after="120" w:line="360" w:lineRule="auto"/>
    </w:pPr>
    <w:rPr>
      <w:sz w:val="24"/>
    </w:rPr>
  </w:style>
  <w:style w:type="paragraph" w:customStyle="1" w:styleId="183">
    <w:name w:val="样式1xz"/>
    <w:basedOn w:val="1"/>
    <w:autoRedefine/>
    <w:qFormat/>
    <w:uiPriority w:val="0"/>
    <w:pPr>
      <w:tabs>
        <w:tab w:val="left" w:pos="1050"/>
        <w:tab w:val="right" w:leader="dot" w:pos="8296"/>
      </w:tabs>
    </w:pPr>
    <w:rPr>
      <w:caps/>
      <w:spacing w:val="20"/>
      <w:sz w:val="24"/>
    </w:rPr>
  </w:style>
  <w:style w:type="paragraph" w:customStyle="1" w:styleId="184">
    <w:name w:val="表格内文字"/>
    <w:basedOn w:val="31"/>
    <w:autoRedefine/>
    <w:qFormat/>
    <w:uiPriority w:val="0"/>
    <w:pPr>
      <w:adjustRightInd w:val="0"/>
    </w:pPr>
    <w:rPr>
      <w:color w:val="000000"/>
      <w:lang w:val="en-GB"/>
    </w:rPr>
  </w:style>
  <w:style w:type="paragraph" w:customStyle="1" w:styleId="185">
    <w:name w:val="表头文本"/>
    <w:autoRedefine/>
    <w:qFormat/>
    <w:uiPriority w:val="0"/>
    <w:pPr>
      <w:jc w:val="center"/>
    </w:pPr>
    <w:rPr>
      <w:rFonts w:ascii="Arial" w:hAnsi="Arial" w:eastAsia="宋体" w:cs="Times New Roman"/>
      <w:b/>
      <w:sz w:val="21"/>
      <w:lang w:val="en-US" w:eastAsia="zh-CN" w:bidi="ar-SA"/>
    </w:rPr>
  </w:style>
  <w:style w:type="paragraph" w:customStyle="1" w:styleId="186">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87">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88">
    <w:name w:val="IN Feature"/>
    <w:next w:val="186"/>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9">
    <w:name w:val=" 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90">
    <w:name w:val="首行缩进"/>
    <w:basedOn w:val="1"/>
    <w:autoRedefine/>
    <w:qFormat/>
    <w:uiPriority w:val="0"/>
    <w:pPr>
      <w:numPr>
        <w:ilvl w:val="0"/>
        <w:numId w:val="10"/>
      </w:numPr>
      <w:spacing w:line="360" w:lineRule="auto"/>
    </w:pPr>
    <w:rPr>
      <w:rFonts w:eastAsia="仿宋_GB2312"/>
    </w:rPr>
  </w:style>
  <w:style w:type="paragraph" w:customStyle="1" w:styleId="191">
    <w:name w:val="样式1"/>
    <w:basedOn w:val="7"/>
    <w:autoRedefine/>
    <w:qFormat/>
    <w:uiPriority w:val="0"/>
    <w:pPr>
      <w:tabs>
        <w:tab w:val="left" w:pos="720"/>
      </w:tabs>
      <w:spacing w:before="500" w:after="260" w:line="560" w:lineRule="atLeast"/>
      <w:ind w:left="420" w:hanging="420"/>
    </w:pPr>
  </w:style>
  <w:style w:type="paragraph" w:customStyle="1" w:styleId="192">
    <w:name w:val=" Char"/>
    <w:basedOn w:val="1"/>
    <w:autoRedefine/>
    <w:qFormat/>
    <w:uiPriority w:val="0"/>
    <w:pPr>
      <w:spacing w:line="240" w:lineRule="atLeast"/>
      <w:ind w:left="420" w:firstLine="420"/>
    </w:pPr>
    <w:rPr>
      <w:kern w:val="0"/>
      <w:sz w:val="21"/>
    </w:rPr>
  </w:style>
  <w:style w:type="paragraph" w:customStyle="1" w:styleId="193">
    <w:name w:val="关键词"/>
    <w:basedOn w:val="1"/>
    <w:next w:val="1"/>
    <w:autoRedefine/>
    <w:qFormat/>
    <w:uiPriority w:val="0"/>
    <w:pPr>
      <w:spacing w:line="360" w:lineRule="auto"/>
    </w:pPr>
    <w:rPr>
      <w:rFonts w:eastAsia="黑体"/>
      <w:sz w:val="20"/>
    </w:rPr>
  </w:style>
  <w:style w:type="paragraph" w:customStyle="1" w:styleId="194">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95">
    <w:name w:val=" Char1 Char Char Char"/>
    <w:basedOn w:val="1"/>
    <w:autoRedefine/>
    <w:qFormat/>
    <w:uiPriority w:val="0"/>
    <w:rPr>
      <w:rFonts w:ascii="Tahoma" w:hAnsi="Tahoma"/>
      <w:sz w:val="24"/>
    </w:rPr>
  </w:style>
  <w:style w:type="paragraph" w:customStyle="1" w:styleId="196">
    <w:name w:val=" Char Char Char Char Char Char Char Char Char Char Char Char Char Char Char Char"/>
    <w:basedOn w:val="1"/>
    <w:autoRedefine/>
    <w:qFormat/>
    <w:uiPriority w:val="0"/>
    <w:pPr>
      <w:tabs>
        <w:tab w:val="left" w:pos="360"/>
      </w:tabs>
    </w:pPr>
    <w:rPr>
      <w:sz w:val="24"/>
    </w:rPr>
  </w:style>
  <w:style w:type="paragraph" w:customStyle="1" w:styleId="197">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8">
    <w:name w:val="样式 标题 6第五层条 + 三号 段前: 0.5 行"/>
    <w:basedOn w:val="9"/>
    <w:autoRedefine/>
    <w:qFormat/>
    <w:uiPriority w:val="0"/>
    <w:pPr>
      <w:widowControl/>
      <w:adjustRightInd/>
      <w:snapToGrid/>
      <w:spacing w:before="156" w:beforeLines="50"/>
      <w:jc w:val="left"/>
    </w:pPr>
    <w:rPr>
      <w:snapToGrid w:val="0"/>
      <w:kern w:val="24"/>
      <w:sz w:val="28"/>
    </w:rPr>
  </w:style>
  <w:style w:type="paragraph" w:customStyle="1" w:styleId="199">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1">
    <w:name w:val="正文1"/>
    <w:basedOn w:val="1"/>
    <w:autoRedefine/>
    <w:qFormat/>
    <w:uiPriority w:val="0"/>
    <w:pPr>
      <w:spacing w:line="300" w:lineRule="auto"/>
      <w:ind w:firstLine="200" w:firstLineChars="200"/>
    </w:pPr>
    <w:rPr>
      <w:sz w:val="24"/>
    </w:rPr>
  </w:style>
  <w:style w:type="paragraph" w:customStyle="1" w:styleId="202">
    <w:name w:val="Item Step in Table"/>
    <w:autoRedefin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203">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04">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205">
    <w:name w:val="Char"/>
    <w:basedOn w:val="1"/>
    <w:autoRedefine/>
    <w:qFormat/>
    <w:uiPriority w:val="0"/>
    <w:pPr>
      <w:spacing w:line="240" w:lineRule="atLeast"/>
      <w:ind w:left="420" w:firstLine="420"/>
    </w:pPr>
    <w:rPr>
      <w:kern w:val="0"/>
      <w:sz w:val="21"/>
    </w:rPr>
  </w:style>
  <w:style w:type="paragraph" w:customStyle="1" w:styleId="206">
    <w:name w:val="表格正文"/>
    <w:basedOn w:val="1"/>
    <w:autoRedefine/>
    <w:qFormat/>
    <w:uiPriority w:val="0"/>
    <w:rPr>
      <w:rFonts w:ascii="Calibri" w:hAnsi="Calibri" w:eastAsia="仿宋" w:cs="宋体"/>
      <w:sz w:val="24"/>
    </w:rPr>
  </w:style>
  <w:style w:type="paragraph" w:customStyle="1" w:styleId="207">
    <w:name w:val="表头"/>
    <w:basedOn w:val="206"/>
    <w:autoRedefine/>
    <w:qFormat/>
    <w:uiPriority w:val="0"/>
    <w:pPr>
      <w:jc w:val="center"/>
    </w:pPr>
    <w:rPr>
      <w:b/>
      <w:bCs/>
    </w:rPr>
  </w:style>
  <w:style w:type="paragraph" w:customStyle="1" w:styleId="208">
    <w:name w:val="操作步骤"/>
    <w:basedOn w:val="1"/>
    <w:autoRedefine/>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9">
    <w:name w:val="Table Contents"/>
    <w:basedOn w:val="2"/>
    <w:autoRedefine/>
    <w:qFormat/>
    <w:uiPriority w:val="0"/>
    <w:pPr>
      <w:suppressAutoHyphens/>
      <w:jc w:val="left"/>
    </w:pPr>
    <w:rPr>
      <w:rFonts w:ascii="Times New Roman" w:eastAsia="Times New Roman"/>
      <w:kern w:val="0"/>
      <w:sz w:val="24"/>
    </w:rPr>
  </w:style>
  <w:style w:type="paragraph" w:customStyle="1" w:styleId="210">
    <w:name w:val="样式 正文首行缩进 2 + 首行缩进:  2 字符"/>
    <w:basedOn w:val="1"/>
    <w:autoRedefine/>
    <w:qFormat/>
    <w:uiPriority w:val="0"/>
    <w:pPr>
      <w:numPr>
        <w:ilvl w:val="0"/>
        <w:numId w:val="12"/>
      </w:numPr>
      <w:adjustRightInd w:val="0"/>
      <w:snapToGrid w:val="0"/>
      <w:spacing w:line="360" w:lineRule="auto"/>
    </w:pPr>
    <w:rPr>
      <w:rFonts w:ascii="Arial" w:hAnsi="Arial"/>
      <w:b/>
      <w:sz w:val="24"/>
    </w:rPr>
  </w:style>
  <w:style w:type="paragraph" w:customStyle="1" w:styleId="211">
    <w:name w:val="默认段落字体 Para Char Char Char Char Char Char Char"/>
    <w:basedOn w:val="1"/>
    <w:autoRedefine/>
    <w:qFormat/>
    <w:uiPriority w:val="0"/>
    <w:rPr>
      <w:rFonts w:ascii="Tahoma" w:hAnsi="Tahoma"/>
      <w:sz w:val="24"/>
    </w:rPr>
  </w:style>
  <w:style w:type="paragraph" w:customStyle="1" w:styleId="212">
    <w:name w:val="内容标题"/>
    <w:basedOn w:val="19"/>
    <w:autoRedefine/>
    <w:qFormat/>
    <w:uiPriority w:val="0"/>
    <w:rPr>
      <w:rFonts w:ascii="Tahoma" w:hAnsi="Tahoma"/>
      <w:sz w:val="24"/>
    </w:rPr>
  </w:style>
  <w:style w:type="paragraph" w:customStyle="1" w:styleId="213">
    <w:name w:val="文章正文"/>
    <w:basedOn w:val="1"/>
    <w:autoRedefine/>
    <w:qFormat/>
    <w:uiPriority w:val="0"/>
    <w:pPr>
      <w:ind w:firstLine="560" w:firstLineChars="200"/>
    </w:pPr>
    <w:rPr>
      <w:rFonts w:ascii="仿宋_GB2312" w:hAnsi="宋体" w:eastAsia="仿宋_GB2312"/>
      <w:color w:val="000000"/>
    </w:rPr>
  </w:style>
  <w:style w:type="paragraph" w:customStyle="1" w:styleId="214">
    <w:name w:val="样式 首行缩进:  0.74 厘米"/>
    <w:basedOn w:val="1"/>
    <w:autoRedefine/>
    <w:qFormat/>
    <w:uiPriority w:val="0"/>
    <w:pPr>
      <w:spacing w:line="360" w:lineRule="auto"/>
      <w:ind w:firstLine="420"/>
    </w:pPr>
    <w:rPr>
      <w:sz w:val="24"/>
    </w:rPr>
  </w:style>
  <w:style w:type="paragraph" w:customStyle="1" w:styleId="215">
    <w:name w:val="可研正文"/>
    <w:basedOn w:val="2"/>
    <w:autoRedefine/>
    <w:qFormat/>
    <w:uiPriority w:val="0"/>
    <w:pPr>
      <w:adjustRightInd w:val="0"/>
      <w:snapToGrid w:val="0"/>
      <w:spacing w:line="440" w:lineRule="exact"/>
      <w:ind w:firstLine="567"/>
    </w:pPr>
    <w:rPr>
      <w:sz w:val="28"/>
    </w:rPr>
  </w:style>
  <w:style w:type="paragraph" w:customStyle="1" w:styleId="216">
    <w:name w:val="标题2"/>
    <w:basedOn w:val="5"/>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7">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18">
    <w:name w:val=" Char Char Char Char Char"/>
    <w:basedOn w:val="1"/>
    <w:autoRedefine/>
    <w:qFormat/>
    <w:uiPriority w:val="0"/>
    <w:pPr>
      <w:numPr>
        <w:ilvl w:val="0"/>
        <w:numId w:val="2"/>
      </w:numPr>
      <w:tabs>
        <w:tab w:val="left" w:pos="425"/>
        <w:tab w:val="clear" w:pos="1620"/>
      </w:tabs>
    </w:pPr>
    <w:rPr>
      <w:rFonts w:ascii="Tahoma" w:hAnsi="Tahoma"/>
      <w:sz w:val="24"/>
    </w:rPr>
  </w:style>
  <w:style w:type="paragraph" w:customStyle="1" w:styleId="219">
    <w:name w:val="段落正文"/>
    <w:basedOn w:val="1"/>
    <w:autoRedefine/>
    <w:qFormat/>
    <w:uiPriority w:val="0"/>
    <w:pPr>
      <w:spacing w:before="156" w:beforeLines="50" w:line="360" w:lineRule="auto"/>
      <w:ind w:firstLine="200" w:firstLineChars="200"/>
    </w:pPr>
    <w:rPr>
      <w:spacing w:val="2"/>
      <w:sz w:val="24"/>
    </w:rPr>
  </w:style>
  <w:style w:type="paragraph" w:customStyle="1" w:styleId="22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2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2">
    <w:name w:val="样式 样式 首行缩进:  2 字符 + 首行缩进:  2 字符"/>
    <w:basedOn w:val="1"/>
    <w:autoRedefine/>
    <w:qFormat/>
    <w:uiPriority w:val="0"/>
    <w:pPr>
      <w:numPr>
        <w:ilvl w:val="0"/>
        <w:numId w:val="13"/>
      </w:numPr>
      <w:tabs>
        <w:tab w:val="clear" w:pos="1230"/>
      </w:tabs>
      <w:spacing w:line="360" w:lineRule="auto"/>
      <w:ind w:firstLine="480" w:firstLineChars="200"/>
    </w:pPr>
    <w:rPr>
      <w:sz w:val="24"/>
    </w:rPr>
  </w:style>
  <w:style w:type="paragraph" w:customStyle="1" w:styleId="223">
    <w:name w:val="样式 行距: 1.5 倍行距1"/>
    <w:basedOn w:val="1"/>
    <w:autoRedefine/>
    <w:qFormat/>
    <w:uiPriority w:val="0"/>
    <w:pPr>
      <w:snapToGrid w:val="0"/>
    </w:pPr>
    <w:rPr>
      <w:sz w:val="21"/>
    </w:rPr>
  </w:style>
  <w:style w:type="paragraph" w:customStyle="1" w:styleId="224">
    <w:name w:val=" Char Char Char"/>
    <w:basedOn w:val="1"/>
    <w:autoRedefine/>
    <w:qFormat/>
    <w:uiPriority w:val="0"/>
    <w:rPr>
      <w:rFonts w:ascii="Tahoma" w:hAnsi="Tahoma"/>
      <w:sz w:val="24"/>
    </w:rPr>
  </w:style>
  <w:style w:type="paragraph" w:customStyle="1" w:styleId="225">
    <w:name w:val="1.正文"/>
    <w:basedOn w:val="1"/>
    <w:autoRedefine/>
    <w:qFormat/>
    <w:uiPriority w:val="0"/>
    <w:pPr>
      <w:spacing w:line="360" w:lineRule="auto"/>
      <w:ind w:left="540" w:leftChars="225" w:firstLine="540" w:firstLineChars="225"/>
    </w:pPr>
    <w:rPr>
      <w:sz w:val="24"/>
    </w:rPr>
  </w:style>
  <w:style w:type="paragraph" w:customStyle="1" w:styleId="22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7">
    <w:name w:val="正文 + 三号"/>
    <w:basedOn w:val="1"/>
    <w:autoRedefine/>
    <w:qFormat/>
    <w:uiPriority w:val="0"/>
    <w:rPr>
      <w:sz w:val="21"/>
    </w:rPr>
  </w:style>
  <w:style w:type="paragraph" w:customStyle="1" w:styleId="228">
    <w:name w:val="Style Heading 3h3Heading 3 - oldLevel 3 HeadH3level_3PIM 3se..."/>
    <w:basedOn w:val="6"/>
    <w:autoRedefine/>
    <w:qFormat/>
    <w:uiPriority w:val="0"/>
    <w:pPr>
      <w:numPr>
        <w:ilvl w:val="2"/>
        <w:numId w:val="2"/>
      </w:numPr>
      <w:tabs>
        <w:tab w:val="left" w:pos="709"/>
        <w:tab w:val="left" w:pos="1620"/>
      </w:tabs>
    </w:pPr>
  </w:style>
  <w:style w:type="paragraph" w:customStyle="1" w:styleId="229">
    <w:name w:val="标题无"/>
    <w:basedOn w:val="1"/>
    <w:autoRedefine/>
    <w:qFormat/>
    <w:uiPriority w:val="0"/>
    <w:pPr>
      <w:spacing w:line="360" w:lineRule="auto"/>
    </w:pPr>
    <w:rPr>
      <w:sz w:val="24"/>
      <w:lang w:val="en-US" w:eastAsia="zh-CN"/>
    </w:rPr>
  </w:style>
  <w:style w:type="paragraph" w:customStyle="1" w:styleId="230">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1">
    <w:name w:val="正文表格"/>
    <w:basedOn w:val="1"/>
    <w:autoRedefine/>
    <w:qFormat/>
    <w:uiPriority w:val="0"/>
    <w:pPr>
      <w:adjustRightInd w:val="0"/>
      <w:spacing w:before="40" w:after="40"/>
    </w:pPr>
    <w:rPr>
      <w:sz w:val="24"/>
    </w:rPr>
  </w:style>
  <w:style w:type="paragraph" w:customStyle="1" w:styleId="232">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33">
    <w:name w:val="标书正文:  0.74 厘米"/>
    <w:basedOn w:val="1"/>
    <w:autoRedefine/>
    <w:qFormat/>
    <w:uiPriority w:val="0"/>
    <w:pPr>
      <w:snapToGrid w:val="0"/>
      <w:spacing w:line="360" w:lineRule="auto"/>
      <w:ind w:firstLine="420"/>
    </w:pPr>
    <w:rPr>
      <w:sz w:val="24"/>
    </w:rPr>
  </w:style>
  <w:style w:type="paragraph" w:customStyle="1" w:styleId="234">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35">
    <w:name w:val="二级列表"/>
    <w:basedOn w:val="219"/>
    <w:next w:val="219"/>
    <w:autoRedefine/>
    <w:qFormat/>
    <w:uiPriority w:val="0"/>
    <w:pPr>
      <w:tabs>
        <w:tab w:val="left" w:pos="2120"/>
      </w:tabs>
      <w:ind w:firstLine="0" w:firstLineChars="0"/>
    </w:pPr>
    <w:rPr>
      <w:b/>
    </w:rPr>
  </w:style>
  <w:style w:type="paragraph" w:customStyle="1" w:styleId="236">
    <w:name w:val="首行缩进 1"/>
    <w:basedOn w:val="1"/>
    <w:autoRedefine/>
    <w:qFormat/>
    <w:uiPriority w:val="0"/>
    <w:pPr>
      <w:spacing w:after="120" w:line="360" w:lineRule="auto"/>
      <w:ind w:firstLine="200" w:firstLineChars="200"/>
    </w:pPr>
    <w:rPr>
      <w:sz w:val="24"/>
    </w:rPr>
  </w:style>
  <w:style w:type="paragraph" w:customStyle="1" w:styleId="237">
    <w:name w:val="列表项目"/>
    <w:basedOn w:val="1"/>
    <w:autoRedefine/>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238">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9">
    <w:name w:val="Body Text Indent 2"/>
    <w:basedOn w:val="1"/>
    <w:autoRedefine/>
    <w:qFormat/>
    <w:uiPriority w:val="0"/>
    <w:pPr>
      <w:adjustRightInd w:val="0"/>
      <w:spacing w:before="120"/>
      <w:ind w:firstLine="420"/>
      <w:textAlignment w:val="baseline"/>
    </w:pPr>
    <w:rPr>
      <w:sz w:val="24"/>
    </w:rPr>
  </w:style>
  <w:style w:type="paragraph" w:customStyle="1" w:styleId="240">
    <w:name w:val="样式 标题 1章标题Heading 0Section HeadPIM 1H1h11st levell11H1..."/>
    <w:basedOn w:val="4"/>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41">
    <w:name w:val="样式3"/>
    <w:basedOn w:val="4"/>
    <w:next w:val="4"/>
    <w:autoRedefine/>
    <w:qFormat/>
    <w:uiPriority w:val="0"/>
    <w:pPr>
      <w:keepLines/>
      <w:adjustRightInd w:val="0"/>
      <w:spacing w:before="340" w:after="330" w:line="576" w:lineRule="auto"/>
    </w:pPr>
    <w:rPr>
      <w:rFonts w:ascii="Times New Roman" w:eastAsia="黑体"/>
      <w:b/>
      <w:kern w:val="44"/>
      <w:sz w:val="44"/>
    </w:rPr>
  </w:style>
  <w:style w:type="paragraph" w:customStyle="1" w:styleId="24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43">
    <w:name w:val="样式 正文首行缩进 + 首行缩进:  2 字符1 Char Char"/>
    <w:basedOn w:val="1"/>
    <w:autoRedefine/>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customStyle="1" w:styleId="24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45">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46">
    <w:name w:val="样式4"/>
    <w:basedOn w:val="7"/>
    <w:autoRedefine/>
    <w:qFormat/>
    <w:uiPriority w:val="0"/>
    <w:pPr>
      <w:adjustRightInd w:val="0"/>
      <w:snapToGrid w:val="0"/>
    </w:pPr>
  </w:style>
  <w:style w:type="paragraph" w:customStyle="1" w:styleId="247">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8">
    <w:name w:val="00"/>
    <w:basedOn w:val="1"/>
    <w:autoRedefine/>
    <w:qFormat/>
    <w:uiPriority w:val="0"/>
    <w:pPr>
      <w:autoSpaceDE w:val="0"/>
      <w:autoSpaceDN w:val="0"/>
      <w:adjustRightInd w:val="0"/>
      <w:jc w:val="left"/>
    </w:pPr>
    <w:rPr>
      <w:rFonts w:ascii="黑体" w:eastAsia="黑体"/>
      <w:b/>
      <w:kern w:val="0"/>
      <w:sz w:val="20"/>
    </w:rPr>
  </w:style>
  <w:style w:type="paragraph" w:customStyle="1" w:styleId="24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0">
    <w:name w:val="标准正文"/>
    <w:basedOn w:val="24"/>
    <w:autoRedefine/>
    <w:qFormat/>
    <w:uiPriority w:val="0"/>
    <w:pPr>
      <w:spacing w:before="60" w:after="60" w:line="360" w:lineRule="auto"/>
      <w:ind w:left="0" w:firstLine="482"/>
    </w:pPr>
    <w:rPr>
      <w:rFonts w:ascii="Arial" w:hAnsi="Arial"/>
      <w:sz w:val="24"/>
    </w:rPr>
  </w:style>
  <w:style w:type="character" w:customStyle="1" w:styleId="251">
    <w:name w:val="NormalCharacter"/>
    <w:qFormat/>
    <w:uiPriority w:val="0"/>
    <w:rPr>
      <w:rFonts w:ascii="Times New Roman" w:hAnsi="Times New Roman" w:eastAsia="宋体" w:cs="Times New Roman"/>
    </w:rPr>
  </w:style>
  <w:style w:type="character" w:customStyle="1" w:styleId="252">
    <w:name w:val="PageNumber"/>
    <w:basedOn w:val="251"/>
    <w:autoRedefine/>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2253</Words>
  <Characters>2499</Characters>
  <Lines>103</Lines>
  <Paragraphs>29</Paragraphs>
  <TotalTime>3</TotalTime>
  <ScaleCrop>false</ScaleCrop>
  <LinksUpToDate>false</LinksUpToDate>
  <CharactersWithSpaces>2646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2024-09-25T02:07:00Z</dcterms:created>
  <dc:creator>罗成</dc:creator>
  <cp:lastModifiedBy>儿歌没有告诉你 </cp:lastModifiedBy>
  <cp:lastPrinted>2024-04-03T00:36:00Z</cp:lastPrinted>
  <dcterms:modified xsi:type="dcterms:W3CDTF">2025-12-05T00:58:51Z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A9081EB4E3D546B8B3338A59399D812A_13</vt:lpwstr>
  </property>
  <property fmtid="{D5CDD505-2E9C-101B-9397-08002B2CF9AE}" pid="4" name="KSOTemplateDocerSaveRecord">
    <vt:lpwstr>eyJoZGlkIjoiMmFkMzExN2RmYTUwNGVmMmYxZDVlODFhY2IxNTJlZWQiLCJ1c2VySWQiOiIxOTU0ODc2NjEifQ==</vt:lpwstr>
  </property>
</Properties>
</file>