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A0F4A">
      <w:pPr>
        <w:bidi w:val="0"/>
        <w:rPr>
          <w:rFonts w:hint="eastAsia"/>
        </w:rPr>
      </w:pPr>
    </w:p>
    <w:p w14:paraId="61F21762">
      <w:pPr>
        <w:spacing w:line="360" w:lineRule="auto"/>
        <w:jc w:val="center"/>
        <w:rPr>
          <w:rFonts w:hint="eastAsia" w:ascii="宋体" w:hAnsi="宋体" w:eastAsia="宋体" w:cs="宋体"/>
          <w:b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sz w:val="40"/>
          <w:szCs w:val="40"/>
        </w:rPr>
        <w:t>重庆</w:t>
      </w:r>
      <w:r>
        <w:rPr>
          <w:rFonts w:hint="eastAsia" w:ascii="宋体" w:hAnsi="宋体" w:eastAsia="宋体" w:cs="宋体"/>
          <w:b/>
          <w:sz w:val="40"/>
          <w:szCs w:val="40"/>
          <w:lang w:val="en-US" w:eastAsia="zh-CN"/>
        </w:rPr>
        <w:t>两江新区人民医院</w:t>
      </w:r>
      <w:r>
        <w:rPr>
          <w:rFonts w:hint="eastAsia" w:ascii="宋体" w:hAnsi="宋体" w:cs="宋体"/>
          <w:b/>
          <w:sz w:val="40"/>
          <w:szCs w:val="40"/>
          <w:lang w:val="en-US" w:eastAsia="zh-CN"/>
        </w:rPr>
        <w:t>健康体检科彩色多普勒超声诊断仪器</w:t>
      </w:r>
      <w:r>
        <w:rPr>
          <w:rFonts w:hint="eastAsia" w:ascii="宋体" w:hAnsi="宋体" w:eastAsia="宋体" w:cs="宋体"/>
          <w:b/>
          <w:sz w:val="40"/>
          <w:szCs w:val="40"/>
        </w:rPr>
        <w:t>服务</w:t>
      </w:r>
      <w:r>
        <w:rPr>
          <w:rFonts w:hint="eastAsia" w:ascii="宋体" w:hAnsi="宋体" w:cs="宋体"/>
          <w:b/>
          <w:sz w:val="40"/>
          <w:szCs w:val="40"/>
          <w:lang w:val="en-US" w:eastAsia="zh-CN"/>
        </w:rPr>
        <w:t>需求</w:t>
      </w:r>
    </w:p>
    <w:p w14:paraId="612E99EC">
      <w:pPr>
        <w:pStyle w:val="7"/>
        <w:keepNext/>
        <w:keepLines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/>
          <w:kern w:val="0"/>
          <w:sz w:val="24"/>
          <w:szCs w:val="20"/>
          <w:lang w:val="zh-CN"/>
        </w:rPr>
      </w:pPr>
      <w:r>
        <w:rPr>
          <w:rFonts w:hint="eastAsia" w:ascii="宋体" w:hAnsi="宋体" w:cs="宋体"/>
          <w:b/>
          <w:kern w:val="0"/>
          <w:sz w:val="24"/>
          <w:szCs w:val="20"/>
          <w:lang w:val="en-US" w:eastAsia="zh-CN"/>
        </w:rPr>
        <w:t>一、项目概况</w:t>
      </w:r>
    </w:p>
    <w:p w14:paraId="71617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4"/>
        </w:rPr>
        <w:t>项目名称：重庆两江新区人民医院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健康</w:t>
      </w:r>
      <w:r>
        <w:rPr>
          <w:rFonts w:hint="eastAsia" w:ascii="宋体" w:hAnsi="宋体" w:eastAsia="宋体" w:cs="宋体"/>
          <w:b w:val="0"/>
          <w:bCs/>
          <w:sz w:val="24"/>
        </w:rPr>
        <w:t>体检科彩色多普勒超声诊断仪器服务</w:t>
      </w:r>
      <w:r>
        <w:rPr>
          <w:rFonts w:hint="eastAsia" w:ascii="宋体" w:hAnsi="宋体" w:cs="宋体"/>
          <w:b w:val="0"/>
          <w:bCs/>
          <w:sz w:val="24"/>
          <w:lang w:eastAsia="zh-CN"/>
        </w:rPr>
        <w:t>。</w:t>
      </w:r>
    </w:p>
    <w:p w14:paraId="1DC2D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4"/>
        </w:rPr>
        <w:t>地址：重庆市渝北区金开大道2号重庆</w:t>
      </w: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两江新区人民医院新院区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。</w:t>
      </w:r>
    </w:p>
    <w:p w14:paraId="3338F906">
      <w:pPr>
        <w:pStyle w:val="7"/>
        <w:keepNext/>
        <w:keepLines/>
        <w:numPr>
          <w:ilvl w:val="0"/>
          <w:numId w:val="0"/>
        </w:numPr>
        <w:spacing w:line="360" w:lineRule="auto"/>
        <w:ind w:leftChars="0"/>
        <w:outlineLvl w:val="2"/>
        <w:rPr>
          <w:rFonts w:hint="default" w:ascii="宋体" w:hAnsi="宋体" w:cs="宋体"/>
          <w:b/>
          <w:kern w:val="0"/>
          <w:sz w:val="24"/>
          <w:szCs w:val="20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0"/>
          <w:lang w:val="en-US" w:eastAsia="zh-CN"/>
        </w:rPr>
        <w:t>二、维保基本需求</w:t>
      </w:r>
    </w:p>
    <w:p w14:paraId="2A791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请根据医院的基本服务需求提供详细或更优的维保方案和报价（报价单需盖公章），包括但不限于以下条款。</w:t>
      </w:r>
    </w:p>
    <w:p w14:paraId="5F304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sz w:val="24"/>
        </w:rPr>
        <w:t>彩色多普勒超声诊断仪器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>维保（型号：迈瑞DC-80）整机全保，包含所有板件，带病入保。维保期1年。</w:t>
      </w:r>
    </w:p>
    <w:p w14:paraId="600A0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（2）包含本次三把探头维修在内：浅表探头 L12-3E（SN：CAYD86048686）、腹部探头 SC5-1E（SN：CB2W87003008）、腔内探头 V11-3E（SN：VYV99039435）。</w:t>
      </w:r>
    </w:p>
    <w:p w14:paraId="426A0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（3）包含处理操作屏颜色异常。</w:t>
      </w:r>
    </w:p>
    <w:p w14:paraId="3C370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（4）包含数据备份、每季度深度保养、每月设备巡检，反馈维护清单。</w:t>
      </w:r>
    </w:p>
    <w:p w14:paraId="1D8DE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（5）保修生效后配件维修，不能维修后更换，需提供配件更换时间。</w:t>
      </w:r>
    </w:p>
    <w:p w14:paraId="4538E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（6）保修期内所有维修免除配件费以及维修服务费。</w:t>
      </w:r>
    </w:p>
    <w:p w14:paraId="5D83E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（7）保障开机率全年在95%以上（全年按365天计算）。服务响应时间2小时内，及时到现场。</w:t>
      </w:r>
      <w:bookmarkStart w:id="0" w:name="_GoBack"/>
      <w:bookmarkEnd w:id="0"/>
    </w:p>
    <w:p w14:paraId="7EC6AE65">
      <w:pPr>
        <w:pStyle w:val="7"/>
        <w:keepNext/>
        <w:keepLines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/>
          <w:kern w:val="0"/>
          <w:sz w:val="24"/>
          <w:szCs w:val="20"/>
          <w:lang w:val="zh-CN"/>
        </w:rPr>
      </w:pPr>
      <w:r>
        <w:rPr>
          <w:rFonts w:hint="eastAsia" w:ascii="宋体" w:hAnsi="宋体" w:cs="宋体"/>
          <w:b/>
          <w:kern w:val="0"/>
          <w:sz w:val="24"/>
          <w:szCs w:val="20"/>
          <w:lang w:val="en-US" w:eastAsia="zh-CN"/>
        </w:rPr>
        <w:t>三、</w:t>
      </w:r>
      <w:r>
        <w:rPr>
          <w:rFonts w:hint="eastAsia" w:ascii="宋体" w:hAnsi="宋体" w:eastAsia="宋体" w:cs="宋体"/>
          <w:b/>
          <w:kern w:val="0"/>
          <w:sz w:val="24"/>
          <w:szCs w:val="20"/>
          <w:lang w:val="zh-CN"/>
        </w:rPr>
        <w:t>系统运维设备清单</w:t>
      </w:r>
    </w:p>
    <w:p w14:paraId="634DD8CB">
      <w:pPr>
        <w:spacing w:line="360" w:lineRule="auto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系统运维设备清单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131"/>
        <w:gridCol w:w="3228"/>
        <w:gridCol w:w="1282"/>
        <w:gridCol w:w="1175"/>
      </w:tblGrid>
      <w:tr w14:paraId="29A8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tblHeader/>
          <w:jc w:val="center"/>
        </w:trPr>
        <w:tc>
          <w:tcPr>
            <w:tcW w:w="414" w:type="pct"/>
            <w:vAlign w:val="center"/>
          </w:tcPr>
          <w:p w14:paraId="57074CE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250" w:type="pct"/>
            <w:vAlign w:val="center"/>
          </w:tcPr>
          <w:p w14:paraId="780D8F6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</w:t>
            </w:r>
          </w:p>
        </w:tc>
        <w:tc>
          <w:tcPr>
            <w:tcW w:w="1893" w:type="pct"/>
            <w:vAlign w:val="center"/>
          </w:tcPr>
          <w:p w14:paraId="00437AA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项目特征描述</w:t>
            </w:r>
          </w:p>
        </w:tc>
        <w:tc>
          <w:tcPr>
            <w:tcW w:w="752" w:type="pct"/>
            <w:vAlign w:val="center"/>
          </w:tcPr>
          <w:p w14:paraId="0EE2894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计量单位</w:t>
            </w:r>
          </w:p>
        </w:tc>
        <w:tc>
          <w:tcPr>
            <w:tcW w:w="689" w:type="pct"/>
            <w:vAlign w:val="center"/>
          </w:tcPr>
          <w:p w14:paraId="04AD954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</w:tr>
      <w:tr w14:paraId="5F81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14" w:type="pct"/>
            <w:vAlign w:val="center"/>
          </w:tcPr>
          <w:p w14:paraId="36E5F924">
            <w:pPr>
              <w:pStyle w:val="7"/>
              <w:numPr>
                <w:ilvl w:val="0"/>
                <w:numId w:val="1"/>
              </w:numPr>
              <w:spacing w:before="0" w:after="0" w:line="360" w:lineRule="auto"/>
              <w:ind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55106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彩色多普勒超声诊断仪器</w:t>
            </w:r>
          </w:p>
        </w:tc>
        <w:tc>
          <w:tcPr>
            <w:tcW w:w="1893" w:type="pct"/>
            <w:vAlign w:val="center"/>
          </w:tcPr>
          <w:p w14:paraId="5504171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DC-80</w:t>
            </w:r>
          </w:p>
        </w:tc>
        <w:tc>
          <w:tcPr>
            <w:tcW w:w="752" w:type="pct"/>
            <w:vAlign w:val="center"/>
          </w:tcPr>
          <w:p w14:paraId="673606E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689" w:type="pct"/>
            <w:vAlign w:val="center"/>
          </w:tcPr>
          <w:p w14:paraId="1B667A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</w:tr>
    </w:tbl>
    <w:p w14:paraId="71E30FCE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说明：运维单位应保障系统设备正常运行，如设备故障应及时进行维护或更换。</w:t>
      </w:r>
    </w:p>
    <w:p w14:paraId="4F6808D5">
      <w:pPr>
        <w:spacing w:line="360" w:lineRule="auto"/>
        <w:rPr>
          <w:rFonts w:hint="eastAsia" w:ascii="宋体" w:hAnsi="宋体" w:eastAsia="宋体" w:cs="宋体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CB7B0">
    <w:pPr>
      <w:pStyle w:val="2"/>
      <w:pBdr>
        <w:top w:val="single" w:color="auto" w:sz="4" w:space="1"/>
      </w:pBdr>
      <w:tabs>
        <w:tab w:val="left" w:pos="2391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50800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D83B1D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4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nzMAL0QAAAAYBAAAPAAAAAAAAAAEAIAAAACIAAABkcnMvZG93bnJl&#10;di54bWxQSwECFAAUAAAACACHTuJANz7mmwQCAAAEBAAADgAAAAAAAAABACAAAAAg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D83B1D"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6F6B8">
    <w:pPr>
      <w:pStyle w:val="2"/>
      <w:pBdr>
        <w:top w:val="single" w:color="auto" w:sz="4" w:space="1"/>
      </w:pBdr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B5626">
    <w:pPr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F8E0E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B55E29"/>
    <w:multiLevelType w:val="multilevel"/>
    <w:tmpl w:val="0BB55E2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default" w:ascii="宋体" w:hAnsi="宋体" w:eastAsia="宋体" w:cs="宋体"/>
        <w:b w:val="0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25008C3"/>
    <w:rsid w:val="09B07E13"/>
    <w:rsid w:val="0CCC323C"/>
    <w:rsid w:val="165A18B8"/>
    <w:rsid w:val="1D167BBB"/>
    <w:rsid w:val="1D2D624E"/>
    <w:rsid w:val="1D552DD9"/>
    <w:rsid w:val="1F10520A"/>
    <w:rsid w:val="25873D4C"/>
    <w:rsid w:val="276E51C4"/>
    <w:rsid w:val="2E24482E"/>
    <w:rsid w:val="2FD44032"/>
    <w:rsid w:val="34056568"/>
    <w:rsid w:val="369462C9"/>
    <w:rsid w:val="378679C0"/>
    <w:rsid w:val="38EB710A"/>
    <w:rsid w:val="398E0DAD"/>
    <w:rsid w:val="3DFC1707"/>
    <w:rsid w:val="4707219F"/>
    <w:rsid w:val="47175909"/>
    <w:rsid w:val="49971F00"/>
    <w:rsid w:val="52A15B9E"/>
    <w:rsid w:val="570A1F63"/>
    <w:rsid w:val="5FBF1411"/>
    <w:rsid w:val="681744E0"/>
    <w:rsid w:val="6BBA3B00"/>
    <w:rsid w:val="6E8E3022"/>
    <w:rsid w:val="703A3668"/>
    <w:rsid w:val="788A03B6"/>
    <w:rsid w:val="7D31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styleId="7">
    <w:name w:val="List Paragraph"/>
    <w:basedOn w:val="1"/>
    <w:qFormat/>
    <w:uiPriority w:val="34"/>
    <w:pPr>
      <w:spacing w:before="40" w:after="40" w:line="295" w:lineRule="auto"/>
      <w:ind w:left="525"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1656</Words>
  <Characters>2051</Characters>
  <Lines>0</Lines>
  <Paragraphs>0</Paragraphs>
  <TotalTime>10</TotalTime>
  <ScaleCrop>false</ScaleCrop>
  <LinksUpToDate>false</LinksUpToDate>
  <CharactersWithSpaces>2062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2025-10-17T05:40:00Z</dcterms:created>
  <dc:creator>cz</dc:creator>
  <cp:lastModifiedBy>闫虹旭</cp:lastModifiedBy>
  <dcterms:modified xsi:type="dcterms:W3CDTF">2026-01-15T01:51:00Z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CD99090421314F3DB7C799E59377D956_12</vt:lpwstr>
  </property>
  <property fmtid="{D5CDD505-2E9C-101B-9397-08002B2CF9AE}" pid="4" name="KSOTemplateDocerSaveRecord">
    <vt:lpwstr>eyJoZGlkIjoiNmYyZDkzODQ2NzYzNDJhMGJjZjZlN2ZiMmE0NjI2OWIiLCJ1c2VySWQiOiIxNzcxNTI4MDE5In0=</vt:lpwstr>
  </property>
</Properties>
</file>