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hint="eastAsia" w:ascii="宋体" w:hAnsi="宋体" w:cs="宋体"/>
          <w:color w:val="auto"/>
          <w:sz w:val="52"/>
          <w:highlight w:val="none"/>
        </w:rPr>
      </w:pPr>
    </w:p>
    <w:p>
      <w:pPr>
        <w:spacing w:line="1600" w:lineRule="exact"/>
        <w:jc w:val="center"/>
        <w:outlineLvl w:val="9"/>
        <w:rPr>
          <w:rFonts w:hint="eastAsia" w:ascii="宋体" w:hAnsi="宋体" w:cs="宋体"/>
          <w:b/>
          <w:color w:val="auto"/>
          <w:sz w:val="100"/>
          <w:highlight w:val="none"/>
        </w:rPr>
      </w:pPr>
    </w:p>
    <w:p>
      <w:pPr>
        <w:spacing w:line="1600" w:lineRule="exact"/>
        <w:jc w:val="center"/>
        <w:outlineLvl w:val="9"/>
        <w:rPr>
          <w:rFonts w:hint="eastAsia" w:ascii="方正小标宋_GBK" w:hAnsi="方正小标宋_GBK" w:eastAsia="方正小标宋_GBK" w:cs="方正小标宋_GBK"/>
          <w:b w:val="0"/>
          <w:bCs/>
          <w:color w:val="auto"/>
          <w:sz w:val="144"/>
          <w:szCs w:val="144"/>
          <w:highlight w:val="none"/>
        </w:rPr>
      </w:pPr>
      <w:r>
        <w:rPr>
          <w:rFonts w:hint="eastAsia" w:ascii="方正小标宋_GBK" w:hAnsi="方正小标宋_GBK" w:eastAsia="方正小标宋_GBK" w:cs="方正小标宋_GBK"/>
          <w:b w:val="0"/>
          <w:bCs/>
          <w:color w:val="auto"/>
          <w:sz w:val="112"/>
          <w:szCs w:val="112"/>
          <w:highlight w:val="none"/>
        </w:rPr>
        <w:t>竞争性比选文件</w:t>
      </w:r>
    </w:p>
    <w:p>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pPr>
        <w:spacing w:line="500" w:lineRule="exact"/>
        <w:jc w:val="center"/>
        <w:outlineLvl w:val="9"/>
        <w:rPr>
          <w:rFonts w:hint="eastAsia" w:ascii="方正小标宋_GBK" w:hAnsi="方正小标宋_GBK" w:eastAsia="方正小标宋_GBK" w:cs="方正小标宋_GBK"/>
          <w:b w:val="0"/>
          <w:bCs/>
          <w:color w:val="auto"/>
          <w:sz w:val="32"/>
          <w:highlight w:val="none"/>
        </w:rPr>
      </w:pPr>
    </w:p>
    <w:p>
      <w:pPr>
        <w:spacing w:line="500" w:lineRule="exact"/>
        <w:jc w:val="center"/>
        <w:outlineLvl w:val="9"/>
        <w:rPr>
          <w:rFonts w:hint="eastAsia" w:ascii="方正小标宋_GBK" w:hAnsi="方正小标宋_GBK" w:eastAsia="方正小标宋_GBK" w:cs="方正小标宋_GBK"/>
          <w:b w:val="0"/>
          <w:bCs/>
          <w:color w:val="auto"/>
          <w:sz w:val="36"/>
          <w:szCs w:val="21"/>
          <w:highlight w:val="none"/>
        </w:rPr>
      </w:pPr>
    </w:p>
    <w:p>
      <w:pPr>
        <w:spacing w:line="500" w:lineRule="exact"/>
        <w:jc w:val="center"/>
        <w:outlineLvl w:val="9"/>
        <w:rPr>
          <w:rFonts w:hint="eastAsia" w:ascii="方正小标宋_GBK" w:hAnsi="方正小标宋_GBK" w:eastAsia="方正小标宋_GBK" w:cs="方正小标宋_GBK"/>
          <w:b w:val="0"/>
          <w:bCs/>
          <w:color w:val="auto"/>
          <w:sz w:val="36"/>
          <w:szCs w:val="21"/>
          <w:highlight w:val="none"/>
          <w:lang w:val="en-US" w:eastAsia="zh-CN"/>
        </w:rPr>
      </w:pPr>
      <w:r>
        <w:rPr>
          <w:rFonts w:hint="eastAsia" w:ascii="方正小标宋_GBK" w:hAnsi="方正小标宋_GBK" w:eastAsia="方正小标宋_GBK" w:cs="方正小标宋_GBK"/>
          <w:b w:val="0"/>
          <w:bCs/>
          <w:color w:val="auto"/>
          <w:sz w:val="36"/>
          <w:szCs w:val="21"/>
          <w:highlight w:val="none"/>
          <w:lang w:val="en-US" w:eastAsia="zh-CN"/>
        </w:rPr>
        <w:t>项目名称：重庆两江新区人民医院未被污染的输液瓶（袋）、玻璃输液瓶转运处置服务（第二次）</w:t>
      </w:r>
    </w:p>
    <w:p>
      <w:pPr>
        <w:pStyle w:val="6"/>
        <w:spacing w:line="500" w:lineRule="exact"/>
        <w:ind w:left="0"/>
        <w:outlineLvl w:val="9"/>
        <w:rPr>
          <w:rFonts w:hint="eastAsia" w:ascii="方正小标宋_GBK" w:hAnsi="方正小标宋_GBK" w:eastAsia="方正小标宋_GBK" w:cs="方正小标宋_GBK"/>
          <w:b w:val="0"/>
          <w:bCs/>
          <w:color w:val="auto"/>
          <w:sz w:val="32"/>
          <w:highlight w:val="none"/>
        </w:rPr>
      </w:pPr>
    </w:p>
    <w:p>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pPr>
        <w:pStyle w:val="6"/>
        <w:spacing w:line="500" w:lineRule="exact"/>
        <w:ind w:left="0"/>
        <w:jc w:val="center"/>
        <w:outlineLvl w:val="9"/>
        <w:rPr>
          <w:rFonts w:hint="eastAsia" w:ascii="方正小标宋_GBK" w:hAnsi="方正小标宋_GBK" w:eastAsia="方正小标宋_GBK" w:cs="方正小标宋_GBK"/>
          <w:b w:val="0"/>
          <w:bCs/>
          <w:color w:val="auto"/>
          <w:sz w:val="32"/>
          <w:highlight w:val="none"/>
        </w:rPr>
      </w:pPr>
    </w:p>
    <w:p>
      <w:pPr>
        <w:spacing w:line="500" w:lineRule="exact"/>
        <w:outlineLvl w:val="9"/>
        <w:rPr>
          <w:rFonts w:hint="eastAsia" w:ascii="方正小标宋_GBK" w:hAnsi="方正小标宋_GBK" w:eastAsia="方正小标宋_GBK" w:cs="方正小标宋_GBK"/>
          <w:b w:val="0"/>
          <w:bCs/>
          <w:color w:val="auto"/>
          <w:sz w:val="32"/>
          <w:highlight w:val="none"/>
        </w:rPr>
      </w:pPr>
    </w:p>
    <w:p>
      <w:pPr>
        <w:spacing w:line="500" w:lineRule="exact"/>
        <w:jc w:val="center"/>
        <w:outlineLvl w:val="9"/>
        <w:rPr>
          <w:rFonts w:hint="eastAsia" w:ascii="方正小标宋_GBK" w:hAnsi="方正小标宋_GBK" w:eastAsia="方正小标宋_GBK" w:cs="方正小标宋_GBK"/>
          <w:b w:val="0"/>
          <w:bCs/>
          <w:color w:val="auto"/>
          <w:sz w:val="32"/>
          <w:highlight w:val="none"/>
        </w:rPr>
      </w:pPr>
    </w:p>
    <w:p>
      <w:pPr>
        <w:pStyle w:val="7"/>
        <w:outlineLvl w:val="9"/>
        <w:rPr>
          <w:rFonts w:hint="eastAsia"/>
          <w:color w:val="auto"/>
          <w:highlight w:val="none"/>
        </w:rPr>
      </w:pPr>
    </w:p>
    <w:p>
      <w:pPr>
        <w:spacing w:line="500" w:lineRule="exact"/>
        <w:jc w:val="center"/>
        <w:outlineLvl w:val="9"/>
        <w:rPr>
          <w:rFonts w:hint="eastAsia" w:ascii="方正小标宋_GBK" w:hAnsi="方正小标宋_GBK" w:eastAsia="方正小标宋_GBK" w:cs="方正小标宋_GBK"/>
          <w:b w:val="0"/>
          <w:bCs/>
          <w:color w:val="auto"/>
          <w:sz w:val="32"/>
          <w:highlight w:val="none"/>
          <w:lang w:val="en-US" w:eastAsia="zh-CN"/>
        </w:rPr>
      </w:pPr>
      <w:r>
        <w:rPr>
          <w:rFonts w:hint="eastAsia" w:ascii="方正小标宋_GBK" w:hAnsi="方正小标宋_GBK" w:eastAsia="方正小标宋_GBK" w:cs="方正小标宋_GBK"/>
          <w:b w:val="0"/>
          <w:bCs/>
          <w:color w:val="auto"/>
          <w:sz w:val="32"/>
          <w:highlight w:val="none"/>
          <w:lang w:val="en-US" w:eastAsia="zh-CN"/>
        </w:rPr>
        <w:t>比选人：重庆两江新区人民医院</w:t>
      </w:r>
    </w:p>
    <w:p>
      <w:pPr>
        <w:spacing w:line="500" w:lineRule="exact"/>
        <w:jc w:val="center"/>
        <w:outlineLvl w:val="9"/>
        <w:rPr>
          <w:rFonts w:hint="eastAsia" w:ascii="方正小标宋_GBK" w:hAnsi="方正小标宋_GBK" w:eastAsia="方正小标宋_GBK" w:cs="方正小标宋_GBK"/>
          <w:b w:val="0"/>
          <w:bCs/>
          <w:color w:val="auto"/>
          <w:sz w:val="32"/>
          <w:highlight w:val="none"/>
          <w:lang w:eastAsia="zh-CN"/>
        </w:rPr>
      </w:pPr>
      <w:r>
        <w:rPr>
          <w:rFonts w:hint="eastAsia" w:ascii="方正小标宋_GBK" w:hAnsi="方正小标宋_GBK" w:eastAsia="方正小标宋_GBK" w:cs="方正小标宋_GBK"/>
          <w:b w:val="0"/>
          <w:bCs/>
          <w:color w:val="auto"/>
          <w:sz w:val="32"/>
          <w:highlight w:val="none"/>
          <w:lang w:eastAsia="zh-CN"/>
        </w:rPr>
        <w:t>二○二</w:t>
      </w:r>
      <w:r>
        <w:rPr>
          <w:rFonts w:hint="eastAsia" w:ascii="方正小标宋_GBK" w:hAnsi="方正小标宋_GBK" w:eastAsia="方正小标宋_GBK" w:cs="方正小标宋_GBK"/>
          <w:b w:val="0"/>
          <w:bCs/>
          <w:color w:val="auto"/>
          <w:sz w:val="32"/>
          <w:highlight w:val="none"/>
          <w:lang w:val="en-US" w:eastAsia="zh-CN"/>
        </w:rPr>
        <w:t>六</w:t>
      </w:r>
      <w:r>
        <w:rPr>
          <w:rFonts w:hint="eastAsia" w:ascii="方正小标宋_GBK" w:hAnsi="方正小标宋_GBK" w:eastAsia="方正小标宋_GBK" w:cs="方正小标宋_GBK"/>
          <w:b w:val="0"/>
          <w:bCs/>
          <w:color w:val="auto"/>
          <w:sz w:val="32"/>
          <w:highlight w:val="none"/>
          <w:lang w:eastAsia="zh-CN"/>
        </w:rPr>
        <w:t>年</w:t>
      </w:r>
      <w:r>
        <w:rPr>
          <w:rFonts w:hint="eastAsia" w:ascii="方正小标宋_GBK" w:hAnsi="方正小标宋_GBK" w:eastAsia="方正小标宋_GBK" w:cs="方正小标宋_GBK"/>
          <w:b w:val="0"/>
          <w:bCs/>
          <w:color w:val="auto"/>
          <w:sz w:val="32"/>
          <w:highlight w:val="none"/>
          <w:lang w:val="en-US" w:eastAsia="zh-CN"/>
        </w:rPr>
        <w:t>四</w:t>
      </w:r>
      <w:r>
        <w:rPr>
          <w:rFonts w:hint="eastAsia" w:ascii="方正小标宋_GBK" w:hAnsi="方正小标宋_GBK" w:eastAsia="方正小标宋_GBK" w:cs="方正小标宋_GBK"/>
          <w:b w:val="0"/>
          <w:bCs/>
          <w:color w:val="auto"/>
          <w:sz w:val="32"/>
          <w:highlight w:val="none"/>
          <w:lang w:eastAsia="zh-CN"/>
        </w:rPr>
        <w:t>月</w:t>
      </w:r>
    </w:p>
    <w:p>
      <w:pPr>
        <w:rPr>
          <w:rFonts w:hint="eastAsia"/>
          <w:color w:val="auto"/>
          <w:highlight w:val="none"/>
          <w:lang w:eastAsia="zh-CN"/>
        </w:rPr>
      </w:pPr>
    </w:p>
    <w:p>
      <w:pPr>
        <w:pStyle w:val="12"/>
        <w:tabs>
          <w:tab w:val="right" w:leader="dot" w:pos="9412"/>
          <w:tab w:val="clear" w:pos="1260"/>
          <w:tab w:val="clear" w:pos="1685"/>
          <w:tab w:val="clear" w:pos="8400"/>
        </w:tabs>
        <w:rPr>
          <w:rFonts w:hint="eastAsia"/>
          <w:color w:val="auto"/>
          <w:highlight w:val="none"/>
        </w:rPr>
        <w:sectPr>
          <w:headerReference r:id="rId4" w:type="first"/>
          <w:headerReference r:id="rId3" w:type="default"/>
          <w:footerReference r:id="rId5" w:type="default"/>
          <w:footerReference r:id="rId6" w:type="even"/>
          <w:pgSz w:w="11907" w:h="16840"/>
          <w:pgMar w:top="1134" w:right="1191" w:bottom="1134" w:left="1304" w:header="964" w:footer="992" w:gutter="0"/>
          <w:pgBorders>
            <w:top w:val="none" w:sz="0" w:space="0"/>
            <w:left w:val="none" w:sz="0" w:space="0"/>
            <w:bottom w:val="none" w:sz="0" w:space="0"/>
            <w:right w:val="none" w:sz="0" w:space="0"/>
          </w:pgBorders>
          <w:pgNumType w:fmt="numberInDash" w:start="1"/>
          <w:cols w:space="720" w:num="1"/>
          <w:titlePg/>
          <w:docGrid w:linePitch="312" w:charSpace="0"/>
        </w:sectPr>
      </w:pPr>
    </w:p>
    <w:p>
      <w:pPr>
        <w:pStyle w:val="12"/>
        <w:keepNext w:val="0"/>
        <w:keepLines w:val="0"/>
        <w:pageBreakBefore w:val="0"/>
        <w:widowControl w:val="0"/>
        <w:tabs>
          <w:tab w:val="right" w:leader="dot" w:pos="9412"/>
          <w:tab w:val="clear" w:pos="1260"/>
          <w:tab w:val="clear" w:pos="1685"/>
          <w:tab w:val="clear" w:pos="8400"/>
        </w:tabs>
        <w:kinsoku/>
        <w:wordWrap/>
        <w:overflowPunct/>
        <w:topLinePunct w:val="0"/>
        <w:autoSpaceDE/>
        <w:autoSpaceDN/>
        <w:bidi w:val="0"/>
        <w:adjustRightInd/>
        <w:snapToGrid/>
        <w:spacing w:before="313" w:beforeLines="100" w:after="313" w:afterLines="100" w:line="300" w:lineRule="exact"/>
        <w:ind w:left="0" w:leftChars="0" w:rightChars="0" w:firstLine="0" w:firstLineChars="0"/>
        <w:jc w:val="center"/>
        <w:textAlignment w:val="auto"/>
        <w:rPr>
          <w:rFonts w:hint="eastAsia" w:ascii="方正小标宋_GBK" w:hAnsi="方正小标宋_GBK" w:eastAsia="方正小标宋_GBK" w:cs="方正小标宋_GBK"/>
          <w:color w:val="auto"/>
          <w:sz w:val="36"/>
          <w:szCs w:val="22"/>
          <w:highlight w:val="none"/>
          <w:lang w:val="en-US" w:eastAsia="zh-CN"/>
        </w:rPr>
      </w:pPr>
      <w:r>
        <w:rPr>
          <w:rFonts w:hint="eastAsia" w:ascii="方正小标宋_GBK" w:hAnsi="方正小标宋_GBK" w:eastAsia="方正小标宋_GBK" w:cs="方正小标宋_GBK"/>
          <w:color w:val="auto"/>
          <w:sz w:val="36"/>
          <w:szCs w:val="22"/>
          <w:highlight w:val="none"/>
          <w:lang w:val="en-US" w:eastAsia="zh-CN"/>
        </w:rPr>
        <w:t>目  录</w:t>
      </w:r>
    </w:p>
    <w:p>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TOC \o "1-2" \h \u </w:instrText>
      </w:r>
      <w:r>
        <w:rPr>
          <w:rFonts w:hint="eastAsia"/>
          <w:color w:val="auto"/>
          <w:highlight w:val="none"/>
        </w:rPr>
        <w:fldChar w:fldCharType="separate"/>
      </w:r>
      <w:r>
        <w:rPr>
          <w:rFonts w:hint="eastAsia"/>
          <w:color w:val="auto"/>
          <w:highlight w:val="none"/>
        </w:rPr>
        <w:fldChar w:fldCharType="begin"/>
      </w:r>
      <w:r>
        <w:rPr>
          <w:rFonts w:hint="eastAsia"/>
          <w:color w:val="auto"/>
          <w:highlight w:val="none"/>
        </w:rPr>
        <w:instrText xml:space="preserve"> HYPERLINK \l _Toc10091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 xml:space="preserve">第一篇 </w:t>
      </w:r>
      <w:r>
        <w:rPr>
          <w:rFonts w:hint="eastAsia" w:ascii="方正小标宋_GBK" w:hAnsi="方正小标宋_GBK" w:eastAsia="方正小标宋_GBK" w:cs="方正小标宋_GBK"/>
          <w:color w:val="auto"/>
          <w:highlight w:val="none"/>
          <w:lang w:val="en-US" w:eastAsia="zh-CN"/>
        </w:rPr>
        <w:t>比选</w:t>
      </w:r>
      <w:r>
        <w:rPr>
          <w:rFonts w:hint="eastAsia" w:ascii="方正小标宋_GBK" w:hAnsi="方正小标宋_GBK" w:eastAsia="方正小标宋_GBK" w:cs="方正小标宋_GBK"/>
          <w:color w:val="auto"/>
          <w:highlight w:val="none"/>
        </w:rPr>
        <w:t>邀请书</w:t>
      </w:r>
      <w:r>
        <w:rPr>
          <w:color w:val="auto"/>
          <w:highlight w:val="none"/>
        </w:rPr>
        <w:tab/>
      </w:r>
      <w:r>
        <w:rPr>
          <w:color w:val="auto"/>
          <w:highlight w:val="none"/>
        </w:rPr>
        <w:fldChar w:fldCharType="begin"/>
      </w:r>
      <w:r>
        <w:rPr>
          <w:color w:val="auto"/>
          <w:highlight w:val="none"/>
        </w:rPr>
        <w:instrText xml:space="preserve"> PAGEREF _Toc10091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_Toc26729 </w:instrText>
      </w:r>
      <w:r>
        <w:rPr>
          <w:rFonts w:hint="eastAsia"/>
          <w:color w:val="auto"/>
          <w:highlight w:val="none"/>
        </w:rPr>
        <w:fldChar w:fldCharType="separate"/>
      </w:r>
      <w:r>
        <w:rPr>
          <w:rFonts w:hint="eastAsia" w:ascii="方正仿宋_GBK" w:hAnsi="方正仿宋_GBK" w:eastAsia="方正仿宋_GBK" w:cs="方正仿宋_GBK"/>
          <w:color w:val="auto"/>
          <w:highlight w:val="none"/>
        </w:rPr>
        <w:t>一、竞争性比选项目内容</w:t>
      </w:r>
      <w:r>
        <w:rPr>
          <w:color w:val="auto"/>
          <w:highlight w:val="none"/>
        </w:rPr>
        <w:tab/>
      </w:r>
      <w:r>
        <w:rPr>
          <w:color w:val="auto"/>
          <w:highlight w:val="none"/>
        </w:rPr>
        <w:fldChar w:fldCharType="begin"/>
      </w:r>
      <w:r>
        <w:rPr>
          <w:color w:val="auto"/>
          <w:highlight w:val="none"/>
        </w:rPr>
        <w:instrText xml:space="preserve"> PAGEREF _Toc26729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_Toc23707 </w:instrText>
      </w:r>
      <w:r>
        <w:rPr>
          <w:rFonts w:hint="eastAsia"/>
          <w:color w:val="auto"/>
          <w:highlight w:val="none"/>
        </w:rPr>
        <w:fldChar w:fldCharType="separate"/>
      </w:r>
      <w:r>
        <w:rPr>
          <w:rFonts w:hint="eastAsia" w:ascii="方正仿宋_GBK" w:hAnsi="方正仿宋_GBK" w:eastAsia="方正仿宋_GBK" w:cs="方正仿宋_GBK"/>
          <w:color w:val="auto"/>
          <w:highlight w:val="none"/>
        </w:rPr>
        <w:t>二、资金来源</w:t>
      </w:r>
      <w:r>
        <w:rPr>
          <w:color w:val="auto"/>
          <w:highlight w:val="none"/>
        </w:rPr>
        <w:tab/>
      </w:r>
      <w:r>
        <w:rPr>
          <w:color w:val="auto"/>
          <w:highlight w:val="none"/>
        </w:rPr>
        <w:fldChar w:fldCharType="begin"/>
      </w:r>
      <w:r>
        <w:rPr>
          <w:color w:val="auto"/>
          <w:highlight w:val="none"/>
        </w:rPr>
        <w:instrText xml:space="preserve"> PAGEREF _Toc23707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_Toc14707 </w:instrText>
      </w:r>
      <w:r>
        <w:rPr>
          <w:rFonts w:hint="eastAsia"/>
          <w:color w:val="auto"/>
          <w:highlight w:val="none"/>
        </w:rPr>
        <w:fldChar w:fldCharType="separate"/>
      </w:r>
      <w:r>
        <w:rPr>
          <w:rFonts w:hint="eastAsia" w:ascii="方正仿宋_GBK" w:hAnsi="方正仿宋_GBK" w:eastAsia="方正仿宋_GBK" w:cs="方正仿宋_GBK"/>
          <w:color w:val="auto"/>
          <w:kern w:val="2"/>
          <w:highlight w:val="none"/>
          <w:lang w:val="en-US" w:eastAsia="zh-CN" w:bidi="ar-SA"/>
        </w:rPr>
        <w:t>三、</w:t>
      </w:r>
      <w:r>
        <w:rPr>
          <w:rFonts w:hint="eastAsia" w:ascii="方正仿宋_GBK" w:hAnsi="方正仿宋_GBK" w:eastAsia="方正仿宋_GBK" w:cs="方正仿宋_GBK"/>
          <w:color w:val="auto"/>
          <w:highlight w:val="none"/>
        </w:rPr>
        <w:t>竞争性比选申请人资格要求</w:t>
      </w:r>
      <w:r>
        <w:rPr>
          <w:color w:val="auto"/>
          <w:highlight w:val="none"/>
        </w:rPr>
        <w:tab/>
      </w:r>
      <w:r>
        <w:rPr>
          <w:color w:val="auto"/>
          <w:highlight w:val="none"/>
        </w:rPr>
        <w:fldChar w:fldCharType="begin"/>
      </w:r>
      <w:r>
        <w:rPr>
          <w:color w:val="auto"/>
          <w:highlight w:val="none"/>
        </w:rPr>
        <w:instrText xml:space="preserve"> PAGEREF _Toc14707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_Toc6608 </w:instrText>
      </w:r>
      <w:r>
        <w:rPr>
          <w:rFonts w:hint="eastAsia"/>
          <w:color w:val="auto"/>
          <w:highlight w:val="none"/>
        </w:rPr>
        <w:fldChar w:fldCharType="separate"/>
      </w:r>
      <w:r>
        <w:rPr>
          <w:rFonts w:hint="eastAsia" w:ascii="方正仿宋_GBK" w:hAnsi="方正仿宋_GBK" w:eastAsia="方正仿宋_GBK" w:cs="方正仿宋_GBK"/>
          <w:color w:val="auto"/>
          <w:highlight w:val="none"/>
        </w:rPr>
        <w:t>四、</w:t>
      </w:r>
      <w:r>
        <w:rPr>
          <w:rFonts w:hint="eastAsia" w:ascii="方正仿宋_GBK" w:hAnsi="方正仿宋_GBK" w:eastAsia="方正仿宋_GBK" w:cs="方正仿宋_GBK"/>
          <w:color w:val="auto"/>
          <w:highlight w:val="none"/>
          <w:lang w:val="en-US" w:eastAsia="zh-CN"/>
        </w:rPr>
        <w:t>比选</w:t>
      </w:r>
      <w:r>
        <w:rPr>
          <w:rFonts w:hint="eastAsia" w:ascii="方正仿宋_GBK" w:hAnsi="方正仿宋_GBK" w:eastAsia="方正仿宋_GBK" w:cs="方正仿宋_GBK"/>
          <w:color w:val="auto"/>
          <w:highlight w:val="none"/>
        </w:rPr>
        <w:t>、开标有关说明</w:t>
      </w:r>
      <w:r>
        <w:rPr>
          <w:color w:val="auto"/>
          <w:highlight w:val="none"/>
        </w:rPr>
        <w:tab/>
      </w:r>
      <w:r>
        <w:rPr>
          <w:color w:val="auto"/>
          <w:highlight w:val="none"/>
        </w:rPr>
        <w:fldChar w:fldCharType="begin"/>
      </w:r>
      <w:r>
        <w:rPr>
          <w:color w:val="auto"/>
          <w:highlight w:val="none"/>
        </w:rPr>
        <w:instrText xml:space="preserve"> PAGEREF _Toc6608 \h </w:instrText>
      </w:r>
      <w:r>
        <w:rPr>
          <w:color w:val="auto"/>
          <w:highlight w:val="none"/>
        </w:rPr>
        <w:fldChar w:fldCharType="separate"/>
      </w:r>
      <w:r>
        <w:rPr>
          <w:color w:val="auto"/>
          <w:highlight w:val="none"/>
        </w:rPr>
        <w:t>- 1 -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_Toc27264 </w:instrText>
      </w:r>
      <w:r>
        <w:rPr>
          <w:rFonts w:hint="eastAsia"/>
          <w:color w:val="auto"/>
          <w:highlight w:val="none"/>
        </w:rPr>
        <w:fldChar w:fldCharType="separate"/>
      </w:r>
      <w:r>
        <w:rPr>
          <w:rFonts w:hint="eastAsia" w:ascii="方正仿宋_GBK" w:hAnsi="方正仿宋_GBK" w:eastAsia="方正仿宋_GBK" w:cs="方正仿宋_GBK"/>
          <w:color w:val="auto"/>
          <w:szCs w:val="22"/>
          <w:highlight w:val="none"/>
        </w:rPr>
        <w:t>五、</w:t>
      </w:r>
      <w:r>
        <w:rPr>
          <w:rFonts w:hint="eastAsia" w:ascii="方正仿宋_GBK" w:hAnsi="方正仿宋_GBK" w:eastAsia="方正仿宋_GBK" w:cs="方正仿宋_GBK"/>
          <w:color w:val="auto"/>
          <w:szCs w:val="22"/>
          <w:highlight w:val="none"/>
          <w:lang w:val="en-US" w:eastAsia="zh-CN"/>
        </w:rPr>
        <w:t>比选</w:t>
      </w:r>
      <w:r>
        <w:rPr>
          <w:rFonts w:hint="eastAsia" w:ascii="方正仿宋_GBK" w:hAnsi="方正仿宋_GBK" w:eastAsia="方正仿宋_GBK" w:cs="方正仿宋_GBK"/>
          <w:color w:val="auto"/>
          <w:highlight w:val="none"/>
        </w:rPr>
        <w:t>有关规定</w:t>
      </w:r>
      <w:r>
        <w:rPr>
          <w:color w:val="auto"/>
          <w:highlight w:val="none"/>
        </w:rPr>
        <w:tab/>
      </w:r>
      <w:r>
        <w:rPr>
          <w:color w:val="auto"/>
          <w:highlight w:val="none"/>
        </w:rPr>
        <w:fldChar w:fldCharType="begin"/>
      </w:r>
      <w:r>
        <w:rPr>
          <w:color w:val="auto"/>
          <w:highlight w:val="none"/>
        </w:rPr>
        <w:instrText xml:space="preserve"> PAGEREF _Toc27264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_Toc24521 </w:instrText>
      </w:r>
      <w:r>
        <w:rPr>
          <w:rFonts w:hint="eastAsia"/>
          <w:color w:val="auto"/>
          <w:highlight w:val="none"/>
        </w:rPr>
        <w:fldChar w:fldCharType="separate"/>
      </w:r>
      <w:r>
        <w:rPr>
          <w:rFonts w:hint="eastAsia" w:ascii="方正仿宋_GBK" w:hAnsi="方正仿宋_GBK" w:eastAsia="方正仿宋_GBK" w:cs="方正仿宋_GBK"/>
          <w:color w:val="auto"/>
          <w:highlight w:val="none"/>
          <w:lang w:val="en-US" w:eastAsia="zh-CN"/>
        </w:rPr>
        <w:t>六</w:t>
      </w:r>
      <w:r>
        <w:rPr>
          <w:rFonts w:hint="eastAsia" w:ascii="方正仿宋_GBK" w:hAnsi="方正仿宋_GBK" w:eastAsia="方正仿宋_GBK" w:cs="方正仿宋_GBK"/>
          <w:color w:val="auto"/>
          <w:highlight w:val="none"/>
        </w:rPr>
        <w:t>、联系方式</w:t>
      </w:r>
      <w:r>
        <w:rPr>
          <w:color w:val="auto"/>
          <w:highlight w:val="none"/>
        </w:rPr>
        <w:tab/>
      </w:r>
      <w:r>
        <w:rPr>
          <w:color w:val="auto"/>
          <w:highlight w:val="none"/>
        </w:rPr>
        <w:fldChar w:fldCharType="begin"/>
      </w:r>
      <w:r>
        <w:rPr>
          <w:color w:val="auto"/>
          <w:highlight w:val="none"/>
        </w:rPr>
        <w:instrText xml:space="preserve"> PAGEREF _Toc24521 \h </w:instrText>
      </w:r>
      <w:r>
        <w:rPr>
          <w:color w:val="auto"/>
          <w:highlight w:val="none"/>
        </w:rPr>
        <w:fldChar w:fldCharType="separate"/>
      </w:r>
      <w:r>
        <w:rPr>
          <w:color w:val="auto"/>
          <w:highlight w:val="none"/>
        </w:rPr>
        <w:t>- 2 -</w:t>
      </w:r>
      <w:r>
        <w:rPr>
          <w:color w:val="auto"/>
          <w:highlight w:val="none"/>
        </w:rPr>
        <w:fldChar w:fldCharType="end"/>
      </w:r>
      <w:r>
        <w:rPr>
          <w:rFonts w:hint="eastAsia"/>
          <w:color w:val="auto"/>
          <w:highlight w:val="none"/>
        </w:rPr>
        <w:fldChar w:fldCharType="end"/>
      </w:r>
    </w:p>
    <w:p>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_Toc21457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 xml:space="preserve">第二篇 </w:t>
      </w:r>
      <w:r>
        <w:rPr>
          <w:rFonts w:hint="eastAsia" w:ascii="方正小标宋_GBK" w:hAnsi="方正小标宋_GBK" w:eastAsia="方正小标宋_GBK" w:cs="方正小标宋_GBK"/>
          <w:color w:val="auto"/>
          <w:highlight w:val="none"/>
          <w:lang w:eastAsia="zh-CN"/>
        </w:rPr>
        <w:t>服务要求</w:t>
      </w:r>
      <w:r>
        <w:rPr>
          <w:color w:val="auto"/>
          <w:highlight w:val="none"/>
        </w:rPr>
        <w:tab/>
      </w:r>
      <w:r>
        <w:rPr>
          <w:color w:val="auto"/>
          <w:highlight w:val="none"/>
        </w:rPr>
        <w:fldChar w:fldCharType="begin"/>
      </w:r>
      <w:r>
        <w:rPr>
          <w:color w:val="auto"/>
          <w:highlight w:val="none"/>
        </w:rPr>
        <w:instrText xml:space="preserve"> PAGEREF _Toc21457 \h </w:instrText>
      </w:r>
      <w:r>
        <w:rPr>
          <w:color w:val="auto"/>
          <w:highlight w:val="none"/>
        </w:rPr>
        <w:fldChar w:fldCharType="separate"/>
      </w:r>
      <w:r>
        <w:rPr>
          <w:color w:val="auto"/>
          <w:highlight w:val="none"/>
        </w:rPr>
        <w:t>- 3 -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_Toc7746 </w:instrText>
      </w:r>
      <w:r>
        <w:rPr>
          <w:rFonts w:hint="eastAsia"/>
          <w:color w:val="auto"/>
          <w:highlight w:val="none"/>
        </w:rPr>
        <w:fldChar w:fldCharType="separate"/>
      </w:r>
      <w:r>
        <w:rPr>
          <w:rFonts w:hint="eastAsia" w:ascii="方正仿宋_GBK" w:hAnsi="方正仿宋_GBK" w:eastAsia="方正仿宋_GBK" w:cs="方正仿宋_GBK"/>
          <w:bCs/>
          <w:color w:val="auto"/>
          <w:kern w:val="0"/>
          <w:szCs w:val="24"/>
          <w:highlight w:val="none"/>
        </w:rPr>
        <w:t>一、</w:t>
      </w:r>
      <w:r>
        <w:rPr>
          <w:rFonts w:hint="eastAsia" w:ascii="方正仿宋_GBK" w:hAnsi="方正仿宋_GBK" w:eastAsia="方正仿宋_GBK" w:cs="方正仿宋_GBK"/>
          <w:bCs/>
          <w:color w:val="auto"/>
          <w:kern w:val="0"/>
          <w:szCs w:val="24"/>
          <w:highlight w:val="none"/>
          <w:lang w:val="en-US" w:eastAsia="zh-CN"/>
        </w:rPr>
        <w:t>项目概况</w:t>
      </w:r>
      <w:r>
        <w:rPr>
          <w:color w:val="auto"/>
          <w:highlight w:val="none"/>
        </w:rPr>
        <w:tab/>
      </w:r>
      <w:r>
        <w:rPr>
          <w:color w:val="auto"/>
          <w:highlight w:val="none"/>
        </w:rPr>
        <w:fldChar w:fldCharType="begin"/>
      </w:r>
      <w:r>
        <w:rPr>
          <w:color w:val="auto"/>
          <w:highlight w:val="none"/>
        </w:rPr>
        <w:instrText xml:space="preserve"> PAGEREF _Toc7746 \h </w:instrText>
      </w:r>
      <w:r>
        <w:rPr>
          <w:color w:val="auto"/>
          <w:highlight w:val="none"/>
        </w:rPr>
        <w:fldChar w:fldCharType="separate"/>
      </w:r>
      <w:r>
        <w:rPr>
          <w:color w:val="auto"/>
          <w:highlight w:val="none"/>
        </w:rPr>
        <w:t>- 3 -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_Toc9415 </w:instrText>
      </w:r>
      <w:r>
        <w:rPr>
          <w:rFonts w:hint="eastAsia"/>
          <w:color w:val="auto"/>
          <w:highlight w:val="none"/>
        </w:rPr>
        <w:fldChar w:fldCharType="separate"/>
      </w:r>
      <w:r>
        <w:rPr>
          <w:rFonts w:hint="eastAsia" w:ascii="方正仿宋_GBK" w:hAnsi="方正仿宋_GBK" w:eastAsia="方正仿宋_GBK" w:cs="方正仿宋_GBK"/>
          <w:bCs/>
          <w:color w:val="auto"/>
          <w:kern w:val="0"/>
          <w:szCs w:val="24"/>
          <w:highlight w:val="none"/>
          <w:lang w:val="en-US" w:eastAsia="zh-CN"/>
        </w:rPr>
        <w:t>※二、</w:t>
      </w:r>
      <w:r>
        <w:rPr>
          <w:rFonts w:hint="eastAsia" w:ascii="方正仿宋_GBK" w:hAnsi="方正仿宋_GBK" w:eastAsia="方正仿宋_GBK" w:cs="方正仿宋_GBK"/>
          <w:bCs/>
          <w:color w:val="auto"/>
          <w:kern w:val="0"/>
          <w:szCs w:val="24"/>
          <w:highlight w:val="none"/>
          <w:lang w:val="en-US" w:eastAsia="zh-CN" w:bidi="ar-SA"/>
        </w:rPr>
        <w:t>服务内容、要求及标准</w:t>
      </w:r>
      <w:r>
        <w:rPr>
          <w:color w:val="auto"/>
          <w:highlight w:val="none"/>
        </w:rPr>
        <w:tab/>
      </w:r>
      <w:r>
        <w:rPr>
          <w:color w:val="auto"/>
          <w:highlight w:val="none"/>
        </w:rPr>
        <w:fldChar w:fldCharType="begin"/>
      </w:r>
      <w:r>
        <w:rPr>
          <w:color w:val="auto"/>
          <w:highlight w:val="none"/>
        </w:rPr>
        <w:instrText xml:space="preserve"> PAGEREF _Toc9415 \h </w:instrText>
      </w:r>
      <w:r>
        <w:rPr>
          <w:color w:val="auto"/>
          <w:highlight w:val="none"/>
        </w:rPr>
        <w:fldChar w:fldCharType="separate"/>
      </w:r>
      <w:r>
        <w:rPr>
          <w:color w:val="auto"/>
          <w:highlight w:val="none"/>
        </w:rPr>
        <w:t>- 3 -</w:t>
      </w:r>
      <w:r>
        <w:rPr>
          <w:color w:val="auto"/>
          <w:highlight w:val="none"/>
        </w:rPr>
        <w:fldChar w:fldCharType="end"/>
      </w:r>
      <w:r>
        <w:rPr>
          <w:rFonts w:hint="eastAsia"/>
          <w:color w:val="auto"/>
          <w:highlight w:val="none"/>
        </w:rPr>
        <w:fldChar w:fldCharType="end"/>
      </w:r>
    </w:p>
    <w:p>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_Toc4957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第三篇  项目商务要求</w:t>
      </w:r>
      <w:r>
        <w:rPr>
          <w:color w:val="auto"/>
          <w:highlight w:val="none"/>
        </w:rPr>
        <w:tab/>
      </w:r>
      <w:r>
        <w:rPr>
          <w:color w:val="auto"/>
          <w:highlight w:val="none"/>
        </w:rPr>
        <w:fldChar w:fldCharType="begin"/>
      </w:r>
      <w:r>
        <w:rPr>
          <w:color w:val="auto"/>
          <w:highlight w:val="none"/>
        </w:rPr>
        <w:instrText xml:space="preserve"> PAGEREF _Toc4957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_Toc26142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※一、服务期、地点</w:t>
      </w:r>
      <w:r>
        <w:rPr>
          <w:color w:val="auto"/>
          <w:highlight w:val="none"/>
        </w:rPr>
        <w:tab/>
      </w:r>
      <w:r>
        <w:rPr>
          <w:color w:val="auto"/>
          <w:highlight w:val="none"/>
        </w:rPr>
        <w:fldChar w:fldCharType="begin"/>
      </w:r>
      <w:r>
        <w:rPr>
          <w:color w:val="auto"/>
          <w:highlight w:val="none"/>
        </w:rPr>
        <w:instrText xml:space="preserve"> PAGEREF _Toc26142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_Toc25475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※二、报价要求</w:t>
      </w:r>
      <w:r>
        <w:rPr>
          <w:color w:val="auto"/>
          <w:highlight w:val="none"/>
        </w:rPr>
        <w:tab/>
      </w:r>
      <w:r>
        <w:rPr>
          <w:color w:val="auto"/>
          <w:highlight w:val="none"/>
        </w:rPr>
        <w:fldChar w:fldCharType="begin"/>
      </w:r>
      <w:r>
        <w:rPr>
          <w:color w:val="auto"/>
          <w:highlight w:val="none"/>
        </w:rPr>
        <w:instrText xml:space="preserve"> PAGEREF _Toc25475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_Toc22219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※三、付款及结算方式</w:t>
      </w:r>
      <w:r>
        <w:rPr>
          <w:color w:val="auto"/>
          <w:highlight w:val="none"/>
        </w:rPr>
        <w:tab/>
      </w:r>
      <w:r>
        <w:rPr>
          <w:color w:val="auto"/>
          <w:highlight w:val="none"/>
        </w:rPr>
        <w:fldChar w:fldCharType="begin"/>
      </w:r>
      <w:r>
        <w:rPr>
          <w:color w:val="auto"/>
          <w:highlight w:val="none"/>
        </w:rPr>
        <w:instrText xml:space="preserve"> PAGEREF _Toc22219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_Toc5436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w:t>
      </w:r>
      <w:r>
        <w:rPr>
          <w:rFonts w:hint="eastAsia" w:ascii="方正仿宋_GBK" w:hAnsi="方正仿宋_GBK" w:eastAsia="方正仿宋_GBK" w:cs="方正仿宋_GBK"/>
          <w:bCs w:val="0"/>
          <w:color w:val="auto"/>
          <w:szCs w:val="24"/>
          <w:highlight w:val="none"/>
          <w:lang w:val="en-US" w:eastAsia="zh-CN"/>
        </w:rPr>
        <w:t>四、安全及保密条款</w:t>
      </w:r>
      <w:r>
        <w:rPr>
          <w:color w:val="auto"/>
          <w:highlight w:val="none"/>
        </w:rPr>
        <w:tab/>
      </w:r>
      <w:r>
        <w:rPr>
          <w:color w:val="auto"/>
          <w:highlight w:val="none"/>
        </w:rPr>
        <w:fldChar w:fldCharType="begin"/>
      </w:r>
      <w:r>
        <w:rPr>
          <w:color w:val="auto"/>
          <w:highlight w:val="none"/>
        </w:rPr>
        <w:instrText xml:space="preserve"> PAGEREF _Toc5436 \h </w:instrText>
      </w:r>
      <w:r>
        <w:rPr>
          <w:color w:val="auto"/>
          <w:highlight w:val="none"/>
        </w:rPr>
        <w:fldChar w:fldCharType="separate"/>
      </w:r>
      <w:r>
        <w:rPr>
          <w:color w:val="auto"/>
          <w:highlight w:val="none"/>
        </w:rPr>
        <w:t>- 4 -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_Toc16632 </w:instrText>
      </w:r>
      <w:r>
        <w:rPr>
          <w:rFonts w:hint="eastAsia"/>
          <w:color w:val="auto"/>
          <w:highlight w:val="none"/>
        </w:rPr>
        <w:fldChar w:fldCharType="separate"/>
      </w:r>
      <w:r>
        <w:rPr>
          <w:rFonts w:hint="eastAsia" w:ascii="方正仿宋_GBK" w:hAnsi="方正仿宋_GBK" w:eastAsia="方正仿宋_GBK" w:cs="方正仿宋_GBK"/>
          <w:bCs w:val="0"/>
          <w:color w:val="auto"/>
          <w:szCs w:val="24"/>
          <w:highlight w:val="none"/>
        </w:rPr>
        <w:t>※</w:t>
      </w:r>
      <w:r>
        <w:rPr>
          <w:rFonts w:hint="eastAsia" w:ascii="方正仿宋_GBK" w:hAnsi="方正仿宋_GBK" w:eastAsia="方正仿宋_GBK" w:cs="方正仿宋_GBK"/>
          <w:bCs w:val="0"/>
          <w:color w:val="auto"/>
          <w:szCs w:val="24"/>
          <w:highlight w:val="none"/>
          <w:lang w:val="en-US" w:eastAsia="zh-CN"/>
        </w:rPr>
        <w:t>五、知识产权</w:t>
      </w:r>
      <w:r>
        <w:rPr>
          <w:color w:val="auto"/>
          <w:highlight w:val="none"/>
        </w:rPr>
        <w:tab/>
      </w:r>
      <w:r>
        <w:rPr>
          <w:color w:val="auto"/>
          <w:highlight w:val="none"/>
        </w:rPr>
        <w:fldChar w:fldCharType="begin"/>
      </w:r>
      <w:r>
        <w:rPr>
          <w:color w:val="auto"/>
          <w:highlight w:val="none"/>
        </w:rPr>
        <w:instrText xml:space="preserve"> PAGEREF _Toc16632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_Toc14539 </w:instrText>
      </w:r>
      <w:r>
        <w:rPr>
          <w:rFonts w:hint="eastAsia"/>
          <w:color w:val="auto"/>
          <w:highlight w:val="none"/>
        </w:rPr>
        <w:fldChar w:fldCharType="separate"/>
      </w:r>
      <w:r>
        <w:rPr>
          <w:rFonts w:hint="eastAsia" w:ascii="方正仿宋_GBK" w:hAnsi="方正仿宋_GBK" w:eastAsia="方正仿宋_GBK" w:cs="方正仿宋_GBK"/>
          <w:bCs/>
          <w:color w:val="auto"/>
          <w:szCs w:val="24"/>
          <w:highlight w:val="none"/>
          <w:lang w:val="en-US" w:eastAsia="zh-CN"/>
        </w:rPr>
        <w:t>※</w:t>
      </w:r>
      <w:r>
        <w:rPr>
          <w:rFonts w:hint="eastAsia" w:ascii="方正仿宋_GBK" w:hAnsi="方正仿宋_GBK" w:eastAsia="方正仿宋_GBK" w:cs="方正仿宋_GBK"/>
          <w:bCs w:val="0"/>
          <w:color w:val="auto"/>
          <w:szCs w:val="24"/>
          <w:highlight w:val="none"/>
          <w:lang w:val="en-US" w:eastAsia="zh-CN"/>
        </w:rPr>
        <w:t>六</w:t>
      </w:r>
      <w:r>
        <w:rPr>
          <w:rFonts w:hint="eastAsia" w:ascii="方正仿宋_GBK" w:hAnsi="方正仿宋_GBK" w:eastAsia="方正仿宋_GBK" w:cs="方正仿宋_GBK"/>
          <w:bCs/>
          <w:color w:val="auto"/>
          <w:szCs w:val="24"/>
          <w:highlight w:val="none"/>
          <w:lang w:val="en-US" w:eastAsia="zh-CN"/>
        </w:rPr>
        <w:t>、</w:t>
      </w:r>
      <w:r>
        <w:rPr>
          <w:rFonts w:hint="eastAsia" w:ascii="方正仿宋_GBK" w:hAnsi="方正仿宋_GBK" w:eastAsia="方正仿宋_GBK" w:cs="方正仿宋_GBK"/>
          <w:bCs w:val="0"/>
          <w:color w:val="auto"/>
          <w:szCs w:val="24"/>
          <w:highlight w:val="none"/>
          <w:lang w:val="en-US" w:eastAsia="zh-CN"/>
        </w:rPr>
        <w:t>其他商务要求内容</w:t>
      </w:r>
      <w:r>
        <w:rPr>
          <w:color w:val="auto"/>
          <w:highlight w:val="none"/>
        </w:rPr>
        <w:tab/>
      </w:r>
      <w:r>
        <w:rPr>
          <w:color w:val="auto"/>
          <w:highlight w:val="none"/>
        </w:rPr>
        <w:fldChar w:fldCharType="begin"/>
      </w:r>
      <w:r>
        <w:rPr>
          <w:color w:val="auto"/>
          <w:highlight w:val="none"/>
        </w:rPr>
        <w:instrText xml:space="preserve"> PAGEREF _Toc14539 \h </w:instrText>
      </w:r>
      <w:r>
        <w:rPr>
          <w:color w:val="auto"/>
          <w:highlight w:val="none"/>
        </w:rPr>
        <w:fldChar w:fldCharType="separate"/>
      </w:r>
      <w:r>
        <w:rPr>
          <w:color w:val="auto"/>
          <w:highlight w:val="none"/>
        </w:rPr>
        <w:t>- 5 -</w:t>
      </w:r>
      <w:r>
        <w:rPr>
          <w:color w:val="auto"/>
          <w:highlight w:val="none"/>
        </w:rPr>
        <w:fldChar w:fldCharType="end"/>
      </w:r>
      <w:r>
        <w:rPr>
          <w:rFonts w:hint="eastAsia"/>
          <w:color w:val="auto"/>
          <w:highlight w:val="none"/>
        </w:rPr>
        <w:fldChar w:fldCharType="end"/>
      </w:r>
    </w:p>
    <w:p>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_Toc4019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lang w:val="en-US" w:eastAsia="zh-CN"/>
        </w:rPr>
        <w:t>第四篇  资格审查及评审办法</w:t>
      </w:r>
      <w:r>
        <w:rPr>
          <w:color w:val="auto"/>
          <w:highlight w:val="none"/>
        </w:rPr>
        <w:tab/>
      </w:r>
      <w:r>
        <w:rPr>
          <w:color w:val="auto"/>
          <w:highlight w:val="none"/>
        </w:rPr>
        <w:fldChar w:fldCharType="begin"/>
      </w:r>
      <w:r>
        <w:rPr>
          <w:color w:val="auto"/>
          <w:highlight w:val="none"/>
        </w:rPr>
        <w:instrText xml:space="preserve"> PAGEREF _Toc4019 \h </w:instrText>
      </w:r>
      <w:r>
        <w:rPr>
          <w:color w:val="auto"/>
          <w:highlight w:val="none"/>
        </w:rPr>
        <w:fldChar w:fldCharType="separate"/>
      </w:r>
      <w:r>
        <w:rPr>
          <w:color w:val="auto"/>
          <w:highlight w:val="none"/>
        </w:rPr>
        <w:t>- 6 -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_Toc393 </w:instrText>
      </w:r>
      <w:r>
        <w:rPr>
          <w:rFonts w:hint="eastAsia"/>
          <w:color w:val="auto"/>
          <w:highlight w:val="none"/>
        </w:rPr>
        <w:fldChar w:fldCharType="separate"/>
      </w:r>
      <w:r>
        <w:rPr>
          <w:rFonts w:hint="eastAsia" w:ascii="方正仿宋_GBK" w:eastAsia="方正仿宋_GBK"/>
          <w:color w:val="auto"/>
          <w:szCs w:val="24"/>
          <w:highlight w:val="none"/>
        </w:rPr>
        <w:t>一、资格审查及</w:t>
      </w:r>
      <w:r>
        <w:rPr>
          <w:rFonts w:ascii="方正仿宋_GBK" w:eastAsia="方正仿宋_GBK"/>
          <w:color w:val="auto"/>
          <w:szCs w:val="24"/>
          <w:highlight w:val="none"/>
        </w:rPr>
        <w:t>符合性审查</w:t>
      </w:r>
      <w:r>
        <w:rPr>
          <w:color w:val="auto"/>
          <w:highlight w:val="none"/>
        </w:rPr>
        <w:tab/>
      </w:r>
      <w:r>
        <w:rPr>
          <w:color w:val="auto"/>
          <w:highlight w:val="none"/>
        </w:rPr>
        <w:fldChar w:fldCharType="begin"/>
      </w:r>
      <w:r>
        <w:rPr>
          <w:color w:val="auto"/>
          <w:highlight w:val="none"/>
        </w:rPr>
        <w:instrText xml:space="preserve"> PAGEREF _Toc393 \h </w:instrText>
      </w:r>
      <w:r>
        <w:rPr>
          <w:color w:val="auto"/>
          <w:highlight w:val="none"/>
        </w:rPr>
        <w:fldChar w:fldCharType="separate"/>
      </w:r>
      <w:r>
        <w:rPr>
          <w:color w:val="auto"/>
          <w:highlight w:val="none"/>
        </w:rPr>
        <w:t>- 6 -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_Toc29516 </w:instrText>
      </w:r>
      <w:r>
        <w:rPr>
          <w:rFonts w:hint="eastAsia"/>
          <w:color w:val="auto"/>
          <w:highlight w:val="none"/>
        </w:rPr>
        <w:fldChar w:fldCharType="separate"/>
      </w:r>
      <w:r>
        <w:rPr>
          <w:rFonts w:hint="eastAsia" w:ascii="方正仿宋_GBK" w:eastAsia="方正仿宋_GBK"/>
          <w:color w:val="auto"/>
          <w:szCs w:val="24"/>
          <w:highlight w:val="none"/>
        </w:rPr>
        <w:t>二、</w:t>
      </w:r>
      <w:r>
        <w:rPr>
          <w:rFonts w:hint="eastAsia" w:ascii="方正仿宋_GBK" w:eastAsia="方正仿宋_GBK"/>
          <w:color w:val="auto"/>
          <w:szCs w:val="24"/>
          <w:highlight w:val="none"/>
          <w:lang w:eastAsia="zh-CN"/>
        </w:rPr>
        <w:t>评审</w:t>
      </w:r>
      <w:r>
        <w:rPr>
          <w:rFonts w:hint="eastAsia" w:ascii="方正仿宋_GBK" w:eastAsia="方正仿宋_GBK"/>
          <w:color w:val="auto"/>
          <w:szCs w:val="24"/>
          <w:highlight w:val="none"/>
        </w:rPr>
        <w:t>方法</w:t>
      </w:r>
      <w:r>
        <w:rPr>
          <w:color w:val="auto"/>
          <w:highlight w:val="none"/>
        </w:rPr>
        <w:tab/>
      </w:r>
      <w:r>
        <w:rPr>
          <w:color w:val="auto"/>
          <w:highlight w:val="none"/>
        </w:rPr>
        <w:fldChar w:fldCharType="begin"/>
      </w:r>
      <w:r>
        <w:rPr>
          <w:color w:val="auto"/>
          <w:highlight w:val="none"/>
        </w:rPr>
        <w:instrText xml:space="preserve"> PAGEREF _Toc29516 \h </w:instrText>
      </w:r>
      <w:r>
        <w:rPr>
          <w:color w:val="auto"/>
          <w:highlight w:val="none"/>
        </w:rPr>
        <w:fldChar w:fldCharType="separate"/>
      </w:r>
      <w:r>
        <w:rPr>
          <w:color w:val="auto"/>
          <w:highlight w:val="none"/>
        </w:rPr>
        <w:t>- 7 -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_Toc1887 </w:instrText>
      </w:r>
      <w:r>
        <w:rPr>
          <w:rFonts w:hint="eastAsia"/>
          <w:color w:val="auto"/>
          <w:highlight w:val="none"/>
        </w:rPr>
        <w:fldChar w:fldCharType="separate"/>
      </w:r>
      <w:r>
        <w:rPr>
          <w:rFonts w:hint="eastAsia" w:ascii="方正仿宋_GBK" w:eastAsia="方正仿宋_GBK"/>
          <w:color w:val="auto"/>
          <w:szCs w:val="24"/>
          <w:highlight w:val="none"/>
        </w:rPr>
        <w:t>三、</w:t>
      </w:r>
      <w:r>
        <w:rPr>
          <w:rFonts w:hint="eastAsia" w:ascii="方正仿宋_GBK" w:eastAsia="方正仿宋_GBK"/>
          <w:color w:val="auto"/>
          <w:szCs w:val="24"/>
          <w:highlight w:val="none"/>
          <w:lang w:eastAsia="zh-CN"/>
        </w:rPr>
        <w:t>评审</w:t>
      </w:r>
      <w:r>
        <w:rPr>
          <w:rFonts w:hint="eastAsia" w:ascii="方正仿宋_GBK" w:eastAsia="方正仿宋_GBK"/>
          <w:color w:val="auto"/>
          <w:szCs w:val="24"/>
          <w:highlight w:val="none"/>
        </w:rPr>
        <w:t>标准</w:t>
      </w:r>
      <w:r>
        <w:rPr>
          <w:color w:val="auto"/>
          <w:highlight w:val="none"/>
        </w:rPr>
        <w:tab/>
      </w:r>
      <w:r>
        <w:rPr>
          <w:color w:val="auto"/>
          <w:highlight w:val="none"/>
        </w:rPr>
        <w:fldChar w:fldCharType="begin"/>
      </w:r>
      <w:r>
        <w:rPr>
          <w:color w:val="auto"/>
          <w:highlight w:val="none"/>
        </w:rPr>
        <w:instrText xml:space="preserve"> PAGEREF _Toc1887 \h </w:instrText>
      </w:r>
      <w:r>
        <w:rPr>
          <w:color w:val="auto"/>
          <w:highlight w:val="none"/>
        </w:rPr>
        <w:fldChar w:fldCharType="separate"/>
      </w:r>
      <w:r>
        <w:rPr>
          <w:color w:val="auto"/>
          <w:highlight w:val="none"/>
        </w:rPr>
        <w:t>- 8 -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_Toc4477 </w:instrText>
      </w:r>
      <w:r>
        <w:rPr>
          <w:rFonts w:hint="eastAsia"/>
          <w:color w:val="auto"/>
          <w:highlight w:val="none"/>
        </w:rPr>
        <w:fldChar w:fldCharType="separate"/>
      </w:r>
      <w:r>
        <w:rPr>
          <w:rFonts w:hint="eastAsia" w:ascii="方正仿宋_GBK" w:eastAsia="方正仿宋_GBK"/>
          <w:color w:val="auto"/>
          <w:szCs w:val="24"/>
          <w:highlight w:val="none"/>
        </w:rPr>
        <w:t>四、无效投标条款</w:t>
      </w:r>
      <w:r>
        <w:rPr>
          <w:color w:val="auto"/>
          <w:highlight w:val="none"/>
        </w:rPr>
        <w:tab/>
      </w:r>
      <w:r>
        <w:rPr>
          <w:color w:val="auto"/>
          <w:highlight w:val="none"/>
        </w:rPr>
        <w:fldChar w:fldCharType="begin"/>
      </w:r>
      <w:r>
        <w:rPr>
          <w:color w:val="auto"/>
          <w:highlight w:val="none"/>
        </w:rPr>
        <w:instrText xml:space="preserve"> PAGEREF _Toc4477 \h </w:instrText>
      </w:r>
      <w:r>
        <w:rPr>
          <w:color w:val="auto"/>
          <w:highlight w:val="none"/>
        </w:rPr>
        <w:fldChar w:fldCharType="separate"/>
      </w:r>
      <w:r>
        <w:rPr>
          <w:color w:val="auto"/>
          <w:highlight w:val="none"/>
        </w:rPr>
        <w:t>- 9 -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_Toc22737 </w:instrText>
      </w:r>
      <w:r>
        <w:rPr>
          <w:rFonts w:hint="eastAsia"/>
          <w:color w:val="auto"/>
          <w:highlight w:val="none"/>
        </w:rPr>
        <w:fldChar w:fldCharType="separate"/>
      </w:r>
      <w:r>
        <w:rPr>
          <w:rFonts w:hint="eastAsia" w:ascii="方正仿宋_GBK" w:eastAsia="方正仿宋_GBK"/>
          <w:color w:val="auto"/>
          <w:szCs w:val="24"/>
          <w:highlight w:val="none"/>
        </w:rPr>
        <w:t>五、废标条款</w:t>
      </w:r>
      <w:r>
        <w:rPr>
          <w:color w:val="auto"/>
          <w:highlight w:val="none"/>
        </w:rPr>
        <w:tab/>
      </w:r>
      <w:r>
        <w:rPr>
          <w:color w:val="auto"/>
          <w:highlight w:val="none"/>
        </w:rPr>
        <w:fldChar w:fldCharType="begin"/>
      </w:r>
      <w:r>
        <w:rPr>
          <w:color w:val="auto"/>
          <w:highlight w:val="none"/>
        </w:rPr>
        <w:instrText xml:space="preserve"> PAGEREF _Toc22737 \h </w:instrText>
      </w:r>
      <w:r>
        <w:rPr>
          <w:color w:val="auto"/>
          <w:highlight w:val="none"/>
        </w:rPr>
        <w:fldChar w:fldCharType="separate"/>
      </w:r>
      <w:r>
        <w:rPr>
          <w:color w:val="auto"/>
          <w:highlight w:val="none"/>
        </w:rPr>
        <w:t>- 9 -</w:t>
      </w:r>
      <w:r>
        <w:rPr>
          <w:color w:val="auto"/>
          <w:highlight w:val="none"/>
        </w:rPr>
        <w:fldChar w:fldCharType="end"/>
      </w:r>
      <w:r>
        <w:rPr>
          <w:rFonts w:hint="eastAsia"/>
          <w:color w:val="auto"/>
          <w:highlight w:val="none"/>
        </w:rPr>
        <w:fldChar w:fldCharType="end"/>
      </w:r>
    </w:p>
    <w:p>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_Toc26559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第五篇  竞争性比选申请人须知</w:t>
      </w:r>
      <w:r>
        <w:rPr>
          <w:color w:val="auto"/>
          <w:highlight w:val="none"/>
        </w:rPr>
        <w:tab/>
      </w:r>
      <w:r>
        <w:rPr>
          <w:color w:val="auto"/>
          <w:highlight w:val="none"/>
        </w:rPr>
        <w:fldChar w:fldCharType="begin"/>
      </w:r>
      <w:r>
        <w:rPr>
          <w:color w:val="auto"/>
          <w:highlight w:val="none"/>
        </w:rPr>
        <w:instrText xml:space="preserve"> PAGEREF _Toc26559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_Toc2662 </w:instrText>
      </w:r>
      <w:r>
        <w:rPr>
          <w:rFonts w:hint="eastAsia"/>
          <w:color w:val="auto"/>
          <w:highlight w:val="none"/>
        </w:rPr>
        <w:fldChar w:fldCharType="separate"/>
      </w:r>
      <w:r>
        <w:rPr>
          <w:rFonts w:hint="eastAsia" w:ascii="方正仿宋_GBK" w:eastAsia="方正仿宋_GBK"/>
          <w:color w:val="auto"/>
          <w:highlight w:val="none"/>
        </w:rPr>
        <w:t>一、</w:t>
      </w:r>
      <w:r>
        <w:rPr>
          <w:rFonts w:hint="eastAsia" w:ascii="方正仿宋_GBK" w:eastAsia="方正仿宋_GBK"/>
          <w:color w:val="auto"/>
          <w:highlight w:val="none"/>
          <w:lang w:eastAsia="zh-CN"/>
        </w:rPr>
        <w:t>比选申请人</w:t>
      </w:r>
      <w:r>
        <w:rPr>
          <w:color w:val="auto"/>
          <w:highlight w:val="none"/>
        </w:rPr>
        <w:tab/>
      </w:r>
      <w:r>
        <w:rPr>
          <w:color w:val="auto"/>
          <w:highlight w:val="none"/>
        </w:rPr>
        <w:fldChar w:fldCharType="begin"/>
      </w:r>
      <w:r>
        <w:rPr>
          <w:color w:val="auto"/>
          <w:highlight w:val="none"/>
        </w:rPr>
        <w:instrText xml:space="preserve"> PAGEREF _Toc2662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_Toc31114 </w:instrText>
      </w:r>
      <w:r>
        <w:rPr>
          <w:rFonts w:hint="eastAsia"/>
          <w:color w:val="auto"/>
          <w:highlight w:val="none"/>
        </w:rPr>
        <w:fldChar w:fldCharType="separate"/>
      </w:r>
      <w:r>
        <w:rPr>
          <w:rFonts w:hint="eastAsia" w:ascii="方正仿宋_GBK" w:eastAsia="方正仿宋_GBK"/>
          <w:color w:val="auto"/>
          <w:highlight w:val="none"/>
        </w:rPr>
        <w:t>二、</w:t>
      </w:r>
      <w:r>
        <w:rPr>
          <w:rFonts w:hint="eastAsia" w:ascii="方正仿宋_GBK" w:eastAsia="方正仿宋_GBK"/>
          <w:color w:val="auto"/>
          <w:highlight w:val="none"/>
          <w:lang w:eastAsia="zh-CN"/>
        </w:rPr>
        <w:t>竞争性比选文件</w:t>
      </w:r>
      <w:r>
        <w:rPr>
          <w:color w:val="auto"/>
          <w:highlight w:val="none"/>
        </w:rPr>
        <w:tab/>
      </w:r>
      <w:r>
        <w:rPr>
          <w:color w:val="auto"/>
          <w:highlight w:val="none"/>
        </w:rPr>
        <w:fldChar w:fldCharType="begin"/>
      </w:r>
      <w:r>
        <w:rPr>
          <w:color w:val="auto"/>
          <w:highlight w:val="none"/>
        </w:rPr>
        <w:instrText xml:space="preserve"> PAGEREF _Toc31114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_Toc5765 </w:instrText>
      </w:r>
      <w:r>
        <w:rPr>
          <w:rFonts w:hint="eastAsia"/>
          <w:color w:val="auto"/>
          <w:highlight w:val="none"/>
        </w:rPr>
        <w:fldChar w:fldCharType="separate"/>
      </w:r>
      <w:r>
        <w:rPr>
          <w:rFonts w:hint="eastAsia" w:ascii="方正仿宋_GBK" w:eastAsia="方正仿宋_GBK"/>
          <w:color w:val="auto"/>
          <w:highlight w:val="none"/>
        </w:rPr>
        <w:t>三、</w:t>
      </w:r>
      <w:r>
        <w:rPr>
          <w:rFonts w:hint="eastAsia" w:ascii="方正仿宋_GBK" w:eastAsia="方正仿宋_GBK"/>
          <w:color w:val="auto"/>
          <w:highlight w:val="none"/>
          <w:lang w:eastAsia="zh-CN"/>
        </w:rPr>
        <w:t>比选申请文件</w:t>
      </w:r>
      <w:r>
        <w:rPr>
          <w:color w:val="auto"/>
          <w:highlight w:val="none"/>
        </w:rPr>
        <w:tab/>
      </w:r>
      <w:r>
        <w:rPr>
          <w:color w:val="auto"/>
          <w:highlight w:val="none"/>
        </w:rPr>
        <w:fldChar w:fldCharType="begin"/>
      </w:r>
      <w:r>
        <w:rPr>
          <w:color w:val="auto"/>
          <w:highlight w:val="none"/>
        </w:rPr>
        <w:instrText xml:space="preserve"> PAGEREF _Toc5765 \h </w:instrText>
      </w:r>
      <w:r>
        <w:rPr>
          <w:color w:val="auto"/>
          <w:highlight w:val="none"/>
        </w:rPr>
        <w:fldChar w:fldCharType="separate"/>
      </w:r>
      <w:r>
        <w:rPr>
          <w:color w:val="auto"/>
          <w:highlight w:val="none"/>
        </w:rPr>
        <w:t>- 11 -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_Toc29005 </w:instrText>
      </w:r>
      <w:r>
        <w:rPr>
          <w:rFonts w:hint="eastAsia"/>
          <w:color w:val="auto"/>
          <w:highlight w:val="none"/>
        </w:rPr>
        <w:fldChar w:fldCharType="separate"/>
      </w:r>
      <w:r>
        <w:rPr>
          <w:rFonts w:hint="eastAsia" w:ascii="方正仿宋_GBK" w:eastAsia="方正仿宋_GBK"/>
          <w:color w:val="auto"/>
          <w:highlight w:val="none"/>
        </w:rPr>
        <w:t>四、开标</w:t>
      </w:r>
      <w:r>
        <w:rPr>
          <w:color w:val="auto"/>
          <w:highlight w:val="none"/>
        </w:rPr>
        <w:tab/>
      </w:r>
      <w:r>
        <w:rPr>
          <w:color w:val="auto"/>
          <w:highlight w:val="none"/>
        </w:rPr>
        <w:fldChar w:fldCharType="begin"/>
      </w:r>
      <w:r>
        <w:rPr>
          <w:color w:val="auto"/>
          <w:highlight w:val="none"/>
        </w:rPr>
        <w:instrText xml:space="preserve"> PAGEREF _Toc29005 \h </w:instrText>
      </w:r>
      <w:r>
        <w:rPr>
          <w:color w:val="auto"/>
          <w:highlight w:val="none"/>
        </w:rPr>
        <w:fldChar w:fldCharType="separate"/>
      </w:r>
      <w:r>
        <w:rPr>
          <w:color w:val="auto"/>
          <w:highlight w:val="none"/>
        </w:rPr>
        <w:t>- 12 -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_Toc14584 </w:instrText>
      </w:r>
      <w:r>
        <w:rPr>
          <w:rFonts w:hint="eastAsia"/>
          <w:color w:val="auto"/>
          <w:highlight w:val="none"/>
        </w:rPr>
        <w:fldChar w:fldCharType="separate"/>
      </w:r>
      <w:r>
        <w:rPr>
          <w:rFonts w:hint="eastAsia" w:ascii="方正仿宋_GBK" w:eastAsia="方正仿宋_GBK"/>
          <w:color w:val="auto"/>
          <w:highlight w:val="none"/>
        </w:rPr>
        <w:t>五、</w:t>
      </w:r>
      <w:r>
        <w:rPr>
          <w:rFonts w:hint="eastAsia" w:ascii="方正仿宋_GBK" w:eastAsia="方正仿宋_GBK"/>
          <w:color w:val="auto"/>
          <w:highlight w:val="none"/>
          <w:lang w:eastAsia="zh-CN"/>
        </w:rPr>
        <w:t>评审</w:t>
      </w:r>
      <w:r>
        <w:rPr>
          <w:color w:val="auto"/>
          <w:highlight w:val="none"/>
        </w:rPr>
        <w:tab/>
      </w:r>
      <w:r>
        <w:rPr>
          <w:color w:val="auto"/>
          <w:highlight w:val="none"/>
        </w:rPr>
        <w:fldChar w:fldCharType="begin"/>
      </w:r>
      <w:r>
        <w:rPr>
          <w:color w:val="auto"/>
          <w:highlight w:val="none"/>
        </w:rPr>
        <w:instrText xml:space="preserve"> PAGEREF _Toc14584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_Toc21085 </w:instrText>
      </w:r>
      <w:r>
        <w:rPr>
          <w:rFonts w:hint="eastAsia"/>
          <w:color w:val="auto"/>
          <w:highlight w:val="none"/>
        </w:rPr>
        <w:fldChar w:fldCharType="separate"/>
      </w:r>
      <w:r>
        <w:rPr>
          <w:rFonts w:hint="eastAsia" w:ascii="方正仿宋_GBK" w:eastAsia="方正仿宋_GBK"/>
          <w:color w:val="auto"/>
          <w:highlight w:val="none"/>
        </w:rPr>
        <w:t>六、定标</w:t>
      </w:r>
      <w:r>
        <w:rPr>
          <w:color w:val="auto"/>
          <w:highlight w:val="none"/>
        </w:rPr>
        <w:tab/>
      </w:r>
      <w:r>
        <w:rPr>
          <w:color w:val="auto"/>
          <w:highlight w:val="none"/>
        </w:rPr>
        <w:fldChar w:fldCharType="begin"/>
      </w:r>
      <w:r>
        <w:rPr>
          <w:color w:val="auto"/>
          <w:highlight w:val="none"/>
        </w:rPr>
        <w:instrText xml:space="preserve"> PAGEREF _Toc21085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_Toc2990 </w:instrText>
      </w:r>
      <w:r>
        <w:rPr>
          <w:rFonts w:hint="eastAsia"/>
          <w:color w:val="auto"/>
          <w:highlight w:val="none"/>
        </w:rPr>
        <w:fldChar w:fldCharType="separate"/>
      </w:r>
      <w:r>
        <w:rPr>
          <w:rFonts w:hint="eastAsia" w:ascii="方正仿宋_GBK" w:eastAsia="方正仿宋_GBK"/>
          <w:color w:val="auto"/>
          <w:highlight w:val="none"/>
        </w:rPr>
        <w:t>七、</w:t>
      </w:r>
      <w:r>
        <w:rPr>
          <w:rFonts w:hint="eastAsia" w:ascii="方正仿宋_GBK" w:eastAsia="方正仿宋_GBK"/>
          <w:color w:val="auto"/>
          <w:highlight w:val="none"/>
          <w:lang w:eastAsia="zh-CN"/>
        </w:rPr>
        <w:t>中选</w:t>
      </w:r>
      <w:r>
        <w:rPr>
          <w:color w:val="auto"/>
          <w:highlight w:val="none"/>
        </w:rPr>
        <w:tab/>
      </w:r>
      <w:r>
        <w:rPr>
          <w:color w:val="auto"/>
          <w:highlight w:val="none"/>
        </w:rPr>
        <w:fldChar w:fldCharType="begin"/>
      </w:r>
      <w:r>
        <w:rPr>
          <w:color w:val="auto"/>
          <w:highlight w:val="none"/>
        </w:rPr>
        <w:instrText xml:space="preserve"> PAGEREF _Toc2990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_Toc2864 </w:instrText>
      </w:r>
      <w:r>
        <w:rPr>
          <w:rFonts w:hint="eastAsia"/>
          <w:color w:val="auto"/>
          <w:highlight w:val="none"/>
        </w:rPr>
        <w:fldChar w:fldCharType="separate"/>
      </w:r>
      <w:r>
        <w:rPr>
          <w:rFonts w:hint="eastAsia" w:ascii="方正仿宋_GBK" w:eastAsia="方正仿宋_GBK"/>
          <w:color w:val="auto"/>
          <w:highlight w:val="none"/>
        </w:rPr>
        <w:t>八、</w:t>
      </w:r>
      <w:r>
        <w:rPr>
          <w:rFonts w:hint="eastAsia" w:ascii="方正仿宋_GBK" w:hAnsi="仿宋" w:eastAsia="方正仿宋_GBK" w:cs="仿宋"/>
          <w:color w:val="auto"/>
          <w:highlight w:val="none"/>
        </w:rPr>
        <w:t>询问、质疑和投诉</w:t>
      </w:r>
      <w:r>
        <w:rPr>
          <w:color w:val="auto"/>
          <w:highlight w:val="none"/>
        </w:rPr>
        <w:tab/>
      </w:r>
      <w:r>
        <w:rPr>
          <w:color w:val="auto"/>
          <w:highlight w:val="none"/>
        </w:rPr>
        <w:fldChar w:fldCharType="begin"/>
      </w:r>
      <w:r>
        <w:rPr>
          <w:color w:val="auto"/>
          <w:highlight w:val="none"/>
        </w:rPr>
        <w:instrText xml:space="preserve"> PAGEREF _Toc2864 \h </w:instrText>
      </w:r>
      <w:r>
        <w:rPr>
          <w:color w:val="auto"/>
          <w:highlight w:val="none"/>
        </w:rPr>
        <w:fldChar w:fldCharType="separate"/>
      </w:r>
      <w:r>
        <w:rPr>
          <w:color w:val="auto"/>
          <w:highlight w:val="none"/>
        </w:rPr>
        <w:t>- 13 -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_Toc5753 </w:instrText>
      </w:r>
      <w:r>
        <w:rPr>
          <w:rFonts w:hint="eastAsia"/>
          <w:color w:val="auto"/>
          <w:highlight w:val="none"/>
        </w:rPr>
        <w:fldChar w:fldCharType="separate"/>
      </w:r>
      <w:r>
        <w:rPr>
          <w:rFonts w:hint="eastAsia" w:ascii="方正仿宋_GBK" w:eastAsia="方正仿宋_GBK"/>
          <w:color w:val="auto"/>
          <w:highlight w:val="none"/>
        </w:rPr>
        <w:t>九、签订合同</w:t>
      </w:r>
      <w:r>
        <w:rPr>
          <w:color w:val="auto"/>
          <w:highlight w:val="none"/>
        </w:rPr>
        <w:tab/>
      </w:r>
      <w:r>
        <w:rPr>
          <w:color w:val="auto"/>
          <w:highlight w:val="none"/>
        </w:rPr>
        <w:fldChar w:fldCharType="begin"/>
      </w:r>
      <w:r>
        <w:rPr>
          <w:color w:val="auto"/>
          <w:highlight w:val="none"/>
        </w:rPr>
        <w:instrText xml:space="preserve"> PAGEREF _Toc5753 \h </w:instrText>
      </w:r>
      <w:r>
        <w:rPr>
          <w:color w:val="auto"/>
          <w:highlight w:val="none"/>
        </w:rPr>
        <w:fldChar w:fldCharType="separate"/>
      </w:r>
      <w:r>
        <w:rPr>
          <w:color w:val="auto"/>
          <w:highlight w:val="none"/>
        </w:rPr>
        <w:t>- 15 -</w:t>
      </w:r>
      <w:r>
        <w:rPr>
          <w:color w:val="auto"/>
          <w:highlight w:val="none"/>
        </w:rPr>
        <w:fldChar w:fldCharType="end"/>
      </w:r>
      <w:r>
        <w:rPr>
          <w:rFonts w:hint="eastAsia"/>
          <w:color w:val="auto"/>
          <w:highlight w:val="none"/>
        </w:rPr>
        <w:fldChar w:fldCharType="end"/>
      </w:r>
    </w:p>
    <w:p>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_Toc29344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第六篇  合同主要条款和格式合同（样本）</w:t>
      </w:r>
      <w:r>
        <w:rPr>
          <w:color w:val="auto"/>
          <w:highlight w:val="none"/>
        </w:rPr>
        <w:tab/>
      </w:r>
      <w:r>
        <w:rPr>
          <w:color w:val="auto"/>
          <w:highlight w:val="none"/>
        </w:rPr>
        <w:fldChar w:fldCharType="begin"/>
      </w:r>
      <w:r>
        <w:rPr>
          <w:color w:val="auto"/>
          <w:highlight w:val="none"/>
        </w:rPr>
        <w:instrText xml:space="preserve"> PAGEREF _Toc29344 \h </w:instrText>
      </w:r>
      <w:r>
        <w:rPr>
          <w:color w:val="auto"/>
          <w:highlight w:val="none"/>
        </w:rPr>
        <w:fldChar w:fldCharType="separate"/>
      </w:r>
      <w:r>
        <w:rPr>
          <w:color w:val="auto"/>
          <w:highlight w:val="none"/>
        </w:rPr>
        <w:t>- 16 -</w:t>
      </w:r>
      <w:r>
        <w:rPr>
          <w:color w:val="auto"/>
          <w:highlight w:val="none"/>
        </w:rPr>
        <w:fldChar w:fldCharType="end"/>
      </w:r>
      <w:r>
        <w:rPr>
          <w:rFonts w:hint="eastAsia"/>
          <w:color w:val="auto"/>
          <w:highlight w:val="none"/>
        </w:rPr>
        <w:fldChar w:fldCharType="end"/>
      </w:r>
    </w:p>
    <w:p>
      <w:pPr>
        <w:pStyle w:val="12"/>
        <w:tabs>
          <w:tab w:val="right" w:leader="dot" w:pos="9412"/>
          <w:tab w:val="clear" w:pos="1260"/>
          <w:tab w:val="clear" w:pos="1685"/>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_Toc20956 </w:instrText>
      </w:r>
      <w:r>
        <w:rPr>
          <w:rFonts w:hint="eastAsia"/>
          <w:color w:val="auto"/>
          <w:highlight w:val="none"/>
        </w:rPr>
        <w:fldChar w:fldCharType="separate"/>
      </w:r>
      <w:r>
        <w:rPr>
          <w:rFonts w:hint="eastAsia" w:ascii="方正小标宋_GBK" w:hAnsi="方正小标宋_GBK" w:eastAsia="方正小标宋_GBK" w:cs="方正小标宋_GBK"/>
          <w:color w:val="auto"/>
          <w:highlight w:val="none"/>
        </w:rPr>
        <w:t>第七篇  比选申请文件格式</w:t>
      </w:r>
      <w:r>
        <w:rPr>
          <w:color w:val="auto"/>
          <w:highlight w:val="none"/>
        </w:rPr>
        <w:tab/>
      </w:r>
      <w:r>
        <w:rPr>
          <w:color w:val="auto"/>
          <w:highlight w:val="none"/>
        </w:rPr>
        <w:fldChar w:fldCharType="begin"/>
      </w:r>
      <w:r>
        <w:rPr>
          <w:color w:val="auto"/>
          <w:highlight w:val="none"/>
        </w:rPr>
        <w:instrText xml:space="preserve"> PAGEREF _Toc20956 \h </w:instrText>
      </w:r>
      <w:r>
        <w:rPr>
          <w:color w:val="auto"/>
          <w:highlight w:val="none"/>
        </w:rPr>
        <w:fldChar w:fldCharType="separate"/>
      </w:r>
      <w:r>
        <w:rPr>
          <w:color w:val="auto"/>
          <w:highlight w:val="none"/>
        </w:rPr>
        <w:t>- 17 -</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_Toc20484 </w:instrText>
      </w:r>
      <w:r>
        <w:rPr>
          <w:rFonts w:hint="eastAsia"/>
          <w:color w:val="auto"/>
          <w:highlight w:val="none"/>
        </w:rPr>
        <w:fldChar w:fldCharType="separate"/>
      </w:r>
      <w:r>
        <w:rPr>
          <w:rFonts w:hint="eastAsia" w:ascii="方正仿宋_GBK" w:hAnsi="仿宋" w:eastAsia="方正仿宋_GBK"/>
          <w:color w:val="auto"/>
          <w:szCs w:val="28"/>
          <w:highlight w:val="none"/>
        </w:rPr>
        <w:t>一、经济文件</w:t>
      </w:r>
      <w:r>
        <w:rPr>
          <w:color w:val="auto"/>
          <w:highlight w:val="none"/>
        </w:rPr>
        <w:tab/>
      </w:r>
      <w:r>
        <w:rPr>
          <w:color w:val="auto"/>
          <w:highlight w:val="none"/>
        </w:rPr>
        <w:fldChar w:fldCharType="begin"/>
      </w:r>
      <w:r>
        <w:rPr>
          <w:color w:val="auto"/>
          <w:highlight w:val="none"/>
        </w:rPr>
        <w:instrText xml:space="preserve"> PAGEREF _Toc20484 \h </w:instrText>
      </w:r>
      <w:r>
        <w:rPr>
          <w:color w:val="auto"/>
          <w:highlight w:val="none"/>
        </w:rPr>
        <w:fldChar w:fldCharType="separate"/>
      </w:r>
      <w:r>
        <w:rPr>
          <w:b/>
        </w:rPr>
        <w:t>错误！未定义书签。</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_Toc23845 </w:instrText>
      </w:r>
      <w:r>
        <w:rPr>
          <w:rFonts w:hint="eastAsia"/>
          <w:color w:val="auto"/>
          <w:highlight w:val="none"/>
        </w:rPr>
        <w:fldChar w:fldCharType="separate"/>
      </w:r>
      <w:r>
        <w:rPr>
          <w:rFonts w:hint="eastAsia" w:ascii="方正仿宋_GBK" w:hAnsi="仿宋" w:eastAsia="方正仿宋_GBK"/>
          <w:color w:val="auto"/>
          <w:szCs w:val="28"/>
          <w:highlight w:val="none"/>
        </w:rPr>
        <w:t>二、</w:t>
      </w:r>
      <w:r>
        <w:rPr>
          <w:rFonts w:hint="eastAsia" w:ascii="方正仿宋_GBK" w:hAnsi="仿宋" w:eastAsia="方正仿宋_GBK"/>
          <w:color w:val="auto"/>
          <w:szCs w:val="28"/>
          <w:highlight w:val="none"/>
          <w:lang w:eastAsia="zh-CN"/>
        </w:rPr>
        <w:t>服务</w:t>
      </w:r>
      <w:r>
        <w:rPr>
          <w:rFonts w:hint="eastAsia" w:ascii="方正仿宋_GBK" w:hAnsi="仿宋" w:eastAsia="方正仿宋_GBK"/>
          <w:color w:val="auto"/>
          <w:szCs w:val="28"/>
          <w:highlight w:val="none"/>
        </w:rPr>
        <w:t>文件</w:t>
      </w:r>
      <w:r>
        <w:rPr>
          <w:color w:val="auto"/>
          <w:highlight w:val="none"/>
        </w:rPr>
        <w:tab/>
      </w:r>
      <w:r>
        <w:rPr>
          <w:color w:val="auto"/>
          <w:highlight w:val="none"/>
        </w:rPr>
        <w:fldChar w:fldCharType="begin"/>
      </w:r>
      <w:r>
        <w:rPr>
          <w:color w:val="auto"/>
          <w:highlight w:val="none"/>
        </w:rPr>
        <w:instrText xml:space="preserve"> PAGEREF _Toc23845 \h </w:instrText>
      </w:r>
      <w:r>
        <w:rPr>
          <w:color w:val="auto"/>
          <w:highlight w:val="none"/>
        </w:rPr>
        <w:fldChar w:fldCharType="separate"/>
      </w:r>
      <w:r>
        <w:rPr>
          <w:b/>
        </w:rPr>
        <w:t>错误！未定义书签。</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_Toc19815 </w:instrText>
      </w:r>
      <w:r>
        <w:rPr>
          <w:rFonts w:hint="eastAsia"/>
          <w:color w:val="auto"/>
          <w:highlight w:val="none"/>
        </w:rPr>
        <w:fldChar w:fldCharType="separate"/>
      </w:r>
      <w:r>
        <w:rPr>
          <w:rFonts w:hint="eastAsia" w:ascii="方正仿宋_GBK" w:hAnsi="仿宋" w:eastAsia="方正仿宋_GBK"/>
          <w:color w:val="auto"/>
          <w:szCs w:val="28"/>
          <w:highlight w:val="none"/>
        </w:rPr>
        <w:t>三、商务文件</w:t>
      </w:r>
      <w:r>
        <w:rPr>
          <w:color w:val="auto"/>
          <w:highlight w:val="none"/>
        </w:rPr>
        <w:tab/>
      </w:r>
      <w:r>
        <w:rPr>
          <w:color w:val="auto"/>
          <w:highlight w:val="none"/>
        </w:rPr>
        <w:fldChar w:fldCharType="begin"/>
      </w:r>
      <w:r>
        <w:rPr>
          <w:color w:val="auto"/>
          <w:highlight w:val="none"/>
        </w:rPr>
        <w:instrText xml:space="preserve"> PAGEREF _Toc19815 \h </w:instrText>
      </w:r>
      <w:r>
        <w:rPr>
          <w:color w:val="auto"/>
          <w:highlight w:val="none"/>
        </w:rPr>
        <w:fldChar w:fldCharType="separate"/>
      </w:r>
      <w:r>
        <w:rPr>
          <w:b/>
        </w:rPr>
        <w:t>错误！未定义书签。</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_Toc27231 </w:instrText>
      </w:r>
      <w:r>
        <w:rPr>
          <w:rFonts w:hint="eastAsia"/>
          <w:color w:val="auto"/>
          <w:highlight w:val="none"/>
        </w:rPr>
        <w:fldChar w:fldCharType="separate"/>
      </w:r>
      <w:r>
        <w:rPr>
          <w:rFonts w:hint="eastAsia" w:ascii="方正仿宋_GBK" w:hAnsi="仿宋" w:eastAsia="方正仿宋_GBK"/>
          <w:color w:val="auto"/>
          <w:szCs w:val="28"/>
          <w:highlight w:val="none"/>
        </w:rPr>
        <w:t>四、资格文件</w:t>
      </w:r>
      <w:r>
        <w:rPr>
          <w:color w:val="auto"/>
          <w:highlight w:val="none"/>
        </w:rPr>
        <w:tab/>
      </w:r>
      <w:r>
        <w:rPr>
          <w:color w:val="auto"/>
          <w:highlight w:val="none"/>
        </w:rPr>
        <w:fldChar w:fldCharType="begin"/>
      </w:r>
      <w:r>
        <w:rPr>
          <w:color w:val="auto"/>
          <w:highlight w:val="none"/>
        </w:rPr>
        <w:instrText xml:space="preserve"> PAGEREF _Toc27231 \h </w:instrText>
      </w:r>
      <w:r>
        <w:rPr>
          <w:color w:val="auto"/>
          <w:highlight w:val="none"/>
        </w:rPr>
        <w:fldChar w:fldCharType="separate"/>
      </w:r>
      <w:r>
        <w:rPr>
          <w:b/>
        </w:rPr>
        <w:t>错误！未定义书签。</w:t>
      </w:r>
      <w:r>
        <w:rPr>
          <w:color w:val="auto"/>
          <w:highlight w:val="none"/>
        </w:rPr>
        <w:fldChar w:fldCharType="end"/>
      </w:r>
      <w:r>
        <w:rPr>
          <w:rFonts w:hint="eastAsia"/>
          <w:color w:val="auto"/>
          <w:highlight w:val="none"/>
        </w:rPr>
        <w:fldChar w:fldCharType="end"/>
      </w:r>
    </w:p>
    <w:p>
      <w:pPr>
        <w:pStyle w:val="13"/>
        <w:tabs>
          <w:tab w:val="right" w:leader="dot" w:pos="9412"/>
          <w:tab w:val="clear" w:pos="8400"/>
        </w:tabs>
        <w:rPr>
          <w:color w:val="auto"/>
          <w:highlight w:val="none"/>
        </w:rPr>
      </w:pPr>
      <w:r>
        <w:rPr>
          <w:rFonts w:hint="eastAsia"/>
          <w:color w:val="auto"/>
          <w:highlight w:val="none"/>
        </w:rPr>
        <w:fldChar w:fldCharType="begin"/>
      </w:r>
      <w:r>
        <w:rPr>
          <w:rFonts w:hint="eastAsia"/>
          <w:color w:val="auto"/>
          <w:highlight w:val="none"/>
        </w:rPr>
        <w:instrText xml:space="preserve"> HYPERLINK \l _Toc27688 </w:instrText>
      </w:r>
      <w:r>
        <w:rPr>
          <w:rFonts w:hint="eastAsia"/>
          <w:color w:val="auto"/>
          <w:highlight w:val="none"/>
        </w:rPr>
        <w:fldChar w:fldCharType="separate"/>
      </w:r>
      <w:r>
        <w:rPr>
          <w:rFonts w:hint="eastAsia" w:ascii="方正仿宋_GBK" w:hAnsi="仿宋" w:eastAsia="方正仿宋_GBK"/>
          <w:color w:val="auto"/>
          <w:kern w:val="2"/>
          <w:szCs w:val="28"/>
          <w:highlight w:val="none"/>
          <w:lang w:val="en-US" w:eastAsia="zh-CN" w:bidi="ar-SA"/>
        </w:rPr>
        <w:t>五、</w:t>
      </w:r>
      <w:r>
        <w:rPr>
          <w:rFonts w:hint="eastAsia" w:ascii="方正仿宋_GBK" w:hAnsi="仿宋" w:eastAsia="方正仿宋_GBK"/>
          <w:color w:val="auto"/>
          <w:szCs w:val="28"/>
          <w:highlight w:val="none"/>
        </w:rPr>
        <w:t>其他应提供的资料</w:t>
      </w:r>
      <w:r>
        <w:rPr>
          <w:color w:val="auto"/>
          <w:highlight w:val="none"/>
        </w:rPr>
        <w:tab/>
      </w:r>
      <w:r>
        <w:rPr>
          <w:color w:val="auto"/>
          <w:highlight w:val="none"/>
        </w:rPr>
        <w:fldChar w:fldCharType="begin"/>
      </w:r>
      <w:r>
        <w:rPr>
          <w:color w:val="auto"/>
          <w:highlight w:val="none"/>
        </w:rPr>
        <w:instrText xml:space="preserve"> PAGEREF _Toc27688 \h </w:instrText>
      </w:r>
      <w:r>
        <w:rPr>
          <w:color w:val="auto"/>
          <w:highlight w:val="none"/>
        </w:rPr>
        <w:fldChar w:fldCharType="separate"/>
      </w:r>
      <w:r>
        <w:rPr>
          <w:color w:val="auto"/>
          <w:highlight w:val="none"/>
        </w:rPr>
        <w:t>- 32 -</w:t>
      </w:r>
      <w:r>
        <w:rPr>
          <w:color w:val="auto"/>
          <w:highlight w:val="none"/>
        </w:rPr>
        <w:fldChar w:fldCharType="end"/>
      </w:r>
      <w:r>
        <w:rPr>
          <w:rFonts w:hint="eastAsia"/>
          <w:color w:val="auto"/>
          <w:highlight w:val="none"/>
        </w:rPr>
        <w:fldChar w:fldCharType="end"/>
      </w:r>
    </w:p>
    <w:p>
      <w:pPr>
        <w:keepNext w:val="0"/>
        <w:keepLines w:val="0"/>
        <w:pageBreakBefore w:val="0"/>
        <w:widowControl w:val="0"/>
        <w:kinsoku/>
        <w:wordWrap/>
        <w:overflowPunct/>
        <w:topLinePunct w:val="0"/>
        <w:autoSpaceDE/>
        <w:autoSpaceDN/>
        <w:bidi w:val="0"/>
        <w:adjustRightInd/>
        <w:snapToGrid/>
        <w:spacing w:line="400" w:lineRule="exact"/>
        <w:ind w:left="0" w:leftChars="0" w:rightChars="0" w:firstLine="0" w:firstLineChars="0"/>
        <w:textAlignment w:val="auto"/>
        <w:rPr>
          <w:rFonts w:hint="eastAsia"/>
          <w:color w:val="auto"/>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start="1"/>
          <w:cols w:space="720" w:num="1"/>
          <w:titlePg/>
          <w:docGrid w:linePitch="312" w:charSpace="0"/>
        </w:sectPr>
      </w:pPr>
      <w:r>
        <w:rPr>
          <w:rFonts w:hint="eastAsia"/>
          <w:color w:val="auto"/>
          <w:highlight w:val="none"/>
        </w:rPr>
        <w:fldChar w:fldCharType="end"/>
      </w:r>
    </w:p>
    <w:p>
      <w:pPr>
        <w:pStyle w:val="3"/>
        <w:keepNext/>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eastAsia" w:ascii="方正小标宋_GBK" w:hAnsi="方正小标宋_GBK" w:eastAsia="方正小标宋_GBK" w:cs="方正小标宋_GBK"/>
          <w:b/>
          <w:color w:val="auto"/>
          <w:highlight w:val="none"/>
        </w:rPr>
      </w:pPr>
      <w:bookmarkStart w:id="0" w:name="_Toc10091"/>
      <w:bookmarkStart w:id="1" w:name="_Toc18409"/>
      <w:bookmarkStart w:id="2" w:name="_Toc21366"/>
      <w:bookmarkStart w:id="3" w:name="_Toc21377"/>
      <w:bookmarkStart w:id="472" w:name="_GoBack"/>
      <w:r>
        <w:rPr>
          <w:rFonts w:hint="eastAsia" w:ascii="方正小标宋_GBK" w:hAnsi="方正小标宋_GBK" w:eastAsia="方正小标宋_GBK" w:cs="方正小标宋_GBK"/>
          <w:b/>
          <w:color w:val="auto"/>
          <w:highlight w:val="none"/>
        </w:rPr>
        <w:t xml:space="preserve">第一篇 </w:t>
      </w:r>
      <w:r>
        <w:rPr>
          <w:rFonts w:hint="eastAsia" w:ascii="方正小标宋_GBK" w:hAnsi="方正小标宋_GBK" w:eastAsia="方正小标宋_GBK" w:cs="方正小标宋_GBK"/>
          <w:b/>
          <w:color w:val="auto"/>
          <w:highlight w:val="none"/>
          <w:lang w:val="en-US" w:eastAsia="zh-CN"/>
        </w:rPr>
        <w:t>比选</w:t>
      </w:r>
      <w:r>
        <w:rPr>
          <w:rFonts w:hint="eastAsia" w:ascii="方正小标宋_GBK" w:hAnsi="方正小标宋_GBK" w:eastAsia="方正小标宋_GBK" w:cs="方正小标宋_GBK"/>
          <w:b/>
          <w:color w:val="auto"/>
          <w:highlight w:val="none"/>
        </w:rPr>
        <w:t>邀请书</w:t>
      </w:r>
      <w:bookmarkEnd w:id="0"/>
      <w:bookmarkEnd w:id="1"/>
      <w:bookmarkEnd w:id="2"/>
      <w:bookmarkEnd w:id="3"/>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为了公开、公平、公正、高效地完成重庆两江新区人民医院采购项目</w:t>
      </w:r>
      <w:r>
        <w:rPr>
          <w:rFonts w:hint="eastAsia" w:ascii="方正仿宋_GBK" w:hAnsi="方正仿宋_GBK" w:eastAsia="方正仿宋_GBK" w:cs="方正仿宋_GBK"/>
          <w:color w:val="auto"/>
          <w:sz w:val="24"/>
          <w:szCs w:val="24"/>
          <w:highlight w:val="none"/>
          <w:lang w:eastAsia="zh-CN"/>
        </w:rPr>
        <w:t>，我单位特</w:t>
      </w:r>
      <w:r>
        <w:rPr>
          <w:rFonts w:hint="eastAsia" w:ascii="方正仿宋_GBK" w:hAnsi="方正仿宋_GBK" w:eastAsia="方正仿宋_GBK" w:cs="方正仿宋_GBK"/>
          <w:color w:val="auto"/>
          <w:sz w:val="24"/>
          <w:szCs w:val="24"/>
          <w:highlight w:val="none"/>
          <w:lang w:val="en-US" w:eastAsia="zh-CN"/>
        </w:rPr>
        <w:t>对</w:t>
      </w:r>
      <w:r>
        <w:rPr>
          <w:rFonts w:hint="eastAsia" w:ascii="方正仿宋_GBK" w:hAnsi="方正仿宋_GBK" w:eastAsia="方正仿宋_GBK" w:cs="方正仿宋_GBK"/>
          <w:color w:val="auto"/>
          <w:sz w:val="24"/>
          <w:szCs w:val="24"/>
          <w:highlight w:val="none"/>
          <w:u w:val="single"/>
          <w:lang w:eastAsia="zh-CN"/>
        </w:rPr>
        <w:t>重庆两江新区人民医院未</w:t>
      </w:r>
      <w:r>
        <w:rPr>
          <w:rFonts w:hint="eastAsia" w:ascii="方正仿宋_GBK" w:hAnsi="方正仿宋_GBK" w:eastAsia="方正仿宋_GBK" w:cs="方正仿宋_GBK"/>
          <w:color w:val="auto"/>
          <w:sz w:val="24"/>
          <w:szCs w:val="24"/>
          <w:highlight w:val="none"/>
          <w:u w:val="single"/>
          <w:lang w:val="en-US" w:eastAsia="zh-CN"/>
        </w:rPr>
        <w:t>被</w:t>
      </w:r>
      <w:r>
        <w:rPr>
          <w:rFonts w:hint="eastAsia" w:ascii="方正仿宋_GBK" w:hAnsi="方正仿宋_GBK" w:eastAsia="方正仿宋_GBK" w:cs="方正仿宋_GBK"/>
          <w:color w:val="auto"/>
          <w:sz w:val="24"/>
          <w:szCs w:val="24"/>
          <w:highlight w:val="none"/>
          <w:u w:val="single"/>
          <w:lang w:eastAsia="zh-CN"/>
        </w:rPr>
        <w:t>污染</w:t>
      </w:r>
      <w:r>
        <w:rPr>
          <w:rFonts w:hint="eastAsia" w:ascii="方正仿宋_GBK" w:hAnsi="方正仿宋_GBK" w:eastAsia="方正仿宋_GBK" w:cs="方正仿宋_GBK"/>
          <w:color w:val="auto"/>
          <w:sz w:val="24"/>
          <w:szCs w:val="24"/>
          <w:highlight w:val="none"/>
          <w:u w:val="single"/>
          <w:lang w:val="en-US" w:eastAsia="zh-CN"/>
        </w:rPr>
        <w:t>的</w:t>
      </w:r>
      <w:r>
        <w:rPr>
          <w:rFonts w:hint="eastAsia" w:ascii="方正仿宋_GBK" w:hAnsi="方正仿宋_GBK" w:eastAsia="方正仿宋_GBK" w:cs="方正仿宋_GBK"/>
          <w:color w:val="auto"/>
          <w:sz w:val="24"/>
          <w:szCs w:val="24"/>
          <w:highlight w:val="none"/>
          <w:u w:val="single"/>
          <w:lang w:eastAsia="zh-CN"/>
        </w:rPr>
        <w:t>输液瓶（袋）、玻璃输液瓶转运处置服务（第二次）</w:t>
      </w:r>
      <w:r>
        <w:rPr>
          <w:rFonts w:hint="eastAsia" w:ascii="方正仿宋_GBK" w:hAnsi="方正仿宋_GBK" w:eastAsia="方正仿宋_GBK" w:cs="方正仿宋_GBK"/>
          <w:color w:val="auto"/>
          <w:sz w:val="24"/>
          <w:szCs w:val="24"/>
          <w:highlight w:val="none"/>
        </w:rPr>
        <w:t>进行竞争性比选，欢迎有资格的申请人参加竞争性比选活动。</w:t>
      </w:r>
    </w:p>
    <w:p>
      <w:pPr>
        <w:pStyle w:val="4"/>
        <w:spacing w:line="500" w:lineRule="exact"/>
        <w:ind w:firstLine="482" w:firstLineChars="200"/>
        <w:rPr>
          <w:rFonts w:hint="eastAsia" w:ascii="方正仿宋_GBK" w:hAnsi="方正仿宋_GBK" w:eastAsia="方正仿宋_GBK" w:cs="方正仿宋_GBK"/>
          <w:b/>
          <w:color w:val="auto"/>
          <w:sz w:val="24"/>
          <w:highlight w:val="none"/>
        </w:rPr>
      </w:pPr>
      <w:bookmarkStart w:id="4" w:name="_Toc581"/>
      <w:bookmarkStart w:id="5" w:name="_Toc26729"/>
      <w:bookmarkStart w:id="6" w:name="_Toc10752"/>
      <w:bookmarkStart w:id="7" w:name="_Toc20657"/>
      <w:r>
        <w:rPr>
          <w:rFonts w:hint="eastAsia" w:ascii="方正仿宋_GBK" w:hAnsi="方正仿宋_GBK" w:eastAsia="方正仿宋_GBK" w:cs="方正仿宋_GBK"/>
          <w:b/>
          <w:color w:val="auto"/>
          <w:sz w:val="24"/>
          <w:highlight w:val="none"/>
        </w:rPr>
        <w:t>一、竞争性比选项目内容</w:t>
      </w:r>
      <w:bookmarkEnd w:id="4"/>
      <w:bookmarkEnd w:id="5"/>
      <w:bookmarkEnd w:id="6"/>
      <w:bookmarkEnd w:id="7"/>
    </w:p>
    <w:tbl>
      <w:tblPr>
        <w:tblStyle w:val="15"/>
        <w:tblW w:w="462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2"/>
        <w:gridCol w:w="2357"/>
        <w:gridCol w:w="849"/>
        <w:gridCol w:w="2273"/>
        <w:gridCol w:w="27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372" w:type="pct"/>
            <w:noWrap w:val="0"/>
            <w:vAlign w:val="center"/>
          </w:tcPr>
          <w:p>
            <w:pPr>
              <w:pStyle w:val="6"/>
              <w:spacing w:line="240" w:lineRule="atLeast"/>
              <w:ind w:left="0"/>
              <w:jc w:val="center"/>
              <w:outlineLvl w:val="9"/>
              <w:rPr>
                <w:rFonts w:hint="eastAsia" w:ascii="方正仿宋_GBK" w:hAnsi="方正仿宋_GBK" w:eastAsia="方正仿宋_GBK" w:cs="方正仿宋_GBK"/>
                <w:b/>
                <w:color w:val="auto"/>
                <w:sz w:val="21"/>
                <w:szCs w:val="21"/>
                <w:highlight w:val="none"/>
              </w:rPr>
            </w:pPr>
            <w:bookmarkStart w:id="8" w:name="OLE_LINK6" w:colFirst="2" w:colLast="2"/>
            <w:r>
              <w:rPr>
                <w:rFonts w:hint="eastAsia" w:ascii="方正仿宋_GBK" w:hAnsi="方正仿宋_GBK" w:eastAsia="方正仿宋_GBK" w:cs="方正仿宋_GBK"/>
                <w:b/>
                <w:color w:val="auto"/>
                <w:sz w:val="21"/>
                <w:szCs w:val="21"/>
                <w:highlight w:val="none"/>
                <w:lang w:val="en-US" w:eastAsia="zh-CN"/>
              </w:rPr>
              <w:t>序</w:t>
            </w:r>
            <w:r>
              <w:rPr>
                <w:rFonts w:hint="eastAsia" w:ascii="方正仿宋_GBK" w:hAnsi="方正仿宋_GBK" w:eastAsia="方正仿宋_GBK" w:cs="方正仿宋_GBK"/>
                <w:b/>
                <w:color w:val="auto"/>
                <w:sz w:val="21"/>
                <w:szCs w:val="21"/>
                <w:highlight w:val="none"/>
              </w:rPr>
              <w:t>号</w:t>
            </w:r>
          </w:p>
        </w:tc>
        <w:tc>
          <w:tcPr>
            <w:tcW w:w="1322" w:type="pct"/>
            <w:noWrap w:val="0"/>
            <w:vAlign w:val="center"/>
          </w:tcPr>
          <w:p>
            <w:pPr>
              <w:pStyle w:val="6"/>
              <w:spacing w:line="240" w:lineRule="atLeast"/>
              <w:ind w:left="0"/>
              <w:jc w:val="center"/>
              <w:outlineLvl w:val="9"/>
              <w:rPr>
                <w:rFonts w:hint="eastAsia" w:ascii="方正仿宋_GBK" w:hAnsi="方正仿宋_GBK" w:eastAsia="方正仿宋_GBK" w:cs="方正仿宋_GBK"/>
                <w:b/>
                <w:color w:val="auto"/>
                <w:sz w:val="21"/>
                <w:szCs w:val="21"/>
                <w:highlight w:val="none"/>
              </w:rPr>
            </w:pPr>
            <w:r>
              <w:rPr>
                <w:rFonts w:hint="eastAsia" w:ascii="方正仿宋_GBK" w:hAnsi="方正仿宋_GBK" w:eastAsia="方正仿宋_GBK" w:cs="方正仿宋_GBK"/>
                <w:b/>
                <w:color w:val="auto"/>
                <w:sz w:val="21"/>
                <w:szCs w:val="21"/>
                <w:highlight w:val="none"/>
              </w:rPr>
              <w:t>名称</w:t>
            </w:r>
          </w:p>
        </w:tc>
        <w:tc>
          <w:tcPr>
            <w:tcW w:w="476" w:type="pct"/>
            <w:noWrap w:val="0"/>
            <w:vAlign w:val="center"/>
          </w:tcPr>
          <w:p>
            <w:pPr>
              <w:pStyle w:val="6"/>
              <w:spacing w:line="240" w:lineRule="atLeast"/>
              <w:ind w:left="0"/>
              <w:jc w:val="center"/>
              <w:outlineLvl w:val="9"/>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中选人数量</w:t>
            </w:r>
          </w:p>
        </w:tc>
        <w:tc>
          <w:tcPr>
            <w:tcW w:w="1275" w:type="pct"/>
            <w:noWrap w:val="0"/>
            <w:vAlign w:val="center"/>
          </w:tcPr>
          <w:p>
            <w:pPr>
              <w:pStyle w:val="6"/>
              <w:spacing w:line="240" w:lineRule="atLeast"/>
              <w:ind w:left="0"/>
              <w:jc w:val="center"/>
              <w:outlineLvl w:val="9"/>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服务期</w:t>
            </w:r>
          </w:p>
        </w:tc>
        <w:tc>
          <w:tcPr>
            <w:tcW w:w="1552" w:type="pct"/>
            <w:noWrap w:val="0"/>
            <w:vAlign w:val="center"/>
          </w:tcPr>
          <w:p>
            <w:pPr>
              <w:pStyle w:val="6"/>
              <w:spacing w:line="240" w:lineRule="atLeast"/>
              <w:ind w:left="0"/>
              <w:jc w:val="center"/>
              <w:outlineLvl w:val="9"/>
              <w:rPr>
                <w:rFonts w:hint="default" w:ascii="方正仿宋_GBK" w:hAnsi="方正仿宋_GBK" w:eastAsia="方正仿宋_GBK" w:cs="方正仿宋_GBK"/>
                <w:b/>
                <w:color w:val="auto"/>
                <w:sz w:val="21"/>
                <w:szCs w:val="21"/>
                <w:highlight w:val="none"/>
                <w:lang w:val="en-US" w:eastAsia="zh-CN"/>
              </w:rPr>
            </w:pPr>
            <w:r>
              <w:rPr>
                <w:rFonts w:hint="eastAsia" w:ascii="方正仿宋_GBK" w:hAnsi="方正仿宋_GBK" w:eastAsia="方正仿宋_GBK" w:cs="方正仿宋_GBK"/>
                <w:b/>
                <w:color w:val="auto"/>
                <w:sz w:val="21"/>
                <w:szCs w:val="21"/>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372" w:type="pct"/>
            <w:noWrap w:val="0"/>
            <w:vAlign w:val="center"/>
          </w:tcPr>
          <w:p>
            <w:pPr>
              <w:pStyle w:val="6"/>
              <w:spacing w:line="240" w:lineRule="atLeast"/>
              <w:ind w:left="0"/>
              <w:jc w:val="center"/>
              <w:outlineLvl w:val="9"/>
              <w:rPr>
                <w:rFonts w:hint="default" w:ascii="方正仿宋_GBK" w:hAnsi="方正仿宋_GBK" w:eastAsia="方正仿宋_GBK" w:cs="方正仿宋_GBK"/>
                <w:color w:val="auto"/>
                <w:sz w:val="24"/>
                <w:szCs w:val="24"/>
                <w:highlight w:val="none"/>
              </w:rPr>
            </w:pPr>
            <w:r>
              <w:rPr>
                <w:rFonts w:hint="default" w:ascii="方正仿宋_GBK" w:hAnsi="方正仿宋_GBK" w:eastAsia="方正仿宋_GBK" w:cs="方正仿宋_GBK"/>
                <w:color w:val="auto"/>
                <w:sz w:val="24"/>
                <w:szCs w:val="24"/>
                <w:highlight w:val="none"/>
              </w:rPr>
              <w:t>1</w:t>
            </w:r>
          </w:p>
        </w:tc>
        <w:tc>
          <w:tcPr>
            <w:tcW w:w="1322" w:type="pct"/>
            <w:noWrap w:val="0"/>
            <w:vAlign w:val="center"/>
          </w:tcPr>
          <w:p>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lang w:eastAsia="zh-CN"/>
              </w:rPr>
              <w:t>重庆两江新区人民医院未</w:t>
            </w:r>
            <w:r>
              <w:rPr>
                <w:rFonts w:hint="eastAsia" w:ascii="方正仿宋_GBK" w:hAnsi="方正仿宋_GBK" w:eastAsia="方正仿宋_GBK" w:cs="方正仿宋_GBK"/>
                <w:color w:val="auto"/>
                <w:sz w:val="24"/>
                <w:szCs w:val="24"/>
                <w:highlight w:val="none"/>
                <w:lang w:val="en-US" w:eastAsia="zh-CN"/>
              </w:rPr>
              <w:t>被</w:t>
            </w:r>
            <w:r>
              <w:rPr>
                <w:rFonts w:hint="eastAsia" w:ascii="方正仿宋_GBK" w:hAnsi="方正仿宋_GBK" w:eastAsia="方正仿宋_GBK" w:cs="方正仿宋_GBK"/>
                <w:color w:val="auto"/>
                <w:sz w:val="24"/>
                <w:szCs w:val="24"/>
                <w:highlight w:val="none"/>
                <w:lang w:eastAsia="zh-CN"/>
              </w:rPr>
              <w:t>污染</w:t>
            </w:r>
            <w:r>
              <w:rPr>
                <w:rFonts w:hint="eastAsia" w:ascii="方正仿宋_GBK" w:hAnsi="方正仿宋_GBK" w:eastAsia="方正仿宋_GBK" w:cs="方正仿宋_GBK"/>
                <w:color w:val="auto"/>
                <w:sz w:val="24"/>
                <w:szCs w:val="24"/>
                <w:highlight w:val="none"/>
                <w:lang w:val="en-US" w:eastAsia="zh-CN"/>
              </w:rPr>
              <w:t>的</w:t>
            </w:r>
            <w:r>
              <w:rPr>
                <w:rFonts w:hint="eastAsia" w:ascii="方正仿宋_GBK" w:hAnsi="方正仿宋_GBK" w:eastAsia="方正仿宋_GBK" w:cs="方正仿宋_GBK"/>
                <w:color w:val="auto"/>
                <w:sz w:val="24"/>
                <w:szCs w:val="24"/>
                <w:highlight w:val="none"/>
                <w:lang w:eastAsia="zh-CN"/>
              </w:rPr>
              <w:t>输液瓶（袋）、玻璃输液瓶转运处置服务（第二次）</w:t>
            </w:r>
          </w:p>
        </w:tc>
        <w:tc>
          <w:tcPr>
            <w:tcW w:w="476" w:type="pct"/>
            <w:noWrap w:val="0"/>
            <w:vAlign w:val="center"/>
          </w:tcPr>
          <w:p>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1家</w:t>
            </w:r>
          </w:p>
        </w:tc>
        <w:tc>
          <w:tcPr>
            <w:tcW w:w="1275" w:type="pct"/>
            <w:noWrap w:val="0"/>
            <w:vAlign w:val="center"/>
          </w:tcPr>
          <w:p>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2026.5.1-2027.4.30</w:t>
            </w:r>
          </w:p>
        </w:tc>
        <w:tc>
          <w:tcPr>
            <w:tcW w:w="1552" w:type="pct"/>
            <w:noWrap w:val="0"/>
            <w:vAlign w:val="center"/>
          </w:tcPr>
          <w:p>
            <w:pPr>
              <w:pStyle w:val="6"/>
              <w:spacing w:line="240" w:lineRule="atLeast"/>
              <w:ind w:left="0"/>
              <w:jc w:val="center"/>
              <w:outlineLvl w:val="9"/>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val="en-US" w:eastAsia="zh-CN"/>
              </w:rPr>
              <w:t>该项服务不产生费用，我院不收费也无需付费（履约保证金除外）。</w:t>
            </w:r>
          </w:p>
        </w:tc>
      </w:tr>
      <w:bookmarkEnd w:id="8"/>
    </w:tbl>
    <w:p>
      <w:pPr>
        <w:pStyle w:val="4"/>
        <w:spacing w:line="500" w:lineRule="exact"/>
        <w:ind w:firstLine="482" w:firstLineChars="200"/>
        <w:rPr>
          <w:rFonts w:hint="eastAsia" w:ascii="方正仿宋_GBK" w:hAnsi="方正仿宋_GBK" w:eastAsia="方正仿宋_GBK" w:cs="方正仿宋_GBK"/>
          <w:b/>
          <w:color w:val="auto"/>
          <w:sz w:val="24"/>
          <w:highlight w:val="none"/>
        </w:rPr>
      </w:pPr>
      <w:bookmarkStart w:id="9" w:name="_Toc23707"/>
      <w:bookmarkStart w:id="10" w:name="_Toc20098"/>
      <w:bookmarkStart w:id="11" w:name="_Toc4663"/>
      <w:bookmarkStart w:id="12" w:name="_Toc19358"/>
      <w:r>
        <w:rPr>
          <w:rFonts w:hint="eastAsia" w:ascii="方正仿宋_GBK" w:hAnsi="方正仿宋_GBK" w:eastAsia="方正仿宋_GBK" w:cs="方正仿宋_GBK"/>
          <w:b/>
          <w:color w:val="auto"/>
          <w:sz w:val="24"/>
          <w:highlight w:val="none"/>
        </w:rPr>
        <w:t>二、资金来源</w:t>
      </w:r>
      <w:bookmarkEnd w:id="9"/>
      <w:bookmarkEnd w:id="10"/>
      <w:bookmarkEnd w:id="11"/>
      <w:bookmarkEnd w:id="12"/>
    </w:p>
    <w:p>
      <w:pPr>
        <w:pStyle w:val="4"/>
        <w:numPr>
          <w:ilvl w:val="0"/>
          <w:numId w:val="0"/>
        </w:numPr>
        <w:spacing w:line="500" w:lineRule="exact"/>
        <w:ind w:firstLine="482" w:firstLineChars="200"/>
        <w:rPr>
          <w:rFonts w:hint="eastAsia" w:ascii="方正仿宋_GBK" w:hAnsi="方正仿宋_GBK" w:eastAsia="方正仿宋_GBK" w:cs="方正仿宋_GBK"/>
          <w:b/>
          <w:color w:val="auto"/>
          <w:kern w:val="2"/>
          <w:sz w:val="24"/>
          <w:highlight w:val="none"/>
          <w:lang w:val="en-US" w:eastAsia="zh-CN" w:bidi="ar-SA"/>
        </w:rPr>
      </w:pPr>
      <w:bookmarkStart w:id="13" w:name="_Toc29193"/>
      <w:bookmarkStart w:id="14" w:name="_Toc14707"/>
      <w:bookmarkStart w:id="15" w:name="_Toc10809"/>
      <w:bookmarkStart w:id="16" w:name="_Toc6109"/>
      <w:r>
        <w:rPr>
          <w:rFonts w:hint="eastAsia" w:ascii="方正仿宋_GBK" w:hAnsi="方正仿宋_GBK" w:eastAsia="方正仿宋_GBK" w:cs="方正仿宋_GBK"/>
          <w:b/>
          <w:color w:val="auto"/>
          <w:kern w:val="2"/>
          <w:sz w:val="24"/>
          <w:highlight w:val="none"/>
          <w:lang w:val="en-US" w:eastAsia="zh-CN" w:bidi="ar-SA"/>
        </w:rPr>
        <w:t>/</w:t>
      </w:r>
    </w:p>
    <w:p>
      <w:pPr>
        <w:pStyle w:val="4"/>
        <w:numPr>
          <w:ilvl w:val="0"/>
          <w:numId w:val="0"/>
        </w:numPr>
        <w:spacing w:line="500" w:lineRule="exact"/>
        <w:ind w:firstLine="482" w:firstLineChars="200"/>
        <w:rPr>
          <w:rFonts w:hint="eastAsia" w:ascii="方正仿宋_GBK" w:hAnsi="方正仿宋_GBK" w:eastAsia="方正仿宋_GBK" w:cs="方正仿宋_GBK"/>
          <w:b/>
          <w:color w:val="auto"/>
          <w:sz w:val="24"/>
          <w:highlight w:val="none"/>
        </w:rPr>
      </w:pPr>
      <w:r>
        <w:rPr>
          <w:rFonts w:hint="eastAsia" w:ascii="方正仿宋_GBK" w:hAnsi="方正仿宋_GBK" w:eastAsia="方正仿宋_GBK" w:cs="方正仿宋_GBK"/>
          <w:b/>
          <w:color w:val="auto"/>
          <w:kern w:val="2"/>
          <w:sz w:val="24"/>
          <w:highlight w:val="none"/>
          <w:lang w:val="en-US" w:eastAsia="zh-CN" w:bidi="ar-SA"/>
        </w:rPr>
        <w:t>三、</w:t>
      </w:r>
      <w:r>
        <w:rPr>
          <w:rFonts w:hint="eastAsia" w:ascii="方正仿宋_GBK" w:hAnsi="方正仿宋_GBK" w:eastAsia="方正仿宋_GBK" w:cs="方正仿宋_GBK"/>
          <w:b/>
          <w:color w:val="auto"/>
          <w:sz w:val="24"/>
          <w:highlight w:val="none"/>
        </w:rPr>
        <w:t>竞争性比选申请人资格要求</w:t>
      </w:r>
      <w:bookmarkEnd w:id="13"/>
      <w:bookmarkEnd w:id="14"/>
      <w:bookmarkEnd w:id="15"/>
      <w:bookmarkEnd w:id="16"/>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（一）一般资格条件</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1.具有独立承担民事责任的能力；</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2.具有良好的商业信誉和健全的财务会计制度；</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3.具有履行合同所必需的设备和专业技术能力；</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4.有依法缴纳税收和社会保障资金的良好记录；</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5.参加本次采购活动前三年内，在经营活动中没有重大违法记录；</w:t>
      </w:r>
    </w:p>
    <w:p>
      <w:pPr>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6.法律、行政法规规定的其他条件。</w:t>
      </w:r>
    </w:p>
    <w:p>
      <w:pPr>
        <w:spacing w:line="400" w:lineRule="exact"/>
        <w:ind w:firstLine="480" w:firstLineChars="200"/>
        <w:rPr>
          <w:rFonts w:hint="default"/>
          <w:color w:val="auto"/>
          <w:highlight w:val="none"/>
          <w:lang w:val="en-US"/>
        </w:rPr>
      </w:pPr>
      <w:r>
        <w:rPr>
          <w:rFonts w:hint="eastAsia" w:ascii="方正仿宋_GBK" w:hAnsi="方正仿宋_GBK" w:eastAsia="方正仿宋_GBK" w:cs="方正仿宋_GBK"/>
          <w:color w:val="auto"/>
          <w:sz w:val="24"/>
          <w:szCs w:val="24"/>
          <w:highlight w:val="none"/>
        </w:rPr>
        <w:t>（二）特定资格条件</w:t>
      </w:r>
      <w:r>
        <w:rPr>
          <w:rFonts w:hint="eastAsia" w:ascii="方正仿宋_GBK" w:hAnsi="方正仿宋_GBK" w:eastAsia="方正仿宋_GBK" w:cs="方正仿宋_GBK"/>
          <w:color w:val="auto"/>
          <w:sz w:val="24"/>
          <w:szCs w:val="24"/>
          <w:highlight w:val="none"/>
          <w:lang w:eastAsia="zh-CN"/>
        </w:rPr>
        <w:t>：</w:t>
      </w:r>
    </w:p>
    <w:p>
      <w:pPr>
        <w:spacing w:line="400" w:lineRule="exact"/>
        <w:ind w:firstLine="480" w:firstLineChars="200"/>
        <w:rPr>
          <w:rFonts w:hint="eastAsia"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1.具有以下文件：（1）一次性输液瓶（袋）和玻璃输液瓶回收资质，或再生资源回收资质；排污许可证；（2）再生资源回收经营备案登记证。</w:t>
      </w:r>
    </w:p>
    <w:p>
      <w:pPr>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所有资质的有效期需涵盖本项目服务期，</w:t>
      </w:r>
      <w:bookmarkStart w:id="17" w:name="OLE_LINK3"/>
      <w:r>
        <w:rPr>
          <w:rFonts w:hint="eastAsia" w:ascii="方正仿宋_GBK" w:hAnsi="宋体" w:eastAsia="方正仿宋_GBK" w:cs="Times New Roman"/>
          <w:color w:val="auto"/>
          <w:sz w:val="24"/>
          <w:szCs w:val="24"/>
          <w:highlight w:val="none"/>
          <w:lang w:val="en-US" w:eastAsia="zh-CN"/>
        </w:rPr>
        <w:t>或比选申请人须承诺，若在项目服务期内上述证件过期，比选申请人将在证件到期前1个月完成换证手续，否则采购人将扣除所有履约保证金且有权单方面解除合同</w:t>
      </w:r>
      <w:bookmarkEnd w:id="17"/>
      <w:r>
        <w:rPr>
          <w:rFonts w:hint="eastAsia" w:ascii="方正仿宋_GBK" w:hAnsi="宋体" w:eastAsia="方正仿宋_GBK" w:cs="Times New Roman"/>
          <w:color w:val="auto"/>
          <w:sz w:val="24"/>
          <w:szCs w:val="24"/>
          <w:highlight w:val="none"/>
          <w:lang w:val="en-US" w:eastAsia="zh-CN"/>
        </w:rPr>
        <w:t>。</w:t>
      </w:r>
    </w:p>
    <w:p>
      <w:pPr>
        <w:spacing w:line="40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宋体" w:eastAsia="方正仿宋_GBK" w:cs="Times New Roman"/>
          <w:color w:val="auto"/>
          <w:sz w:val="24"/>
          <w:szCs w:val="24"/>
          <w:highlight w:val="none"/>
          <w:lang w:val="en-US" w:eastAsia="zh-CN"/>
        </w:rPr>
        <w:t>2.比选申请人若为分公司的，须提供总公司出具的授权书，在授权书许可范围内，提供总公司资质、证件和业绩案例等资料视同有效。总公司仅能授权一家分公司参加且总公司及辖属的分公司不得同时参与比选，若同时参与的，均视为无效响应。</w:t>
      </w:r>
    </w:p>
    <w:p>
      <w:pPr>
        <w:spacing w:line="400" w:lineRule="exact"/>
        <w:ind w:firstLine="482" w:firstLineChars="200"/>
        <w:outlineLvl w:val="1"/>
        <w:rPr>
          <w:rFonts w:hint="eastAsia" w:ascii="方正仿宋_GBK" w:hAnsi="方正仿宋_GBK" w:eastAsia="方正仿宋_GBK" w:cs="方正仿宋_GBK"/>
          <w:color w:val="auto"/>
          <w:sz w:val="24"/>
          <w:szCs w:val="24"/>
          <w:highlight w:val="none"/>
        </w:rPr>
      </w:pPr>
      <w:bookmarkStart w:id="18" w:name="_Toc6608"/>
      <w:r>
        <w:rPr>
          <w:rFonts w:hint="eastAsia" w:ascii="方正仿宋_GBK" w:hAnsi="方正仿宋_GBK" w:eastAsia="方正仿宋_GBK" w:cs="方正仿宋_GBK"/>
          <w:b/>
          <w:color w:val="auto"/>
          <w:sz w:val="24"/>
          <w:highlight w:val="none"/>
        </w:rPr>
        <w:t>四、</w:t>
      </w:r>
      <w:r>
        <w:rPr>
          <w:rFonts w:hint="eastAsia" w:ascii="方正仿宋_GBK" w:hAnsi="方正仿宋_GBK" w:eastAsia="方正仿宋_GBK" w:cs="方正仿宋_GBK"/>
          <w:b/>
          <w:color w:val="auto"/>
          <w:sz w:val="24"/>
          <w:highlight w:val="none"/>
          <w:lang w:val="en-US" w:eastAsia="zh-CN"/>
        </w:rPr>
        <w:t>比选</w:t>
      </w:r>
      <w:r>
        <w:rPr>
          <w:rFonts w:hint="eastAsia" w:ascii="方正仿宋_GBK" w:hAnsi="方正仿宋_GBK" w:eastAsia="方正仿宋_GBK" w:cs="方正仿宋_GBK"/>
          <w:b/>
          <w:color w:val="auto"/>
          <w:sz w:val="24"/>
          <w:highlight w:val="none"/>
        </w:rPr>
        <w:t>、开标有关说明</w:t>
      </w:r>
      <w:bookmarkEnd w:id="18"/>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w:t>
      </w:r>
      <w:r>
        <w:rPr>
          <w:rFonts w:hint="eastAsia" w:ascii="方正仿宋_GBK" w:hAnsi="方正仿宋_GBK" w:eastAsia="方正仿宋_GBK" w:cs="方正仿宋_GBK"/>
          <w:color w:val="auto"/>
          <w:sz w:val="24"/>
          <w:szCs w:val="24"/>
          <w:highlight w:val="none"/>
          <w:lang w:val="en-US" w:eastAsia="zh-CN"/>
        </w:rPr>
        <w:t>凡有意参加比选的比选申请人，请在重庆两江新区人民医院官网（https://www.ljxqrmyy.cn/yyzb.asp）下载本项目竞争性比选文件以及图纸、澄清等报价前公布的所有项目资料，无论比选申请人下载或领取与否，均视为已知晓所有实质性要求内容。</w:t>
      </w:r>
    </w:p>
    <w:p>
      <w:pPr>
        <w:spacing w:line="440" w:lineRule="exact"/>
        <w:ind w:firstLine="480" w:firstLineChars="200"/>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（二）</w:t>
      </w:r>
      <w:r>
        <w:rPr>
          <w:rFonts w:hint="eastAsia" w:ascii="方正仿宋_GBK" w:hAnsi="方正仿宋_GBK" w:eastAsia="方正仿宋_GBK" w:cs="方正仿宋_GBK"/>
          <w:color w:val="auto"/>
          <w:sz w:val="24"/>
          <w:szCs w:val="24"/>
          <w:highlight w:val="none"/>
          <w:lang w:val="en-US" w:eastAsia="zh-CN"/>
        </w:rPr>
        <w:t>获取询价文件的期限、地点</w:t>
      </w:r>
    </w:p>
    <w:p>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1.获取文件期限：</w:t>
      </w:r>
      <w:r>
        <w:rPr>
          <w:rFonts w:hint="eastAsia" w:ascii="方正仿宋_GBK" w:hAnsi="方正仿宋_GBK" w:eastAsia="方正仿宋_GBK" w:cs="方正仿宋_GBK"/>
          <w:color w:val="auto"/>
          <w:sz w:val="24"/>
          <w:szCs w:val="24"/>
          <w:highlight w:val="none"/>
          <w:lang w:val="en-US" w:eastAsia="zh-CN"/>
        </w:rPr>
        <w:t>2026年4</w:t>
      </w:r>
      <w:r>
        <w:rPr>
          <w:rFonts w:hint="eastAsia" w:ascii="方正仿宋_GBK" w:hAnsi="方正仿宋_GBK" w:eastAsia="方正仿宋_GBK" w:cs="方正仿宋_GBK"/>
          <w:color w:val="auto"/>
          <w:sz w:val="24"/>
          <w:szCs w:val="24"/>
          <w:highlight w:val="none"/>
          <w:lang w:eastAsia="zh-CN"/>
        </w:rPr>
        <w:t>月</w:t>
      </w:r>
      <w:r>
        <w:rPr>
          <w:rFonts w:hint="eastAsia" w:ascii="方正仿宋_GBK" w:hAnsi="方正仿宋_GBK" w:eastAsia="方正仿宋_GBK" w:cs="方正仿宋_GBK"/>
          <w:color w:val="auto"/>
          <w:sz w:val="24"/>
          <w:szCs w:val="24"/>
          <w:highlight w:val="none"/>
          <w:lang w:val="en-US" w:eastAsia="zh-CN"/>
        </w:rPr>
        <w:t>1日</w:t>
      </w:r>
      <w:r>
        <w:rPr>
          <w:rFonts w:hint="eastAsia" w:ascii="方正仿宋_GBK" w:hAnsi="方正仿宋_GBK" w:eastAsia="方正仿宋_GBK" w:cs="方正仿宋_GBK"/>
          <w:b/>
          <w:bCs/>
          <w:color w:val="auto"/>
          <w:sz w:val="24"/>
          <w:szCs w:val="24"/>
          <w:highlight w:val="none"/>
        </w:rPr>
        <w:t>至</w:t>
      </w:r>
      <w:r>
        <w:rPr>
          <w:rFonts w:hint="eastAsia" w:ascii="方正仿宋_GBK" w:hAnsi="方正仿宋_GBK" w:eastAsia="方正仿宋_GBK" w:cs="方正仿宋_GBK"/>
          <w:color w:val="auto"/>
          <w:sz w:val="24"/>
          <w:szCs w:val="24"/>
          <w:highlight w:val="none"/>
          <w:lang w:val="en-US" w:eastAsia="zh-CN"/>
        </w:rPr>
        <w:t>2026年4</w:t>
      </w:r>
      <w:r>
        <w:rPr>
          <w:rFonts w:hint="eastAsia" w:ascii="方正仿宋_GBK" w:hAnsi="方正仿宋_GBK" w:eastAsia="方正仿宋_GBK" w:cs="方正仿宋_GBK"/>
          <w:color w:val="auto"/>
          <w:sz w:val="24"/>
          <w:szCs w:val="24"/>
          <w:highlight w:val="none"/>
          <w:lang w:eastAsia="zh-CN"/>
        </w:rPr>
        <w:t>月</w:t>
      </w:r>
      <w:r>
        <w:rPr>
          <w:rFonts w:hint="eastAsia" w:ascii="方正仿宋_GBK" w:hAnsi="方正仿宋_GBK" w:eastAsia="方正仿宋_GBK" w:cs="方正仿宋_GBK"/>
          <w:color w:val="auto"/>
          <w:sz w:val="24"/>
          <w:szCs w:val="24"/>
          <w:highlight w:val="none"/>
          <w:lang w:val="en-US" w:eastAsia="zh-CN"/>
        </w:rPr>
        <w:t>8日</w:t>
      </w:r>
      <w:r>
        <w:rPr>
          <w:rFonts w:hint="eastAsia" w:ascii="方正仿宋_GBK" w:hAnsi="方正仿宋_GBK" w:eastAsia="方正仿宋_GBK" w:cs="方正仿宋_GBK"/>
          <w:color w:val="auto"/>
          <w:sz w:val="24"/>
          <w:szCs w:val="24"/>
          <w:highlight w:val="none"/>
        </w:rPr>
        <w:t>。</w:t>
      </w:r>
    </w:p>
    <w:p>
      <w:pPr>
        <w:spacing w:line="44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2.获取文件地点：</w:t>
      </w:r>
      <w:r>
        <w:rPr>
          <w:rFonts w:hint="eastAsia" w:ascii="方正仿宋_GBK" w:hAnsi="方正仿宋_GBK" w:eastAsia="方正仿宋_GBK" w:cs="方正仿宋_GBK"/>
          <w:color w:val="auto"/>
          <w:sz w:val="24"/>
          <w:szCs w:val="24"/>
          <w:highlight w:val="none"/>
          <w:lang w:eastAsia="zh-CN"/>
        </w:rPr>
        <w:t>重庆两江新区人民医院官网(https://ljxqrmyy.com/html/yyzb/)</w:t>
      </w:r>
      <w:r>
        <w:rPr>
          <w:rFonts w:hint="eastAsia" w:ascii="方正仿宋_GBK" w:hAnsi="方正仿宋_GBK" w:eastAsia="方正仿宋_GBK" w:cs="方正仿宋_GBK"/>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三</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竞争性比选申请文件递交：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val="en-US" w:eastAsia="zh-CN"/>
        </w:rPr>
        <w:t>1.开始及截止</w:t>
      </w:r>
      <w:r>
        <w:rPr>
          <w:rFonts w:hint="eastAsia" w:ascii="方正仿宋_GBK" w:hAnsi="方正仿宋_GBK" w:eastAsia="方正仿宋_GBK" w:cs="方正仿宋_GBK"/>
          <w:color w:val="auto"/>
          <w:sz w:val="24"/>
          <w:szCs w:val="24"/>
          <w:highlight w:val="none"/>
        </w:rPr>
        <w:t>时间：</w:t>
      </w:r>
      <w:r>
        <w:rPr>
          <w:rFonts w:hint="eastAsia" w:ascii="方正仿宋_GBK" w:hAnsi="方正仿宋_GBK" w:eastAsia="方正仿宋_GBK" w:cs="方正仿宋_GBK"/>
          <w:color w:val="auto"/>
          <w:sz w:val="24"/>
          <w:szCs w:val="24"/>
          <w:highlight w:val="none"/>
          <w:lang w:eastAsia="zh-CN"/>
        </w:rPr>
        <w:t>2026年</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lang w:eastAsia="zh-CN"/>
        </w:rPr>
        <w:t>月</w:t>
      </w: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10:30-</w:t>
      </w:r>
      <w:r>
        <w:rPr>
          <w:rFonts w:hint="eastAsia" w:ascii="方正仿宋_GBK" w:hAnsi="方正仿宋_GBK" w:eastAsia="方正仿宋_GBK" w:cs="方正仿宋_GBK"/>
          <w:color w:val="auto"/>
          <w:sz w:val="24"/>
          <w:szCs w:val="24"/>
          <w:highlight w:val="none"/>
        </w:rPr>
        <w:t>1</w:t>
      </w:r>
      <w:r>
        <w:rPr>
          <w:rFonts w:hint="eastAsia" w:ascii="方正仿宋_GBK" w:hAnsi="方正仿宋_GBK" w:eastAsia="方正仿宋_GBK" w:cs="方正仿宋_GBK"/>
          <w:color w:val="auto"/>
          <w:sz w:val="24"/>
          <w:szCs w:val="24"/>
          <w:highlight w:val="none"/>
          <w:lang w:val="en-US" w:eastAsia="zh-CN"/>
        </w:rPr>
        <w:t>2</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0</w:t>
      </w:r>
      <w:r>
        <w:rPr>
          <w:rFonts w:hint="eastAsia" w:ascii="方正仿宋_GBK" w:hAnsi="方正仿宋_GBK" w:eastAsia="方正仿宋_GBK" w:cs="方正仿宋_GBK"/>
          <w:color w:val="auto"/>
          <w:sz w:val="24"/>
          <w:szCs w:val="24"/>
          <w:highlight w:val="none"/>
        </w:rPr>
        <w:t>0</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 xml:space="preserve"> </w:t>
      </w:r>
    </w:p>
    <w:p>
      <w:pPr>
        <w:pStyle w:val="2"/>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2"/>
          <w:sz w:val="24"/>
          <w:szCs w:val="24"/>
          <w:highlight w:val="none"/>
          <w:lang w:val="en-US" w:eastAsia="zh-CN" w:bidi="ar-SA"/>
        </w:rPr>
      </w:pPr>
      <w:r>
        <w:rPr>
          <w:rFonts w:hint="eastAsia" w:ascii="方正仿宋_GBK" w:hAnsi="方正仿宋_GBK" w:eastAsia="方正仿宋_GBK" w:cs="方正仿宋_GBK"/>
          <w:color w:val="auto"/>
          <w:kern w:val="2"/>
          <w:sz w:val="24"/>
          <w:szCs w:val="24"/>
          <w:highlight w:val="none"/>
          <w:lang w:val="en-US" w:eastAsia="zh-CN" w:bidi="ar-SA"/>
        </w:rPr>
        <w:t>2.递交地点：重庆市两江新区人民医院6号楼（科教楼）601会议室。</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kern w:val="2"/>
          <w:sz w:val="24"/>
          <w:szCs w:val="24"/>
          <w:highlight w:val="none"/>
          <w:lang w:val="en-US" w:eastAsia="zh-CN" w:bidi="ar-SA"/>
        </w:rPr>
        <w:t>3.</w:t>
      </w:r>
      <w:r>
        <w:rPr>
          <w:rFonts w:hint="eastAsia" w:ascii="方正仿宋_GBK" w:hAnsi="方正仿宋_GBK" w:eastAsia="方正仿宋_GBK" w:cs="方正仿宋_GBK"/>
          <w:color w:val="auto"/>
          <w:sz w:val="24"/>
          <w:szCs w:val="24"/>
          <w:highlight w:val="none"/>
          <w:lang w:val="en-US" w:eastAsia="zh-CN"/>
        </w:rPr>
        <w:t>申请文件一式三份，其中正本一份，副本一份，电子文档一份（电子文档内容应与纸质文件正本一致，如不一致以纸质文件正本为准。推荐采用U盘为电子文档载体）；副本可为正本的复印件，应与正本一致，如出现不一致情况以正本为准。</w:t>
      </w:r>
      <w:r>
        <w:rPr>
          <w:rFonts w:hint="eastAsia" w:ascii="方正仿宋_GBK" w:hAnsi="方正仿宋_GBK" w:eastAsia="方正仿宋_GBK" w:cs="方正仿宋_GBK"/>
          <w:b/>
          <w:bCs/>
          <w:color w:val="auto"/>
          <w:sz w:val="24"/>
          <w:szCs w:val="24"/>
          <w:highlight w:val="none"/>
          <w:lang w:val="en-US" w:eastAsia="zh-CN"/>
        </w:rPr>
        <w:t>（所有资料需密封后，在封口处粘贴封条，并加盖骑缝鲜章）</w:t>
      </w:r>
      <w:r>
        <w:rPr>
          <w:rFonts w:hint="eastAsia" w:ascii="方正仿宋_GBK" w:hAnsi="方正仿宋_GBK" w:eastAsia="方正仿宋_GBK" w:cs="方正仿宋_GBK"/>
          <w:color w:val="auto"/>
          <w:sz w:val="24"/>
          <w:szCs w:val="24"/>
          <w:highlight w:val="none"/>
          <w:lang w:val="en-US" w:eastAsia="zh-CN"/>
        </w:rPr>
        <w:t>。</w:t>
      </w:r>
    </w:p>
    <w:p>
      <w:pPr>
        <w:spacing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（四）开标时间：</w:t>
      </w:r>
      <w:r>
        <w:rPr>
          <w:rFonts w:hint="eastAsia" w:ascii="方正仿宋_GBK" w:hAnsi="方正仿宋_GBK" w:eastAsia="方正仿宋_GBK" w:cs="方正仿宋_GBK"/>
          <w:color w:val="auto"/>
          <w:sz w:val="24"/>
          <w:szCs w:val="24"/>
          <w:highlight w:val="none"/>
          <w:lang w:eastAsia="zh-CN"/>
        </w:rPr>
        <w:t>2026年</w:t>
      </w:r>
      <w:r>
        <w:rPr>
          <w:rFonts w:hint="eastAsia" w:ascii="方正仿宋_GBK" w:hAnsi="方正仿宋_GBK" w:eastAsia="方正仿宋_GBK" w:cs="方正仿宋_GBK"/>
          <w:color w:val="auto"/>
          <w:sz w:val="24"/>
          <w:szCs w:val="24"/>
          <w:highlight w:val="none"/>
          <w:lang w:val="en-US" w:eastAsia="zh-CN"/>
        </w:rPr>
        <w:t>4</w:t>
      </w:r>
      <w:r>
        <w:rPr>
          <w:rFonts w:hint="eastAsia" w:ascii="方正仿宋_GBK" w:hAnsi="方正仿宋_GBK" w:eastAsia="方正仿宋_GBK" w:cs="方正仿宋_GBK"/>
          <w:color w:val="auto"/>
          <w:sz w:val="24"/>
          <w:szCs w:val="24"/>
          <w:highlight w:val="none"/>
          <w:lang w:eastAsia="zh-CN"/>
        </w:rPr>
        <w:t>月</w:t>
      </w:r>
      <w:r>
        <w:rPr>
          <w:rFonts w:hint="eastAsia" w:ascii="方正仿宋_GBK" w:hAnsi="方正仿宋_GBK" w:eastAsia="方正仿宋_GBK" w:cs="方正仿宋_GBK"/>
          <w:color w:val="auto"/>
          <w:sz w:val="24"/>
          <w:szCs w:val="24"/>
          <w:highlight w:val="none"/>
          <w:lang w:val="en-US" w:eastAsia="zh-CN"/>
        </w:rPr>
        <w:t>8</w:t>
      </w:r>
      <w:r>
        <w:rPr>
          <w:rFonts w:hint="eastAsia" w:ascii="方正仿宋_GBK" w:hAnsi="方正仿宋_GBK" w:eastAsia="方正仿宋_GBK" w:cs="方正仿宋_GBK"/>
          <w:color w:val="auto"/>
          <w:sz w:val="24"/>
          <w:szCs w:val="24"/>
          <w:highlight w:val="none"/>
        </w:rPr>
        <w:t>日北京时间</w:t>
      </w:r>
      <w:r>
        <w:rPr>
          <w:rFonts w:hint="eastAsia" w:ascii="方正仿宋_GBK" w:hAnsi="方正仿宋_GBK" w:eastAsia="方正仿宋_GBK" w:cs="方正仿宋_GBK"/>
          <w:color w:val="auto"/>
          <w:sz w:val="24"/>
          <w:szCs w:val="24"/>
          <w:highlight w:val="none"/>
          <w:lang w:val="en-US" w:eastAsia="zh-CN"/>
        </w:rPr>
        <w:t>10</w:t>
      </w:r>
      <w:r>
        <w:rPr>
          <w:rFonts w:hint="eastAsia" w:ascii="方正仿宋_GBK" w:hAnsi="方正仿宋_GBK" w:eastAsia="方正仿宋_GBK" w:cs="方正仿宋_GBK"/>
          <w:color w:val="auto"/>
          <w:sz w:val="24"/>
          <w:szCs w:val="24"/>
          <w:highlight w:val="none"/>
        </w:rPr>
        <w:t>:</w:t>
      </w:r>
      <w:r>
        <w:rPr>
          <w:rFonts w:hint="eastAsia" w:ascii="方正仿宋_GBK" w:hAnsi="方正仿宋_GBK" w:eastAsia="方正仿宋_GBK" w:cs="方正仿宋_GBK"/>
          <w:color w:val="auto"/>
          <w:sz w:val="24"/>
          <w:szCs w:val="24"/>
          <w:highlight w:val="none"/>
          <w:lang w:val="en-US" w:eastAsia="zh-CN"/>
        </w:rPr>
        <w:t>30</w:t>
      </w:r>
      <w:r>
        <w:rPr>
          <w:rFonts w:hint="eastAsia" w:ascii="方正仿宋_GBK" w:hAnsi="方正仿宋_GBK" w:eastAsia="方正仿宋_GBK" w:cs="方正仿宋_GBK"/>
          <w:color w:val="auto"/>
          <w:sz w:val="24"/>
          <w:szCs w:val="24"/>
          <w:highlight w:val="none"/>
          <w:lang w:eastAsia="zh-CN"/>
        </w:rPr>
        <w:t>。</w:t>
      </w:r>
    </w:p>
    <w:p>
      <w:pPr>
        <w:spacing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（五）开标地点：</w:t>
      </w:r>
      <w:r>
        <w:rPr>
          <w:rFonts w:hint="eastAsia" w:ascii="方正仿宋_GBK" w:hAnsi="方正仿宋_GBK" w:eastAsia="方正仿宋_GBK" w:cs="方正仿宋_GBK"/>
          <w:color w:val="auto"/>
          <w:sz w:val="24"/>
          <w:szCs w:val="24"/>
          <w:highlight w:val="none"/>
          <w:lang w:val="en-US" w:eastAsia="zh-CN"/>
        </w:rPr>
        <w:t>同</w:t>
      </w:r>
      <w:r>
        <w:rPr>
          <w:rFonts w:hint="eastAsia" w:ascii="方正仿宋_GBK" w:hAnsi="方正仿宋_GBK" w:eastAsia="方正仿宋_GBK" w:cs="方正仿宋_GBK"/>
          <w:color w:val="auto"/>
          <w:sz w:val="24"/>
          <w:szCs w:val="24"/>
          <w:highlight w:val="none"/>
        </w:rPr>
        <w:t>竞争性比选申请文件递交地点</w:t>
      </w:r>
      <w:r>
        <w:rPr>
          <w:rFonts w:hint="eastAsia" w:ascii="方正仿宋_GBK" w:hAnsi="方正仿宋_GBK" w:eastAsia="方正仿宋_GBK" w:cs="方正仿宋_GBK"/>
          <w:color w:val="auto"/>
          <w:sz w:val="24"/>
          <w:szCs w:val="24"/>
          <w:highlight w:val="none"/>
          <w:lang w:eastAsia="zh-CN"/>
        </w:rPr>
        <w:t>。</w:t>
      </w:r>
    </w:p>
    <w:p>
      <w:pPr>
        <w:pStyle w:val="4"/>
        <w:spacing w:line="500" w:lineRule="exact"/>
        <w:ind w:firstLine="482" w:firstLineChars="200"/>
        <w:rPr>
          <w:rFonts w:hint="eastAsia" w:ascii="方正仿宋_GBK" w:hAnsi="方正仿宋_GBK" w:eastAsia="方正仿宋_GBK" w:cs="方正仿宋_GBK"/>
          <w:b/>
          <w:color w:val="auto"/>
          <w:sz w:val="24"/>
          <w:highlight w:val="none"/>
        </w:rPr>
      </w:pPr>
      <w:bookmarkStart w:id="19" w:name="_Toc4843"/>
      <w:bookmarkStart w:id="20" w:name="_Toc23317"/>
      <w:bookmarkStart w:id="21" w:name="_Toc19081"/>
      <w:bookmarkStart w:id="22" w:name="_Toc19623"/>
      <w:bookmarkStart w:id="23" w:name="_Toc15333"/>
      <w:bookmarkStart w:id="24" w:name="_Toc27264"/>
      <w:r>
        <w:rPr>
          <w:rFonts w:hint="eastAsia" w:ascii="方正仿宋_GBK" w:hAnsi="方正仿宋_GBK" w:eastAsia="方正仿宋_GBK" w:cs="方正仿宋_GBK"/>
          <w:b/>
          <w:color w:val="auto"/>
          <w:sz w:val="24"/>
          <w:szCs w:val="22"/>
          <w:highlight w:val="none"/>
        </w:rPr>
        <w:t>五、</w:t>
      </w:r>
      <w:bookmarkEnd w:id="19"/>
      <w:bookmarkEnd w:id="20"/>
      <w:bookmarkStart w:id="25" w:name="_Toc20523"/>
      <w:r>
        <w:rPr>
          <w:rFonts w:hint="eastAsia" w:ascii="方正仿宋_GBK" w:hAnsi="方正仿宋_GBK" w:eastAsia="方正仿宋_GBK" w:cs="方正仿宋_GBK"/>
          <w:b/>
          <w:color w:val="auto"/>
          <w:sz w:val="24"/>
          <w:szCs w:val="22"/>
          <w:highlight w:val="none"/>
          <w:lang w:val="en-US" w:eastAsia="zh-CN"/>
        </w:rPr>
        <w:t>比选</w:t>
      </w:r>
      <w:r>
        <w:rPr>
          <w:rFonts w:hint="eastAsia" w:ascii="方正仿宋_GBK" w:hAnsi="方正仿宋_GBK" w:eastAsia="方正仿宋_GBK" w:cs="方正仿宋_GBK"/>
          <w:b/>
          <w:color w:val="auto"/>
          <w:sz w:val="24"/>
          <w:highlight w:val="none"/>
        </w:rPr>
        <w:t>有关规定</w:t>
      </w:r>
      <w:bookmarkEnd w:id="21"/>
      <w:bookmarkEnd w:id="22"/>
      <w:bookmarkEnd w:id="23"/>
      <w:bookmarkEnd w:id="24"/>
      <w:bookmarkEnd w:id="25"/>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一）单位负责人为同一人或者存在直接控股、管理关系的不同竞争性比选申请人，不得参加同一合同项（分包）下的竞争性比选活动。为本项目提供整体设计、规范编制或者项目管理、监理、检测等服务的竞争性比选申请人，不得再参加本项目采购活动。</w:t>
      </w:r>
    </w:p>
    <w:p>
      <w:pPr>
        <w:snapToGrid w:val="0"/>
        <w:spacing w:line="400" w:lineRule="exact"/>
        <w:ind w:firstLine="480" w:firstLineChars="200"/>
        <w:rPr>
          <w:rFonts w:hint="eastAsia"/>
          <w:color w:val="auto"/>
          <w:highlight w:val="none"/>
        </w:rPr>
      </w:pPr>
      <w:r>
        <w:rPr>
          <w:rFonts w:hint="eastAsia" w:ascii="方正仿宋_GBK" w:hAnsi="方正仿宋_GBK" w:eastAsia="方正仿宋_GBK" w:cs="方正仿宋_GBK"/>
          <w:color w:val="auto"/>
          <w:sz w:val="24"/>
          <w:szCs w:val="24"/>
          <w:highlight w:val="none"/>
        </w:rPr>
        <w:t>（二）本项目若有补遗文件一律</w:t>
      </w:r>
      <w:r>
        <w:rPr>
          <w:rFonts w:hint="eastAsia" w:ascii="方正仿宋_GBK" w:hAnsi="方正仿宋_GBK" w:eastAsia="方正仿宋_GBK" w:cs="方正仿宋_GBK"/>
          <w:color w:val="auto"/>
          <w:sz w:val="24"/>
          <w:szCs w:val="24"/>
          <w:highlight w:val="none"/>
          <w:lang w:val="en-US" w:eastAsia="zh-CN"/>
        </w:rPr>
        <w:t>在重庆两江新区人民医院官网（https://www.ljxqrmyy.cn/yyzb.asp）上发布，请各比选申请人注意下载；无论比选申请人下载，均视同比选申请人已知晓本项目澄清文件（如果有）的内容</w:t>
      </w:r>
      <w:r>
        <w:rPr>
          <w:rFonts w:hint="eastAsia" w:ascii="方正仿宋_GBK" w:hAnsi="方正仿宋_GBK" w:eastAsia="方正仿宋_GBK" w:cs="方正仿宋_GBK"/>
          <w:color w:val="auto"/>
          <w:sz w:val="24"/>
          <w:szCs w:val="24"/>
          <w:highlight w:val="none"/>
        </w:rPr>
        <w:t>。</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（三）超过竞争性比选文件</w:t>
      </w:r>
      <w:r>
        <w:rPr>
          <w:rFonts w:hint="eastAsia" w:ascii="方正仿宋_GBK" w:hAnsi="方正仿宋_GBK" w:eastAsia="方正仿宋_GBK" w:cs="方正仿宋_GBK"/>
          <w:color w:val="auto"/>
          <w:sz w:val="24"/>
          <w:szCs w:val="24"/>
          <w:highlight w:val="none"/>
          <w:lang w:val="en-US" w:eastAsia="zh-CN"/>
        </w:rPr>
        <w:t>要求的</w:t>
      </w:r>
      <w:r>
        <w:rPr>
          <w:rFonts w:hint="eastAsia" w:ascii="方正仿宋_GBK" w:hAnsi="方正仿宋_GBK" w:eastAsia="方正仿宋_GBK" w:cs="方正仿宋_GBK"/>
          <w:color w:val="auto"/>
          <w:sz w:val="24"/>
          <w:szCs w:val="24"/>
          <w:highlight w:val="none"/>
        </w:rPr>
        <w:t>递交截止时间递交的</w:t>
      </w:r>
      <w:r>
        <w:rPr>
          <w:rFonts w:hint="eastAsia" w:ascii="方正仿宋_GBK" w:hAnsi="方正仿宋_GBK" w:eastAsia="方正仿宋_GBK" w:cs="方正仿宋_GBK"/>
          <w:color w:val="auto"/>
          <w:sz w:val="24"/>
          <w:szCs w:val="24"/>
          <w:highlight w:val="none"/>
          <w:lang w:val="en-US" w:eastAsia="zh-CN"/>
        </w:rPr>
        <w:t>竞争性比选申请</w:t>
      </w:r>
      <w:r>
        <w:rPr>
          <w:rFonts w:hint="eastAsia" w:ascii="方正仿宋_GBK" w:hAnsi="方正仿宋_GBK" w:eastAsia="方正仿宋_GBK" w:cs="方正仿宋_GBK"/>
          <w:color w:val="auto"/>
          <w:sz w:val="24"/>
          <w:szCs w:val="24"/>
          <w:highlight w:val="none"/>
        </w:rPr>
        <w:t>文件，恕不接收。</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（四）</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费用：无论</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结果如何，竞争性比选申请人参与本项目</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的所有费用均应由竞争性比选申请人自行承担。</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（五）本项目不接受联合体参与</w:t>
      </w:r>
      <w:r>
        <w:rPr>
          <w:rFonts w:hint="eastAsia" w:ascii="方正仿宋_GBK" w:hAnsi="方正仿宋_GBK" w:eastAsia="方正仿宋_GBK" w:cs="方正仿宋_GBK"/>
          <w:color w:val="auto"/>
          <w:sz w:val="24"/>
          <w:szCs w:val="24"/>
          <w:highlight w:val="none"/>
          <w:lang w:val="en-US" w:eastAsia="zh-CN"/>
        </w:rPr>
        <w:t>比选</w:t>
      </w:r>
      <w:r>
        <w:rPr>
          <w:rFonts w:hint="eastAsia" w:ascii="方正仿宋_GBK" w:hAnsi="方正仿宋_GBK" w:eastAsia="方正仿宋_GBK" w:cs="方正仿宋_GBK"/>
          <w:color w:val="auto"/>
          <w:sz w:val="24"/>
          <w:szCs w:val="24"/>
          <w:highlight w:val="none"/>
        </w:rPr>
        <w:t>。</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（六）本项目不接受合同分包，否则按无效</w:t>
      </w:r>
      <w:r>
        <w:rPr>
          <w:rFonts w:hint="eastAsia" w:ascii="方正仿宋_GBK" w:hAnsi="方正仿宋_GBK" w:eastAsia="方正仿宋_GBK" w:cs="方正仿宋_GBK"/>
          <w:color w:val="auto"/>
          <w:sz w:val="24"/>
          <w:szCs w:val="24"/>
          <w:highlight w:val="none"/>
          <w:lang w:val="en-US" w:eastAsia="zh-CN"/>
        </w:rPr>
        <w:t>响应</w:t>
      </w:r>
      <w:r>
        <w:rPr>
          <w:rFonts w:hint="eastAsia" w:ascii="方正仿宋_GBK" w:hAnsi="方正仿宋_GBK" w:eastAsia="方正仿宋_GBK" w:cs="方正仿宋_GBK"/>
          <w:color w:val="auto"/>
          <w:sz w:val="24"/>
          <w:szCs w:val="24"/>
          <w:highlight w:val="none"/>
        </w:rPr>
        <w:t>处理</w:t>
      </w:r>
      <w:r>
        <w:rPr>
          <w:rFonts w:hint="eastAsia" w:ascii="方正仿宋_GBK" w:hAnsi="方正仿宋_GBK" w:eastAsia="方正仿宋_GBK" w:cs="方正仿宋_GBK"/>
          <w:color w:val="auto"/>
          <w:sz w:val="24"/>
          <w:szCs w:val="24"/>
          <w:highlight w:val="none"/>
          <w:lang w:eastAsia="zh-CN"/>
        </w:rPr>
        <w:t>。</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七</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竞争性比选文件的解释权归竞争性比选人所有。</w:t>
      </w:r>
    </w:p>
    <w:p>
      <w:pPr>
        <w:pStyle w:val="4"/>
        <w:spacing w:line="500" w:lineRule="exact"/>
        <w:ind w:firstLine="482" w:firstLineChars="200"/>
        <w:rPr>
          <w:rFonts w:hint="eastAsia" w:ascii="方正仿宋_GBK" w:hAnsi="方正仿宋_GBK" w:eastAsia="方正仿宋_GBK" w:cs="方正仿宋_GBK"/>
          <w:b/>
          <w:color w:val="auto"/>
          <w:sz w:val="24"/>
          <w:highlight w:val="none"/>
        </w:rPr>
      </w:pPr>
      <w:bookmarkStart w:id="26" w:name="_Toc31618"/>
      <w:bookmarkStart w:id="27" w:name="_Toc27518"/>
      <w:bookmarkStart w:id="28" w:name="_Toc13274"/>
      <w:bookmarkStart w:id="29" w:name="_Toc24521"/>
      <w:r>
        <w:rPr>
          <w:rFonts w:hint="eastAsia" w:ascii="方正仿宋_GBK" w:hAnsi="方正仿宋_GBK" w:eastAsia="方正仿宋_GBK" w:cs="方正仿宋_GBK"/>
          <w:b/>
          <w:color w:val="auto"/>
          <w:sz w:val="24"/>
          <w:highlight w:val="none"/>
          <w:lang w:val="en-US" w:eastAsia="zh-CN"/>
        </w:rPr>
        <w:t>六</w:t>
      </w:r>
      <w:r>
        <w:rPr>
          <w:rFonts w:hint="eastAsia" w:ascii="方正仿宋_GBK" w:hAnsi="方正仿宋_GBK" w:eastAsia="方正仿宋_GBK" w:cs="方正仿宋_GBK"/>
          <w:b/>
          <w:color w:val="auto"/>
          <w:sz w:val="24"/>
          <w:highlight w:val="none"/>
        </w:rPr>
        <w:t>、联系方式</w:t>
      </w:r>
      <w:bookmarkEnd w:id="26"/>
      <w:bookmarkEnd w:id="27"/>
      <w:bookmarkEnd w:id="28"/>
      <w:bookmarkEnd w:id="29"/>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比选人：重庆两江新区人民医院</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联系人：</w:t>
      </w:r>
      <w:r>
        <w:rPr>
          <w:rFonts w:hint="eastAsia" w:ascii="方正仿宋_GBK" w:hAnsi="方正仿宋_GBK" w:eastAsia="方正仿宋_GBK" w:cs="方正仿宋_GBK"/>
          <w:color w:val="auto"/>
          <w:sz w:val="24"/>
          <w:szCs w:val="24"/>
          <w:highlight w:val="none"/>
          <w:lang w:val="en-US" w:eastAsia="zh-CN"/>
        </w:rPr>
        <w:t>刘</w:t>
      </w:r>
      <w:r>
        <w:rPr>
          <w:rFonts w:hint="eastAsia" w:ascii="方正仿宋_GBK" w:hAnsi="方正仿宋_GBK" w:eastAsia="方正仿宋_GBK" w:cs="方正仿宋_GBK"/>
          <w:color w:val="auto"/>
          <w:sz w:val="24"/>
          <w:szCs w:val="24"/>
          <w:highlight w:val="none"/>
        </w:rPr>
        <w:t>老师</w:t>
      </w:r>
    </w:p>
    <w:p>
      <w:pPr>
        <w:snapToGrid w:val="0"/>
        <w:spacing w:line="400" w:lineRule="exact"/>
        <w:ind w:firstLine="480" w:firstLineChars="200"/>
        <w:rPr>
          <w:rFonts w:hint="default" w:ascii="方正仿宋_GBK" w:hAnsi="方正仿宋_GBK" w:eastAsia="方正仿宋_GBK" w:cs="方正仿宋_GBK"/>
          <w:color w:val="auto"/>
          <w:sz w:val="24"/>
          <w:szCs w:val="24"/>
          <w:highlight w:val="none"/>
          <w:lang w:val="en-US" w:eastAsia="zh-CN"/>
        </w:rPr>
      </w:pPr>
      <w:r>
        <w:rPr>
          <w:rFonts w:hint="eastAsia" w:ascii="方正仿宋_GBK" w:hAnsi="方正仿宋_GBK" w:eastAsia="方正仿宋_GBK" w:cs="方正仿宋_GBK"/>
          <w:color w:val="auto"/>
          <w:sz w:val="24"/>
          <w:szCs w:val="24"/>
          <w:highlight w:val="none"/>
        </w:rPr>
        <w:t>电  话：023-86791518</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highlight w:val="none"/>
        </w:rPr>
        <w:t>地  址：重庆市</w:t>
      </w:r>
      <w:r>
        <w:rPr>
          <w:rFonts w:hint="eastAsia" w:ascii="方正仿宋_GBK" w:hAnsi="方正仿宋_GBK" w:eastAsia="方正仿宋_GBK" w:cs="方正仿宋_GBK"/>
          <w:color w:val="auto"/>
          <w:sz w:val="24"/>
          <w:szCs w:val="24"/>
          <w:highlight w:val="none"/>
          <w:lang w:eastAsia="zh-CN"/>
        </w:rPr>
        <w:t>两江新区</w:t>
      </w:r>
      <w:r>
        <w:rPr>
          <w:rFonts w:hint="eastAsia" w:ascii="方正仿宋_GBK" w:hAnsi="方正仿宋_GBK" w:eastAsia="方正仿宋_GBK" w:cs="方正仿宋_GBK"/>
          <w:color w:val="auto"/>
          <w:sz w:val="24"/>
          <w:szCs w:val="24"/>
          <w:highlight w:val="none"/>
        </w:rPr>
        <w:t>人和街道金开大道2号</w:t>
      </w:r>
    </w:p>
    <w:bookmarkEnd w:id="472"/>
    <w:p>
      <w:pPr>
        <w:pStyle w:val="3"/>
        <w:keepNext/>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eastAsia" w:ascii="方正仿宋_GBK" w:hAnsi="方正仿宋_GBK" w:eastAsia="方正小标宋_GBK" w:cs="方正仿宋_GBK"/>
          <w:b/>
          <w:color w:val="auto"/>
          <w:highlight w:val="none"/>
          <w:lang w:eastAsia="zh-CN"/>
        </w:rPr>
      </w:pPr>
      <w:r>
        <w:rPr>
          <w:rFonts w:hint="eastAsia" w:ascii="方正仿宋_GBK" w:hAnsi="方正仿宋_GBK" w:eastAsia="方正仿宋_GBK" w:cs="方正仿宋_GBK"/>
          <w:color w:val="auto"/>
          <w:highlight w:val="none"/>
        </w:rPr>
        <w:br w:type="page"/>
      </w:r>
      <w:bookmarkStart w:id="30" w:name="_Toc28174"/>
      <w:bookmarkStart w:id="31" w:name="_Toc14085"/>
      <w:bookmarkStart w:id="32" w:name="_Toc6600"/>
      <w:bookmarkStart w:id="33" w:name="_Toc21457"/>
      <w:r>
        <w:rPr>
          <w:rFonts w:hint="eastAsia" w:ascii="方正小标宋_GBK" w:hAnsi="方正小标宋_GBK" w:eastAsia="方正小标宋_GBK" w:cs="方正小标宋_GBK"/>
          <w:b/>
          <w:color w:val="auto"/>
          <w:highlight w:val="none"/>
        </w:rPr>
        <w:t xml:space="preserve">第二篇 </w:t>
      </w:r>
      <w:bookmarkEnd w:id="30"/>
      <w:bookmarkEnd w:id="31"/>
      <w:bookmarkEnd w:id="32"/>
      <w:r>
        <w:rPr>
          <w:rFonts w:hint="eastAsia" w:ascii="方正小标宋_GBK" w:hAnsi="方正小标宋_GBK" w:eastAsia="方正小标宋_GBK" w:cs="方正小标宋_GBK"/>
          <w:b/>
          <w:color w:val="auto"/>
          <w:highlight w:val="none"/>
          <w:lang w:eastAsia="zh-CN"/>
        </w:rPr>
        <w:t>服务要求</w:t>
      </w:r>
      <w:bookmarkEnd w:id="33"/>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方正仿宋_GBK" w:hAnsi="方正仿宋_GBK" w:eastAsia="方正仿宋_GBK" w:cs="方正仿宋_GBK"/>
          <w:color w:val="auto"/>
          <w:sz w:val="24"/>
          <w:szCs w:val="24"/>
          <w:highlight w:val="none"/>
        </w:rPr>
      </w:pPr>
      <w:bookmarkStart w:id="34" w:name="_Toc15976"/>
      <w:bookmarkStart w:id="35" w:name="_Toc18372"/>
      <w:bookmarkStart w:id="36" w:name="_Toc10423"/>
      <w:bookmarkStart w:id="37" w:name="_Toc7033"/>
      <w:bookmarkStart w:id="38" w:name="OLE_LINK12"/>
      <w:bookmarkStart w:id="39" w:name="_Toc27962"/>
      <w:bookmarkStart w:id="40" w:name="_Toc9157"/>
      <w:bookmarkStart w:id="41" w:name="_Toc4698"/>
      <w:bookmarkStart w:id="42" w:name="_Toc19824"/>
      <w:r>
        <w:rPr>
          <w:rFonts w:hint="eastAsia" w:ascii="方正仿宋_GBK" w:hAnsi="方正仿宋_GBK" w:eastAsia="方正仿宋_GBK" w:cs="方正仿宋_GBK"/>
          <w:color w:val="auto"/>
          <w:sz w:val="24"/>
          <w:szCs w:val="24"/>
          <w:highlight w:val="none"/>
        </w:rPr>
        <w:t>“※”标注的为符合性审查中的实质性要求，若不满足按无效响应处理。</w:t>
      </w:r>
    </w:p>
    <w:bookmarkEnd w:id="34"/>
    <w:bookmarkEnd w:id="35"/>
    <w:bookmarkEnd w:id="36"/>
    <w:bookmarkEnd w:id="37"/>
    <w:bookmarkEnd w:id="38"/>
    <w:bookmarkEnd w:id="39"/>
    <w:bookmarkEnd w:id="40"/>
    <w:bookmarkEnd w:id="41"/>
    <w:bookmarkEnd w:id="42"/>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2" w:firstLineChars="200"/>
        <w:textAlignment w:val="baseline"/>
        <w:outlineLvl w:val="1"/>
        <w:rPr>
          <w:rFonts w:hint="default" w:ascii="方正仿宋_GBK" w:hAnsi="方正仿宋_GBK" w:eastAsia="方正仿宋_GBK" w:cs="方正仿宋_GBK"/>
          <w:b/>
          <w:bCs/>
          <w:color w:val="auto"/>
          <w:kern w:val="0"/>
          <w:sz w:val="24"/>
          <w:szCs w:val="24"/>
          <w:highlight w:val="none"/>
          <w:lang w:val="en-US" w:eastAsia="zh-CN"/>
        </w:rPr>
      </w:pPr>
      <w:bookmarkStart w:id="43" w:name="_Toc22232"/>
      <w:bookmarkStart w:id="44" w:name="_Toc7746"/>
      <w:r>
        <w:rPr>
          <w:rFonts w:hint="eastAsia" w:ascii="方正仿宋_GBK" w:hAnsi="方正仿宋_GBK" w:eastAsia="方正仿宋_GBK" w:cs="方正仿宋_GBK"/>
          <w:b/>
          <w:bCs/>
          <w:color w:val="auto"/>
          <w:kern w:val="0"/>
          <w:sz w:val="24"/>
          <w:szCs w:val="24"/>
          <w:highlight w:val="none"/>
        </w:rPr>
        <w:t>一、</w:t>
      </w:r>
      <w:bookmarkEnd w:id="43"/>
      <w:r>
        <w:rPr>
          <w:rFonts w:hint="eastAsia" w:ascii="方正仿宋_GBK" w:hAnsi="方正仿宋_GBK" w:eastAsia="方正仿宋_GBK" w:cs="方正仿宋_GBK"/>
          <w:b/>
          <w:bCs/>
          <w:color w:val="auto"/>
          <w:kern w:val="0"/>
          <w:sz w:val="24"/>
          <w:szCs w:val="24"/>
          <w:highlight w:val="none"/>
          <w:lang w:val="en-US" w:eastAsia="zh-CN"/>
        </w:rPr>
        <w:t>项目概况</w:t>
      </w:r>
      <w:bookmarkEnd w:id="44"/>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baseline"/>
        <w:outlineLvl w:val="9"/>
        <w:rPr>
          <w:rFonts w:hint="eastAsia" w:ascii="方正仿宋_GBK" w:hAnsi="方正仿宋_GBK" w:eastAsia="方正仿宋_GBK" w:cs="方正仿宋_GBK"/>
          <w:b/>
          <w:bCs/>
          <w:color w:val="auto"/>
          <w:kern w:val="0"/>
          <w:sz w:val="24"/>
          <w:szCs w:val="24"/>
          <w:highlight w:val="none"/>
          <w:lang w:val="en-US" w:eastAsia="zh-CN"/>
        </w:rPr>
      </w:pPr>
      <w:r>
        <w:rPr>
          <w:rFonts w:hint="eastAsia" w:ascii="方正仿宋_GBK" w:hAnsi="方正仿宋_GBK" w:eastAsia="方正仿宋_GBK" w:cs="方正仿宋_GBK"/>
          <w:b w:val="0"/>
          <w:bCs w:val="0"/>
          <w:color w:val="auto"/>
          <w:kern w:val="0"/>
          <w:sz w:val="24"/>
          <w:szCs w:val="24"/>
          <w:highlight w:val="none"/>
          <w:lang w:val="en-US" w:eastAsia="zh-CN"/>
        </w:rPr>
        <w:t>未被污染的输液瓶（袋）、玻璃输液瓶收运处置按国家规定应参照医疗废物进行管理，医疗机构要按照标准做好输液瓶（袋）的处理，并集中移交回收企业，需由具有资质的第三方公司进行收运处置。</w:t>
      </w:r>
    </w:p>
    <w:p>
      <w:pPr>
        <w:pStyle w:val="4"/>
        <w:pageBreakBefore w:val="0"/>
        <w:widowControl w:val="0"/>
        <w:kinsoku/>
        <w:wordWrap/>
        <w:overflowPunct/>
        <w:topLinePunct w:val="0"/>
        <w:autoSpaceDE/>
        <w:autoSpaceDN/>
        <w:bidi w:val="0"/>
        <w:spacing w:line="400" w:lineRule="exact"/>
        <w:ind w:firstLine="482" w:firstLineChars="200"/>
        <w:jc w:val="left"/>
        <w:rPr>
          <w:rFonts w:hint="default" w:ascii="方正仿宋_GBK" w:hAnsi="方正仿宋_GBK" w:eastAsia="方正仿宋_GBK" w:cs="方正仿宋_GBK"/>
          <w:b/>
          <w:bCs/>
          <w:color w:val="auto"/>
          <w:kern w:val="0"/>
          <w:sz w:val="24"/>
          <w:szCs w:val="24"/>
          <w:highlight w:val="none"/>
          <w:lang w:val="en-US" w:eastAsia="zh-CN" w:bidi="ar-SA"/>
        </w:rPr>
      </w:pPr>
      <w:bookmarkStart w:id="45" w:name="_Toc9415"/>
      <w:r>
        <w:rPr>
          <w:rFonts w:hint="eastAsia" w:ascii="方正仿宋_GBK" w:hAnsi="方正仿宋_GBK" w:eastAsia="方正仿宋_GBK" w:cs="方正仿宋_GBK"/>
          <w:b/>
          <w:bCs/>
          <w:color w:val="auto"/>
          <w:kern w:val="0"/>
          <w:sz w:val="24"/>
          <w:szCs w:val="24"/>
          <w:highlight w:val="none"/>
          <w:lang w:val="en-US" w:eastAsia="zh-CN"/>
        </w:rPr>
        <w:t>※二、</w:t>
      </w:r>
      <w:r>
        <w:rPr>
          <w:rFonts w:hint="eastAsia" w:ascii="方正仿宋_GBK" w:hAnsi="方正仿宋_GBK" w:eastAsia="方正仿宋_GBK" w:cs="方正仿宋_GBK"/>
          <w:b/>
          <w:bCs/>
          <w:color w:val="auto"/>
          <w:kern w:val="0"/>
          <w:sz w:val="24"/>
          <w:szCs w:val="24"/>
          <w:highlight w:val="none"/>
          <w:lang w:val="en-US" w:eastAsia="zh-CN" w:bidi="ar-SA"/>
        </w:rPr>
        <w:t>服务内容、要求及标准</w:t>
      </w:r>
      <w:bookmarkEnd w:id="45"/>
    </w:p>
    <w:p>
      <w:pPr>
        <w:snapToGrid w:val="0"/>
        <w:spacing w:line="400" w:lineRule="exact"/>
        <w:ind w:firstLine="480" w:firstLineChars="200"/>
        <w:outlineLvl w:val="9"/>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1.具备符合收运处置</w:t>
      </w:r>
      <w:r>
        <w:rPr>
          <w:rFonts w:hint="eastAsia" w:ascii="方正仿宋_GBK" w:hAnsi="方正仿宋_GBK" w:eastAsia="方正仿宋_GBK" w:cs="方正仿宋_GBK"/>
          <w:b w:val="0"/>
          <w:bCs w:val="0"/>
          <w:color w:val="auto"/>
          <w:kern w:val="0"/>
          <w:sz w:val="24"/>
          <w:szCs w:val="24"/>
          <w:highlight w:val="none"/>
          <w:lang w:val="en-US" w:eastAsia="zh-CN"/>
        </w:rPr>
        <w:t>未被污染的输液瓶（袋）、玻璃输液瓶</w:t>
      </w:r>
      <w:r>
        <w:rPr>
          <w:rFonts w:hint="eastAsia" w:ascii="方正仿宋_GBK" w:hAnsi="宋体" w:eastAsia="方正仿宋_GBK" w:cs="宋体"/>
          <w:color w:val="auto"/>
          <w:kern w:val="0"/>
          <w:sz w:val="24"/>
          <w:highlight w:val="none"/>
        </w:rPr>
        <w:t>相关法律、法规的资质证照，并对其真实性承担相应的法律责任。</w:t>
      </w:r>
    </w:p>
    <w:p>
      <w:pPr>
        <w:snapToGrid w:val="0"/>
        <w:spacing w:line="400" w:lineRule="exact"/>
        <w:ind w:firstLine="480" w:firstLineChars="200"/>
        <w:outlineLvl w:val="9"/>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2.承诺在收运处置过程中严格遵守相关的法律、法规，供应商在收运处置过程中如有违反国家有关法律、法规和部门规章，由供应商承担一切法律责任。</w:t>
      </w:r>
    </w:p>
    <w:p>
      <w:pPr>
        <w:snapToGrid w:val="0"/>
        <w:spacing w:line="400" w:lineRule="exact"/>
        <w:ind w:firstLine="480" w:firstLineChars="200"/>
        <w:outlineLvl w:val="9"/>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3.回收医院</w:t>
      </w:r>
      <w:r>
        <w:rPr>
          <w:rFonts w:hint="eastAsia" w:ascii="方正仿宋_GBK" w:hAnsi="方正仿宋_GBK" w:eastAsia="方正仿宋_GBK" w:cs="方正仿宋_GBK"/>
          <w:b w:val="0"/>
          <w:bCs w:val="0"/>
          <w:color w:val="auto"/>
          <w:kern w:val="0"/>
          <w:sz w:val="24"/>
          <w:szCs w:val="24"/>
          <w:highlight w:val="none"/>
          <w:lang w:val="en-US" w:eastAsia="zh-CN"/>
        </w:rPr>
        <w:t>未被污染的输液瓶（袋）、玻璃输液瓶</w:t>
      </w:r>
      <w:r>
        <w:rPr>
          <w:rFonts w:hint="eastAsia" w:ascii="方正仿宋_GBK" w:hAnsi="宋体" w:eastAsia="方正仿宋_GBK" w:cs="宋体"/>
          <w:color w:val="auto"/>
          <w:kern w:val="0"/>
          <w:sz w:val="24"/>
          <w:highlight w:val="none"/>
        </w:rPr>
        <w:t>，其使用需符合国家相关的法律、法规、部门规章，不得用于原用途，用于其他用途时必须遵守不危害人体健康的原则。</w:t>
      </w:r>
    </w:p>
    <w:p>
      <w:pPr>
        <w:snapToGrid w:val="0"/>
        <w:spacing w:line="400" w:lineRule="exact"/>
        <w:ind w:firstLine="480" w:firstLineChars="200"/>
        <w:outlineLvl w:val="9"/>
        <w:rPr>
          <w:rFonts w:hint="eastAsia"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4.回收人员凭“回收工作证”等有效证件到医院进行回收，人员相对固定，若人员变动需提前告知院方。</w:t>
      </w:r>
    </w:p>
    <w:p>
      <w:pPr>
        <w:snapToGrid w:val="0"/>
        <w:spacing w:line="400" w:lineRule="exact"/>
        <w:ind w:firstLine="480" w:firstLineChars="200"/>
        <w:outlineLvl w:val="9"/>
        <w:rPr>
          <w:color w:val="auto"/>
          <w:highlight w:val="none"/>
        </w:rPr>
      </w:pPr>
      <w:bookmarkStart w:id="46" w:name="OLE_LINK2"/>
      <w:r>
        <w:rPr>
          <w:rFonts w:hint="eastAsia" w:ascii="方正仿宋_GBK" w:hAnsi="宋体" w:eastAsia="方正仿宋_GBK" w:cs="宋体"/>
          <w:color w:val="auto"/>
          <w:kern w:val="0"/>
          <w:sz w:val="24"/>
          <w:highlight w:val="none"/>
        </w:rPr>
        <w:t>5.负责提供院内收集转运设施</w:t>
      </w:r>
      <w:r>
        <w:rPr>
          <w:rFonts w:hint="eastAsia" w:ascii="方正仿宋_GBK" w:hAnsi="宋体" w:eastAsia="方正仿宋_GBK" w:cs="宋体"/>
          <w:color w:val="auto"/>
          <w:kern w:val="0"/>
          <w:sz w:val="24"/>
          <w:highlight w:val="none"/>
          <w:lang w:eastAsia="zh-CN"/>
        </w:rPr>
        <w:t>（</w:t>
      </w:r>
      <w:r>
        <w:rPr>
          <w:rFonts w:hint="eastAsia" w:ascii="方正仿宋_GBK" w:hAnsi="宋体" w:eastAsia="方正仿宋_GBK" w:cs="宋体"/>
          <w:color w:val="auto"/>
          <w:kern w:val="0"/>
          <w:sz w:val="24"/>
          <w:highlight w:val="none"/>
          <w:lang w:val="en-US" w:eastAsia="zh-CN"/>
        </w:rPr>
        <w:t>包括转运未被污染的输液瓶（袋）及玻璃瓶等包装用的白色塑料袋）</w:t>
      </w:r>
      <w:r>
        <w:rPr>
          <w:rFonts w:hint="eastAsia" w:ascii="方正仿宋_GBK" w:hAnsi="宋体" w:eastAsia="方正仿宋_GBK" w:cs="宋体"/>
          <w:color w:val="auto"/>
          <w:kern w:val="0"/>
          <w:sz w:val="24"/>
          <w:highlight w:val="none"/>
        </w:rPr>
        <w:t>，免费提供院内转运车、放置于暂存点和病区的回收箱桶，并且有一定数量的备用箱，使用过程中造成损失要及时补充更换。</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420" w:firstLineChars="200"/>
        <w:textAlignment w:val="auto"/>
        <w:rPr>
          <w:rFonts w:hint="eastAsia"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rPr>
        <w:t>医院2025年使用白色塑料袋大致情况如下，请各供应商规划具体方案：</w:t>
      </w:r>
    </w:p>
    <w:tbl>
      <w:tblPr>
        <w:tblStyle w:val="16"/>
        <w:tblW w:w="8939" w:type="dxa"/>
        <w:tblInd w:w="2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9"/>
        <w:gridCol w:w="1210"/>
        <w:gridCol w:w="770"/>
        <w:gridCol w:w="2900"/>
        <w:gridCol w:w="82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p>
        </w:tc>
        <w:tc>
          <w:tcPr>
            <w:tcW w:w="121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vertAlign w:val="baseline"/>
              </w:rPr>
              <w:t>规格</w:t>
            </w:r>
          </w:p>
        </w:tc>
        <w:tc>
          <w:tcPr>
            <w:tcW w:w="77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vertAlign w:val="baseline"/>
                <w:lang w:val="en-US" w:eastAsia="zh-CN"/>
              </w:rPr>
              <w:t>材质</w:t>
            </w:r>
          </w:p>
        </w:tc>
        <w:tc>
          <w:tcPr>
            <w:tcW w:w="290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vertAlign w:val="baseline"/>
                <w:lang w:val="en-US" w:eastAsia="zh-CN"/>
              </w:rPr>
              <w:t>具体</w:t>
            </w:r>
            <w:r>
              <w:rPr>
                <w:rFonts w:hint="eastAsia" w:ascii="方正仿宋_GBK" w:hAnsi="方正仿宋_GBK" w:eastAsia="方正仿宋_GBK" w:cs="方正仿宋_GBK"/>
                <w:color w:val="auto"/>
                <w:kern w:val="0"/>
                <w:sz w:val="21"/>
                <w:szCs w:val="21"/>
                <w:highlight w:val="none"/>
                <w:vertAlign w:val="baseline"/>
              </w:rPr>
              <w:t>尺寸</w:t>
            </w:r>
          </w:p>
        </w:tc>
        <w:tc>
          <w:tcPr>
            <w:tcW w:w="82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vertAlign w:val="baseline"/>
              </w:rPr>
              <w:t>厚度</w:t>
            </w:r>
          </w:p>
        </w:tc>
        <w:tc>
          <w:tcPr>
            <w:tcW w:w="1380" w:type="dxa"/>
            <w:noWrap w:val="0"/>
            <w:vAlign w:val="top"/>
          </w:tcPr>
          <w:p>
            <w:pPr>
              <w:pStyle w:val="2"/>
              <w:rPr>
                <w:rFonts w:hint="default" w:ascii="方正仿宋_GBK" w:hAnsi="方正仿宋_GBK" w:eastAsia="方正仿宋_GBK" w:cs="方正仿宋_GBK"/>
                <w:color w:val="auto"/>
                <w:kern w:val="0"/>
                <w:sz w:val="21"/>
                <w:szCs w:val="21"/>
                <w:highlight w:val="none"/>
                <w:vertAlign w:val="baseline"/>
                <w:lang w:val="en-US" w:eastAsia="zh-CN"/>
              </w:rPr>
            </w:pPr>
            <w:r>
              <w:rPr>
                <w:rFonts w:hint="eastAsia" w:ascii="方正仿宋_GBK" w:hAnsi="方正仿宋_GBK" w:eastAsia="方正仿宋_GBK" w:cs="方正仿宋_GBK"/>
                <w:color w:val="auto"/>
                <w:kern w:val="0"/>
                <w:sz w:val="21"/>
                <w:szCs w:val="21"/>
                <w:highlight w:val="none"/>
                <w:vertAlign w:val="baseline"/>
                <w:lang w:val="en-US" w:eastAsia="zh-CN"/>
              </w:rPr>
              <w:t>2025年使用数量约为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lang w:val="en-US" w:eastAsia="zh-CN"/>
              </w:rPr>
            </w:pPr>
            <w:r>
              <w:rPr>
                <w:rFonts w:hint="eastAsia" w:ascii="方正仿宋_GBK" w:hAnsi="方正仿宋_GBK" w:eastAsia="方正仿宋_GBK" w:cs="方正仿宋_GBK"/>
                <w:color w:val="auto"/>
                <w:kern w:val="0"/>
                <w:sz w:val="21"/>
                <w:szCs w:val="21"/>
                <w:highlight w:val="none"/>
                <w:vertAlign w:val="baseline"/>
                <w:lang w:val="en-US" w:eastAsia="zh-CN"/>
              </w:rPr>
              <w:t>大号白色塑料袋</w:t>
            </w:r>
          </w:p>
        </w:tc>
        <w:tc>
          <w:tcPr>
            <w:tcW w:w="121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rPr>
              <w:t>120x140</w:t>
            </w:r>
            <w:r>
              <w:rPr>
                <w:rFonts w:hint="eastAsia" w:ascii="方正仿宋_GBK" w:hAnsi="方正仿宋_GBK" w:eastAsia="方正仿宋_GBK" w:cs="方正仿宋_GBK"/>
                <w:color w:val="auto"/>
                <w:kern w:val="0"/>
                <w:sz w:val="21"/>
                <w:szCs w:val="21"/>
                <w:highlight w:val="none"/>
                <w:lang w:val="en-US" w:eastAsia="zh-CN"/>
              </w:rPr>
              <w:t>cm</w:t>
            </w:r>
          </w:p>
        </w:tc>
        <w:tc>
          <w:tcPr>
            <w:tcW w:w="770" w:type="dxa"/>
            <w:vMerge w:val="restart"/>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lang w:val="en-US" w:eastAsia="zh-CN" w:bidi="ar-SA"/>
              </w:rPr>
              <w:t>高密度聚乙烯HDPE</w:t>
            </w:r>
          </w:p>
        </w:tc>
        <w:tc>
          <w:tcPr>
            <w:tcW w:w="2900" w:type="dxa"/>
            <w:noWrap w:val="0"/>
            <w:vAlign w:val="top"/>
          </w:tcPr>
          <w:p>
            <w:pPr>
              <w:rPr>
                <w:rFonts w:hint="eastAsia"/>
                <w:color w:val="auto"/>
                <w:highlight w:val="none"/>
                <w:lang w:eastAsia="zh-CN"/>
              </w:rPr>
            </w:pPr>
            <w:r>
              <w:rPr>
                <w:rFonts w:hint="eastAsia" w:ascii="方正仿宋_GBK" w:hAnsi="方正仿宋_GBK" w:eastAsia="方正仿宋_GBK" w:cs="方正仿宋_GBK"/>
                <w:color w:val="auto"/>
                <w:kern w:val="0"/>
                <w:sz w:val="21"/>
                <w:szCs w:val="21"/>
                <w:highlight w:val="none"/>
                <w:vertAlign w:val="baseline"/>
              </w:rPr>
              <w:t>宽120</w:t>
            </w:r>
            <w:r>
              <w:rPr>
                <w:rFonts w:hint="eastAsia" w:ascii="方正仿宋_GBK" w:hAnsi="方正仿宋_GBK" w:eastAsia="方正仿宋_GBK" w:cs="方正仿宋_GBK"/>
                <w:color w:val="auto"/>
                <w:kern w:val="0"/>
                <w:sz w:val="21"/>
                <w:szCs w:val="21"/>
                <w:highlight w:val="none"/>
                <w:vertAlign w:val="baseline"/>
                <w:lang w:eastAsia="zh-CN"/>
              </w:rPr>
              <w:t>cm（</w:t>
            </w:r>
            <w:r>
              <w:rPr>
                <w:rFonts w:hint="eastAsia" w:ascii="方正仿宋_GBK" w:hAnsi="方正仿宋_GBK" w:eastAsia="方正仿宋_GBK" w:cs="方正仿宋_GBK"/>
                <w:color w:val="auto"/>
                <w:kern w:val="0"/>
                <w:sz w:val="21"/>
                <w:szCs w:val="21"/>
                <w:highlight w:val="none"/>
                <w:vertAlign w:val="baseline"/>
              </w:rPr>
              <w:t>含折边</w:t>
            </w:r>
            <w:r>
              <w:rPr>
                <w:rFonts w:hint="eastAsia" w:ascii="方正仿宋_GBK" w:hAnsi="方正仿宋_GBK" w:eastAsia="方正仿宋_GBK" w:cs="方正仿宋_GBK"/>
                <w:color w:val="auto"/>
                <w:kern w:val="0"/>
                <w:sz w:val="21"/>
                <w:szCs w:val="21"/>
                <w:highlight w:val="none"/>
                <w:vertAlign w:val="baseline"/>
                <w:lang w:eastAsia="zh-CN"/>
              </w:rPr>
              <w:t>）</w:t>
            </w:r>
            <w:r>
              <w:rPr>
                <w:rFonts w:hint="eastAsia" w:ascii="方正仿宋_GBK" w:hAnsi="方正仿宋_GBK" w:eastAsia="方正仿宋_GBK" w:cs="方正仿宋_GBK"/>
                <w:color w:val="auto"/>
                <w:kern w:val="0"/>
                <w:sz w:val="21"/>
                <w:szCs w:val="21"/>
                <w:highlight w:val="none"/>
                <w:vertAlign w:val="baseline"/>
              </w:rPr>
              <w:t>高140</w:t>
            </w:r>
            <w:r>
              <w:rPr>
                <w:rFonts w:hint="eastAsia" w:ascii="方正仿宋_GBK" w:hAnsi="方正仿宋_GBK" w:eastAsia="方正仿宋_GBK" w:cs="方正仿宋_GBK"/>
                <w:color w:val="auto"/>
                <w:kern w:val="0"/>
                <w:sz w:val="21"/>
                <w:szCs w:val="21"/>
                <w:highlight w:val="none"/>
                <w:vertAlign w:val="baseline"/>
                <w:lang w:eastAsia="zh-CN"/>
              </w:rPr>
              <w:t>cm</w:t>
            </w:r>
          </w:p>
        </w:tc>
        <w:tc>
          <w:tcPr>
            <w:tcW w:w="82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vertAlign w:val="baseline"/>
              </w:rPr>
              <w:t>2.5丝</w:t>
            </w:r>
          </w:p>
        </w:tc>
        <w:tc>
          <w:tcPr>
            <w:tcW w:w="138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lang w:eastAsia="zh-CN"/>
              </w:rPr>
              <w:t>5</w:t>
            </w:r>
            <w:r>
              <w:rPr>
                <w:rFonts w:hint="eastAsia" w:ascii="方正仿宋_GBK" w:hAnsi="方正仿宋_GBK" w:eastAsia="方正仿宋_GBK" w:cs="方正仿宋_GBK"/>
                <w:color w:val="auto"/>
                <w:kern w:val="0"/>
                <w:sz w:val="21"/>
                <w:szCs w:val="21"/>
                <w:highlight w:val="none"/>
                <w:lang w:val="en-US" w:eastAsia="zh-CN"/>
              </w:rPr>
              <w:t>1</w:t>
            </w:r>
            <w:r>
              <w:rPr>
                <w:rFonts w:hint="eastAsia" w:ascii="方正仿宋_GBK" w:hAnsi="方正仿宋_GBK" w:eastAsia="方正仿宋_GBK" w:cs="方正仿宋_GBK"/>
                <w:color w:val="auto"/>
                <w:kern w:val="0"/>
                <w:sz w:val="21"/>
                <w:szCs w:val="21"/>
                <w:highlight w:val="none"/>
              </w:rPr>
              <w:t>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lang w:val="en-US" w:eastAsia="zh-CN"/>
              </w:rPr>
            </w:pPr>
            <w:r>
              <w:rPr>
                <w:rFonts w:hint="eastAsia" w:ascii="方正仿宋_GBK" w:hAnsi="方正仿宋_GBK" w:eastAsia="方正仿宋_GBK" w:cs="方正仿宋_GBK"/>
                <w:color w:val="auto"/>
                <w:kern w:val="0"/>
                <w:sz w:val="21"/>
                <w:szCs w:val="21"/>
                <w:highlight w:val="none"/>
                <w:vertAlign w:val="baseline"/>
                <w:lang w:val="en-US" w:eastAsia="zh-CN"/>
              </w:rPr>
              <w:t>中号白色塑料袋</w:t>
            </w:r>
          </w:p>
        </w:tc>
        <w:tc>
          <w:tcPr>
            <w:tcW w:w="121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rPr>
              <w:t>7</w:t>
            </w:r>
            <w:r>
              <w:rPr>
                <w:rFonts w:hint="eastAsia" w:ascii="方正仿宋_GBK" w:hAnsi="方正仿宋_GBK" w:eastAsia="方正仿宋_GBK" w:cs="方正仿宋_GBK"/>
                <w:color w:val="auto"/>
                <w:kern w:val="0"/>
                <w:sz w:val="21"/>
                <w:szCs w:val="21"/>
                <w:highlight w:val="none"/>
                <w:lang w:val="en-US" w:eastAsia="zh-CN"/>
              </w:rPr>
              <w:t>6</w:t>
            </w:r>
            <w:r>
              <w:rPr>
                <w:rFonts w:hint="eastAsia" w:ascii="方正仿宋_GBK" w:hAnsi="方正仿宋_GBK" w:eastAsia="方正仿宋_GBK" w:cs="方正仿宋_GBK"/>
                <w:color w:val="auto"/>
                <w:kern w:val="0"/>
                <w:sz w:val="21"/>
                <w:szCs w:val="21"/>
                <w:highlight w:val="none"/>
              </w:rPr>
              <w:t>x90</w:t>
            </w:r>
            <w:r>
              <w:rPr>
                <w:rFonts w:hint="eastAsia" w:ascii="方正仿宋_GBK" w:hAnsi="方正仿宋_GBK" w:eastAsia="方正仿宋_GBK" w:cs="方正仿宋_GBK"/>
                <w:color w:val="auto"/>
                <w:kern w:val="0"/>
                <w:sz w:val="21"/>
                <w:szCs w:val="21"/>
                <w:highlight w:val="none"/>
                <w:lang w:val="en-US" w:eastAsia="zh-CN"/>
              </w:rPr>
              <w:t>cm</w:t>
            </w:r>
          </w:p>
        </w:tc>
        <w:tc>
          <w:tcPr>
            <w:tcW w:w="770" w:type="dxa"/>
            <w:vMerge w:val="continue"/>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p>
        </w:tc>
        <w:tc>
          <w:tcPr>
            <w:tcW w:w="290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lang w:eastAsia="zh-CN"/>
              </w:rPr>
            </w:pPr>
            <w:r>
              <w:rPr>
                <w:rFonts w:hint="eastAsia" w:ascii="方正仿宋_GBK" w:hAnsi="方正仿宋_GBK" w:eastAsia="方正仿宋_GBK" w:cs="方正仿宋_GBK"/>
                <w:color w:val="auto"/>
                <w:kern w:val="0"/>
                <w:sz w:val="21"/>
                <w:szCs w:val="21"/>
                <w:highlight w:val="none"/>
                <w:vertAlign w:val="baseline"/>
              </w:rPr>
              <w:t>宽76</w:t>
            </w:r>
            <w:r>
              <w:rPr>
                <w:rFonts w:hint="eastAsia" w:ascii="方正仿宋_GBK" w:hAnsi="方正仿宋_GBK" w:eastAsia="方正仿宋_GBK" w:cs="方正仿宋_GBK"/>
                <w:color w:val="auto"/>
                <w:kern w:val="0"/>
                <w:sz w:val="21"/>
                <w:szCs w:val="21"/>
                <w:highlight w:val="none"/>
                <w:vertAlign w:val="baseline"/>
                <w:lang w:eastAsia="zh-CN"/>
              </w:rPr>
              <w:t>cm（</w:t>
            </w:r>
            <w:r>
              <w:rPr>
                <w:rFonts w:hint="eastAsia" w:ascii="方正仿宋_GBK" w:hAnsi="方正仿宋_GBK" w:eastAsia="方正仿宋_GBK" w:cs="方正仿宋_GBK"/>
                <w:color w:val="auto"/>
                <w:kern w:val="0"/>
                <w:sz w:val="21"/>
                <w:szCs w:val="21"/>
                <w:highlight w:val="none"/>
                <w:vertAlign w:val="baseline"/>
              </w:rPr>
              <w:t>含折边</w:t>
            </w:r>
            <w:r>
              <w:rPr>
                <w:rFonts w:hint="eastAsia" w:ascii="方正仿宋_GBK" w:hAnsi="方正仿宋_GBK" w:eastAsia="方正仿宋_GBK" w:cs="方正仿宋_GBK"/>
                <w:color w:val="auto"/>
                <w:kern w:val="0"/>
                <w:sz w:val="21"/>
                <w:szCs w:val="21"/>
                <w:highlight w:val="none"/>
                <w:vertAlign w:val="baseline"/>
                <w:lang w:eastAsia="zh-CN"/>
              </w:rPr>
              <w:t>）</w:t>
            </w:r>
            <w:r>
              <w:rPr>
                <w:rFonts w:hint="eastAsia" w:ascii="方正仿宋_GBK" w:hAnsi="方正仿宋_GBK" w:eastAsia="方正仿宋_GBK" w:cs="方正仿宋_GBK"/>
                <w:color w:val="auto"/>
                <w:kern w:val="0"/>
                <w:sz w:val="21"/>
                <w:szCs w:val="21"/>
                <w:highlight w:val="none"/>
                <w:vertAlign w:val="baseline"/>
              </w:rPr>
              <w:t>高</w:t>
            </w:r>
            <w:r>
              <w:rPr>
                <w:rFonts w:hint="eastAsia" w:ascii="方正仿宋_GBK" w:hAnsi="方正仿宋_GBK" w:eastAsia="方正仿宋_GBK" w:cs="方正仿宋_GBK"/>
                <w:color w:val="auto"/>
                <w:kern w:val="0"/>
                <w:sz w:val="21"/>
                <w:szCs w:val="21"/>
                <w:highlight w:val="none"/>
                <w:vertAlign w:val="baseline"/>
                <w:lang w:val="en-US" w:eastAsia="zh-CN"/>
              </w:rPr>
              <w:t>9</w:t>
            </w:r>
            <w:r>
              <w:rPr>
                <w:rFonts w:hint="eastAsia" w:ascii="方正仿宋_GBK" w:hAnsi="方正仿宋_GBK" w:eastAsia="方正仿宋_GBK" w:cs="方正仿宋_GBK"/>
                <w:color w:val="auto"/>
                <w:kern w:val="0"/>
                <w:sz w:val="21"/>
                <w:szCs w:val="21"/>
                <w:highlight w:val="none"/>
                <w:vertAlign w:val="baseline"/>
              </w:rPr>
              <w:t>O</w:t>
            </w:r>
            <w:r>
              <w:rPr>
                <w:rFonts w:hint="eastAsia" w:ascii="方正仿宋_GBK" w:hAnsi="方正仿宋_GBK" w:eastAsia="方正仿宋_GBK" w:cs="方正仿宋_GBK"/>
                <w:color w:val="auto"/>
                <w:kern w:val="0"/>
                <w:sz w:val="21"/>
                <w:szCs w:val="21"/>
                <w:highlight w:val="none"/>
                <w:vertAlign w:val="baseline"/>
                <w:lang w:eastAsia="zh-CN"/>
              </w:rPr>
              <w:t>cm</w:t>
            </w:r>
          </w:p>
        </w:tc>
        <w:tc>
          <w:tcPr>
            <w:tcW w:w="82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vertAlign w:val="baseline"/>
              </w:rPr>
              <w:t>1.5丝</w:t>
            </w:r>
          </w:p>
        </w:tc>
        <w:tc>
          <w:tcPr>
            <w:tcW w:w="138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rPr>
              <w:t>34000个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9"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lang w:val="en-US" w:eastAsia="zh-CN"/>
              </w:rPr>
            </w:pPr>
            <w:r>
              <w:rPr>
                <w:rFonts w:hint="eastAsia" w:ascii="方正仿宋_GBK" w:hAnsi="方正仿宋_GBK" w:eastAsia="方正仿宋_GBK" w:cs="方正仿宋_GBK"/>
                <w:color w:val="auto"/>
                <w:kern w:val="0"/>
                <w:sz w:val="21"/>
                <w:szCs w:val="21"/>
                <w:highlight w:val="none"/>
                <w:vertAlign w:val="baseline"/>
                <w:lang w:val="en-US" w:eastAsia="zh-CN"/>
              </w:rPr>
              <w:t>小号白色塑料袋</w:t>
            </w:r>
          </w:p>
        </w:tc>
        <w:tc>
          <w:tcPr>
            <w:tcW w:w="121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rPr>
              <w:t>50x60</w:t>
            </w:r>
            <w:r>
              <w:rPr>
                <w:rFonts w:hint="eastAsia" w:ascii="方正仿宋_GBK" w:hAnsi="方正仿宋_GBK" w:eastAsia="方正仿宋_GBK" w:cs="方正仿宋_GBK"/>
                <w:color w:val="auto"/>
                <w:kern w:val="0"/>
                <w:sz w:val="21"/>
                <w:szCs w:val="21"/>
                <w:highlight w:val="none"/>
                <w:lang w:val="en-US" w:eastAsia="zh-CN"/>
              </w:rPr>
              <w:t>cm</w:t>
            </w:r>
          </w:p>
        </w:tc>
        <w:tc>
          <w:tcPr>
            <w:tcW w:w="770" w:type="dxa"/>
            <w:vMerge w:val="continue"/>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p>
        </w:tc>
        <w:tc>
          <w:tcPr>
            <w:tcW w:w="290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lang w:eastAsia="zh-CN"/>
              </w:rPr>
            </w:pPr>
            <w:r>
              <w:rPr>
                <w:rFonts w:hint="eastAsia" w:ascii="方正仿宋_GBK" w:hAnsi="方正仿宋_GBK" w:eastAsia="方正仿宋_GBK" w:cs="方正仿宋_GBK"/>
                <w:color w:val="auto"/>
                <w:kern w:val="0"/>
                <w:sz w:val="21"/>
                <w:szCs w:val="21"/>
                <w:highlight w:val="none"/>
                <w:vertAlign w:val="baseline"/>
              </w:rPr>
              <w:t>宽50</w:t>
            </w:r>
            <w:r>
              <w:rPr>
                <w:rFonts w:hint="eastAsia" w:ascii="方正仿宋_GBK" w:hAnsi="方正仿宋_GBK" w:eastAsia="方正仿宋_GBK" w:cs="方正仿宋_GBK"/>
                <w:color w:val="auto"/>
                <w:kern w:val="0"/>
                <w:sz w:val="21"/>
                <w:szCs w:val="21"/>
                <w:highlight w:val="none"/>
                <w:vertAlign w:val="baseline"/>
                <w:lang w:eastAsia="zh-CN"/>
              </w:rPr>
              <w:t>cm（</w:t>
            </w:r>
            <w:r>
              <w:rPr>
                <w:rFonts w:hint="eastAsia" w:ascii="方正仿宋_GBK" w:hAnsi="方正仿宋_GBK" w:eastAsia="方正仿宋_GBK" w:cs="方正仿宋_GBK"/>
                <w:color w:val="auto"/>
                <w:kern w:val="0"/>
                <w:sz w:val="21"/>
                <w:szCs w:val="21"/>
                <w:highlight w:val="none"/>
                <w:vertAlign w:val="baseline"/>
              </w:rPr>
              <w:t>含折边</w:t>
            </w:r>
            <w:r>
              <w:rPr>
                <w:rFonts w:hint="eastAsia" w:ascii="方正仿宋_GBK" w:hAnsi="方正仿宋_GBK" w:eastAsia="方正仿宋_GBK" w:cs="方正仿宋_GBK"/>
                <w:color w:val="auto"/>
                <w:kern w:val="0"/>
                <w:sz w:val="21"/>
                <w:szCs w:val="21"/>
                <w:highlight w:val="none"/>
                <w:vertAlign w:val="baseline"/>
                <w:lang w:eastAsia="zh-CN"/>
              </w:rPr>
              <w:t>）</w:t>
            </w:r>
            <w:r>
              <w:rPr>
                <w:rFonts w:hint="eastAsia" w:ascii="方正仿宋_GBK" w:hAnsi="方正仿宋_GBK" w:eastAsia="方正仿宋_GBK" w:cs="方正仿宋_GBK"/>
                <w:color w:val="auto"/>
                <w:kern w:val="0"/>
                <w:sz w:val="21"/>
                <w:szCs w:val="21"/>
                <w:highlight w:val="none"/>
                <w:vertAlign w:val="baseline"/>
              </w:rPr>
              <w:t>高56</w:t>
            </w:r>
            <w:r>
              <w:rPr>
                <w:rFonts w:hint="eastAsia" w:ascii="方正仿宋_GBK" w:hAnsi="方正仿宋_GBK" w:eastAsia="方正仿宋_GBK" w:cs="方正仿宋_GBK"/>
                <w:color w:val="auto"/>
                <w:kern w:val="0"/>
                <w:sz w:val="21"/>
                <w:szCs w:val="21"/>
                <w:highlight w:val="none"/>
                <w:vertAlign w:val="baseline"/>
                <w:lang w:eastAsia="zh-CN"/>
              </w:rPr>
              <w:t>cm</w:t>
            </w:r>
          </w:p>
          <w:p>
            <w:pPr>
              <w:pStyle w:val="2"/>
              <w:rPr>
                <w:rFonts w:hint="eastAsia" w:ascii="方正仿宋_GBK" w:hAnsi="方正仿宋_GBK" w:eastAsia="方正仿宋_GBK" w:cs="方正仿宋_GBK"/>
                <w:color w:val="auto"/>
                <w:kern w:val="0"/>
                <w:sz w:val="21"/>
                <w:szCs w:val="21"/>
                <w:highlight w:val="none"/>
                <w:vertAlign w:val="baseline"/>
                <w:lang w:eastAsia="zh-CN"/>
              </w:rPr>
            </w:pPr>
          </w:p>
        </w:tc>
        <w:tc>
          <w:tcPr>
            <w:tcW w:w="82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vertAlign w:val="baseline"/>
              </w:rPr>
              <w:t>2丝</w:t>
            </w:r>
          </w:p>
        </w:tc>
        <w:tc>
          <w:tcPr>
            <w:tcW w:w="1380" w:type="dxa"/>
            <w:noWrap w:val="0"/>
            <w:vAlign w:val="top"/>
          </w:tcPr>
          <w:p>
            <w:pPr>
              <w:pStyle w:val="2"/>
              <w:rPr>
                <w:rFonts w:hint="eastAsia" w:ascii="方正仿宋_GBK" w:hAnsi="方正仿宋_GBK" w:eastAsia="方正仿宋_GBK" w:cs="方正仿宋_GBK"/>
                <w:color w:val="auto"/>
                <w:kern w:val="0"/>
                <w:sz w:val="21"/>
                <w:szCs w:val="21"/>
                <w:highlight w:val="none"/>
                <w:vertAlign w:val="baseline"/>
              </w:rPr>
            </w:pPr>
            <w:r>
              <w:rPr>
                <w:rFonts w:hint="eastAsia" w:ascii="方正仿宋_GBK" w:hAnsi="方正仿宋_GBK" w:eastAsia="方正仿宋_GBK" w:cs="方正仿宋_GBK"/>
                <w:color w:val="auto"/>
                <w:kern w:val="0"/>
                <w:sz w:val="21"/>
                <w:szCs w:val="21"/>
                <w:highlight w:val="none"/>
                <w:lang w:val="en-US" w:eastAsia="zh-CN"/>
              </w:rPr>
              <w:t xml:space="preserve"> </w:t>
            </w:r>
            <w:r>
              <w:rPr>
                <w:rFonts w:hint="eastAsia" w:ascii="方正仿宋_GBK" w:hAnsi="方正仿宋_GBK" w:eastAsia="方正仿宋_GBK" w:cs="方正仿宋_GBK"/>
                <w:color w:val="auto"/>
                <w:kern w:val="0"/>
                <w:sz w:val="21"/>
                <w:szCs w:val="21"/>
                <w:highlight w:val="none"/>
              </w:rPr>
              <w:t>69500个</w:t>
            </w:r>
          </w:p>
        </w:tc>
      </w:tr>
    </w:tbl>
    <w:p>
      <w:pPr>
        <w:pStyle w:val="2"/>
        <w:rPr>
          <w:rFonts w:hint="eastAsia"/>
          <w:color w:val="auto"/>
          <w:highlight w:val="none"/>
        </w:rPr>
      </w:pPr>
    </w:p>
    <w:p>
      <w:pPr>
        <w:snapToGrid w:val="0"/>
        <w:spacing w:line="400" w:lineRule="exact"/>
        <w:ind w:firstLine="480" w:firstLineChars="200"/>
        <w:outlineLvl w:val="9"/>
        <w:rPr>
          <w:rFonts w:hint="default" w:ascii="方正仿宋_GBK" w:hAnsi="宋体" w:eastAsia="方正仿宋_GBK" w:cs="宋体"/>
          <w:color w:val="auto"/>
          <w:kern w:val="0"/>
          <w:sz w:val="24"/>
          <w:highlight w:val="none"/>
          <w:lang w:val="en-US" w:eastAsia="zh-CN"/>
        </w:rPr>
      </w:pPr>
      <w:r>
        <w:rPr>
          <w:rFonts w:hint="eastAsia" w:ascii="方正仿宋_GBK" w:hAnsi="宋体" w:eastAsia="方正仿宋_GBK" w:cs="宋体"/>
          <w:color w:val="auto"/>
          <w:kern w:val="0"/>
          <w:sz w:val="24"/>
          <w:highlight w:val="none"/>
        </w:rPr>
        <w:t>6.</w:t>
      </w:r>
      <w:r>
        <w:rPr>
          <w:rFonts w:hint="eastAsia" w:ascii="方正仿宋_GBK" w:hAnsi="宋体" w:eastAsia="方正仿宋_GBK" w:cs="宋体"/>
          <w:color w:val="auto"/>
          <w:kern w:val="0"/>
          <w:sz w:val="24"/>
          <w:highlight w:val="none"/>
          <w:lang w:val="en-US" w:eastAsia="zh-CN"/>
        </w:rPr>
        <w:t>比选人的清洁人员</w:t>
      </w:r>
      <w:r>
        <w:rPr>
          <w:rFonts w:hint="eastAsia" w:ascii="方正仿宋_GBK" w:hAnsi="宋体" w:eastAsia="方正仿宋_GBK" w:cs="宋体"/>
          <w:color w:val="auto"/>
          <w:kern w:val="0"/>
          <w:sz w:val="24"/>
          <w:highlight w:val="none"/>
        </w:rPr>
        <w:t>按要求对使用后的未被污染的输液瓶</w:t>
      </w:r>
      <w:r>
        <w:rPr>
          <w:rFonts w:hint="eastAsia" w:ascii="方正仿宋_GBK" w:hAnsi="宋体" w:eastAsia="方正仿宋_GBK" w:cs="宋体"/>
          <w:color w:val="auto"/>
          <w:kern w:val="0"/>
          <w:sz w:val="24"/>
          <w:highlight w:val="none"/>
          <w:lang w:eastAsia="zh-CN"/>
        </w:rPr>
        <w:t>（</w:t>
      </w:r>
      <w:r>
        <w:rPr>
          <w:rFonts w:hint="eastAsia" w:ascii="方正仿宋_GBK" w:hAnsi="宋体" w:eastAsia="方正仿宋_GBK" w:cs="宋体"/>
          <w:color w:val="auto"/>
          <w:kern w:val="0"/>
          <w:sz w:val="24"/>
          <w:highlight w:val="none"/>
          <w:lang w:val="en-US" w:eastAsia="zh-CN"/>
        </w:rPr>
        <w:t>袋</w:t>
      </w:r>
      <w:r>
        <w:rPr>
          <w:rFonts w:hint="eastAsia" w:ascii="方正仿宋_GBK" w:hAnsi="宋体" w:eastAsia="方正仿宋_GBK" w:cs="宋体"/>
          <w:color w:val="auto"/>
          <w:kern w:val="0"/>
          <w:sz w:val="24"/>
          <w:highlight w:val="none"/>
          <w:lang w:eastAsia="zh-CN"/>
        </w:rPr>
        <w:t>）、</w:t>
      </w:r>
      <w:r>
        <w:rPr>
          <w:rFonts w:hint="eastAsia" w:ascii="方正仿宋_GBK" w:hAnsi="宋体" w:eastAsia="方正仿宋_GBK" w:cs="宋体"/>
          <w:color w:val="auto"/>
          <w:kern w:val="0"/>
          <w:sz w:val="24"/>
          <w:highlight w:val="none"/>
          <w:lang w:val="en-US" w:eastAsia="zh-CN"/>
        </w:rPr>
        <w:t>玻璃输液瓶等</w:t>
      </w:r>
      <w:r>
        <w:rPr>
          <w:rFonts w:hint="eastAsia" w:ascii="方正仿宋_GBK" w:hAnsi="宋体" w:eastAsia="方正仿宋_GBK" w:cs="宋体"/>
          <w:color w:val="auto"/>
          <w:kern w:val="0"/>
          <w:sz w:val="24"/>
          <w:highlight w:val="none"/>
        </w:rPr>
        <w:t>收集到</w:t>
      </w:r>
      <w:r>
        <w:rPr>
          <w:rFonts w:hint="eastAsia" w:ascii="方正仿宋_GBK" w:hAnsi="宋体" w:eastAsia="方正仿宋_GBK" w:cs="宋体"/>
          <w:color w:val="auto"/>
          <w:kern w:val="0"/>
          <w:sz w:val="24"/>
          <w:highlight w:val="none"/>
          <w:lang w:val="en-US" w:eastAsia="zh-CN"/>
        </w:rPr>
        <w:t>临床暂存桶</w:t>
      </w:r>
      <w:r>
        <w:rPr>
          <w:rFonts w:hint="eastAsia" w:ascii="方正仿宋_GBK" w:hAnsi="宋体" w:eastAsia="方正仿宋_GBK" w:cs="宋体"/>
          <w:color w:val="auto"/>
          <w:kern w:val="0"/>
          <w:sz w:val="24"/>
          <w:highlight w:val="none"/>
        </w:rPr>
        <w:t>内；</w:t>
      </w:r>
      <w:r>
        <w:rPr>
          <w:rFonts w:hint="eastAsia" w:ascii="方正仿宋_GBK" w:hAnsi="宋体" w:eastAsia="方正仿宋_GBK" w:cs="宋体"/>
          <w:color w:val="auto"/>
          <w:kern w:val="0"/>
          <w:sz w:val="24"/>
          <w:highlight w:val="none"/>
          <w:lang w:val="en-US" w:eastAsia="zh-CN"/>
        </w:rPr>
        <w:t>比选申请人提供1名院内转运人员负责</w:t>
      </w:r>
      <w:r>
        <w:rPr>
          <w:rFonts w:hint="eastAsia" w:ascii="方正仿宋_GBK" w:hAnsi="宋体" w:eastAsia="方正仿宋_GBK" w:cs="宋体"/>
          <w:color w:val="auto"/>
          <w:kern w:val="0"/>
          <w:sz w:val="24"/>
          <w:highlight w:val="none"/>
        </w:rPr>
        <w:t>回收</w:t>
      </w:r>
      <w:r>
        <w:rPr>
          <w:rFonts w:hint="eastAsia" w:ascii="方正仿宋_GBK" w:hAnsi="宋体" w:eastAsia="方正仿宋_GBK" w:cs="宋体"/>
          <w:color w:val="auto"/>
          <w:kern w:val="0"/>
          <w:sz w:val="24"/>
          <w:highlight w:val="none"/>
          <w:lang w:val="en-US" w:eastAsia="zh-CN"/>
        </w:rPr>
        <w:t>临床暂存桶内的未被污染的输液瓶（袋）及玻璃输液瓶等到院内集中暂存间，</w:t>
      </w:r>
      <w:r>
        <w:rPr>
          <w:rFonts w:hint="eastAsia" w:ascii="方正仿宋_GBK" w:hAnsi="宋体" w:eastAsia="方正仿宋_GBK" w:cs="宋体"/>
          <w:color w:val="auto"/>
          <w:kern w:val="0"/>
          <w:sz w:val="24"/>
          <w:highlight w:val="none"/>
        </w:rPr>
        <w:t>过程中发现混入医疗废物，供应商可拒收</w:t>
      </w:r>
      <w:r>
        <w:rPr>
          <w:rFonts w:hint="eastAsia" w:ascii="方正仿宋_GBK" w:hAnsi="宋体" w:eastAsia="方正仿宋_GBK" w:cs="宋体"/>
          <w:color w:val="auto"/>
          <w:kern w:val="0"/>
          <w:sz w:val="24"/>
          <w:highlight w:val="none"/>
          <w:lang w:eastAsia="zh-CN"/>
        </w:rPr>
        <w:t>。</w:t>
      </w:r>
      <w:r>
        <w:rPr>
          <w:rFonts w:hint="eastAsia" w:ascii="方正仿宋_GBK" w:hAnsi="宋体" w:eastAsia="方正仿宋_GBK" w:cs="宋体"/>
          <w:color w:val="auto"/>
          <w:kern w:val="0"/>
          <w:sz w:val="24"/>
          <w:highlight w:val="none"/>
          <w:lang w:val="en-US" w:eastAsia="zh-CN"/>
        </w:rPr>
        <w:t>每日至少1次以上，</w:t>
      </w:r>
      <w:r>
        <w:rPr>
          <w:rFonts w:hint="eastAsia" w:ascii="方正仿宋_GBK" w:hAnsi="宋体" w:eastAsia="方正仿宋_GBK" w:cs="宋体"/>
          <w:color w:val="auto"/>
          <w:kern w:val="0"/>
          <w:sz w:val="24"/>
          <w:highlight w:val="none"/>
        </w:rPr>
        <w:t>双方当面交接，签字确认</w:t>
      </w:r>
      <w:r>
        <w:rPr>
          <w:rFonts w:hint="eastAsia" w:ascii="方正仿宋_GBK" w:hAnsi="宋体" w:eastAsia="方正仿宋_GBK" w:cs="宋体"/>
          <w:color w:val="auto"/>
          <w:kern w:val="0"/>
          <w:sz w:val="24"/>
          <w:highlight w:val="none"/>
          <w:lang w:val="en-US" w:eastAsia="zh-CN"/>
        </w:rPr>
        <w:t>。</w:t>
      </w:r>
    </w:p>
    <w:p>
      <w:pPr>
        <w:snapToGrid w:val="0"/>
        <w:spacing w:line="400" w:lineRule="exact"/>
        <w:ind w:firstLine="480" w:firstLineChars="200"/>
        <w:outlineLvl w:val="9"/>
        <w:rPr>
          <w:rFonts w:ascii="方正仿宋_GBK" w:hAnsi="宋体" w:eastAsia="方正仿宋_GBK" w:cs="宋体"/>
          <w:color w:val="auto"/>
          <w:kern w:val="0"/>
          <w:sz w:val="24"/>
          <w:highlight w:val="none"/>
        </w:rPr>
      </w:pPr>
      <w:r>
        <w:rPr>
          <w:rFonts w:hint="eastAsia" w:ascii="方正仿宋_GBK" w:hAnsi="宋体" w:eastAsia="方正仿宋_GBK" w:cs="宋体"/>
          <w:color w:val="auto"/>
          <w:kern w:val="0"/>
          <w:sz w:val="24"/>
          <w:highlight w:val="none"/>
        </w:rPr>
        <w:t>7.</w:t>
      </w:r>
      <w:r>
        <w:rPr>
          <w:rFonts w:hint="eastAsia" w:ascii="方正仿宋_GBK" w:hAnsi="宋体" w:eastAsia="方正仿宋_GBK" w:cs="宋体"/>
          <w:color w:val="auto"/>
          <w:kern w:val="0"/>
          <w:sz w:val="24"/>
          <w:highlight w:val="none"/>
          <w:lang w:val="en-US" w:eastAsia="zh-CN"/>
        </w:rPr>
        <w:t>未被污染的输液瓶（袋）、玻璃输液瓶等2-4天</w:t>
      </w:r>
      <w:r>
        <w:rPr>
          <w:rFonts w:hint="eastAsia" w:ascii="方正仿宋_GBK" w:hAnsi="宋体" w:eastAsia="方正仿宋_GBK" w:cs="宋体"/>
          <w:color w:val="auto"/>
          <w:kern w:val="0"/>
          <w:sz w:val="24"/>
          <w:highlight w:val="none"/>
        </w:rPr>
        <w:t>外运一次，双方当面交接，签字确认</w:t>
      </w:r>
      <w:r>
        <w:rPr>
          <w:rFonts w:hint="eastAsia" w:ascii="方正仿宋_GBK" w:hAnsi="宋体" w:eastAsia="方正仿宋_GBK" w:cs="宋体"/>
          <w:color w:val="auto"/>
          <w:kern w:val="0"/>
          <w:sz w:val="24"/>
          <w:highlight w:val="none"/>
          <w:lang w:val="en-US" w:eastAsia="zh-CN"/>
        </w:rPr>
        <w:t>。</w:t>
      </w:r>
    </w:p>
    <w:p>
      <w:pPr>
        <w:snapToGrid w:val="0"/>
        <w:spacing w:line="400" w:lineRule="exact"/>
        <w:ind w:firstLine="480" w:firstLineChars="200"/>
        <w:outlineLvl w:val="9"/>
        <w:rPr>
          <w:rFonts w:hint="eastAsia" w:ascii="方正仿宋_GBK" w:hAnsi="宋体" w:eastAsia="方正仿宋_GBK" w:cs="宋体"/>
          <w:color w:val="auto"/>
          <w:kern w:val="0"/>
          <w:sz w:val="24"/>
          <w:highlight w:val="none"/>
          <w:lang w:eastAsia="zh-CN"/>
        </w:rPr>
      </w:pPr>
      <w:r>
        <w:rPr>
          <w:rFonts w:hint="eastAsia" w:ascii="方正仿宋_GBK" w:hAnsi="宋体" w:eastAsia="方正仿宋_GBK" w:cs="宋体"/>
          <w:color w:val="auto"/>
          <w:kern w:val="0"/>
          <w:sz w:val="24"/>
          <w:highlight w:val="none"/>
        </w:rPr>
        <w:t>8.回收后分类登记在统一印刷的三联单上，三联单上应有回收品种、回收重量的详细记录，并由双方经办人员签名，作为检查凭证。</w:t>
      </w:r>
    </w:p>
    <w:bookmarkEnd w:id="46"/>
    <w:p>
      <w:pPr>
        <w:pStyle w:val="2"/>
        <w:ind w:firstLine="480" w:firstLineChars="200"/>
        <w:rPr>
          <w:rFonts w:hint="eastAsia" w:ascii="方正仿宋_GBK" w:hAnsi="宋体" w:eastAsia="方正仿宋_GBK" w:cs="宋体"/>
          <w:color w:val="auto"/>
          <w:kern w:val="0"/>
          <w:sz w:val="24"/>
          <w:highlight w:val="none"/>
          <w:lang w:val="en-US" w:eastAsia="zh-CN"/>
        </w:rPr>
      </w:pPr>
      <w:r>
        <w:rPr>
          <w:rFonts w:hint="eastAsia" w:ascii="方正仿宋_GBK" w:hAnsi="宋体" w:eastAsia="方正仿宋_GBK" w:cs="宋体"/>
          <w:color w:val="auto"/>
          <w:kern w:val="0"/>
          <w:sz w:val="24"/>
          <w:highlight w:val="none"/>
          <w:lang w:val="en-US" w:eastAsia="zh-CN"/>
        </w:rPr>
        <w:t>9.完成比选人安排的临时性、紧急性指令性任务。</w:t>
      </w:r>
    </w:p>
    <w:p>
      <w:pPr>
        <w:pStyle w:val="3"/>
        <w:spacing w:before="0" w:beforeLines="0" w:after="0" w:afterLines="0" w:line="360" w:lineRule="auto"/>
        <w:jc w:val="center"/>
        <w:rPr>
          <w:rFonts w:hint="eastAsia" w:ascii="方正仿宋_GBK" w:hAnsi="方正仿宋_GBK" w:eastAsia="方正仿宋_GBK" w:cs="方正仿宋_GBK"/>
          <w:color w:val="auto"/>
          <w:highlight w:val="none"/>
        </w:rPr>
      </w:pPr>
      <w:r>
        <w:rPr>
          <w:rFonts w:hint="eastAsia" w:ascii="方正仿宋_GBK" w:hAnsi="方正仿宋_GBK" w:eastAsia="方正仿宋_GBK" w:cs="方正仿宋_GBK"/>
          <w:color w:val="auto"/>
          <w:highlight w:val="none"/>
        </w:rPr>
        <w:br w:type="page"/>
      </w:r>
      <w:bookmarkStart w:id="47" w:name="_Toc4957"/>
      <w:bookmarkStart w:id="48" w:name="_Toc4885"/>
      <w:bookmarkStart w:id="49" w:name="_Toc15347"/>
      <w:bookmarkStart w:id="50" w:name="_Toc25413"/>
      <w:r>
        <w:rPr>
          <w:rFonts w:hint="eastAsia" w:ascii="方正小标宋_GBK" w:hAnsi="方正小标宋_GBK" w:eastAsia="方正小标宋_GBK" w:cs="方正小标宋_GBK"/>
          <w:b/>
          <w:color w:val="auto"/>
          <w:highlight w:val="none"/>
        </w:rPr>
        <w:t>第三篇  项目商务要求</w:t>
      </w:r>
      <w:bookmarkEnd w:id="47"/>
      <w:bookmarkEnd w:id="48"/>
      <w:bookmarkEnd w:id="49"/>
      <w:bookmarkEnd w:id="50"/>
    </w:p>
    <w:p>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rPr>
      </w:pPr>
      <w:bookmarkStart w:id="51" w:name="_Toc102657095"/>
      <w:r>
        <w:rPr>
          <w:rFonts w:hint="eastAsia" w:ascii="方正仿宋_GBK" w:hAnsi="方正仿宋_GBK" w:eastAsia="方正仿宋_GBK" w:cs="方正仿宋_GBK"/>
          <w:color w:val="auto"/>
          <w:kern w:val="0"/>
          <w:sz w:val="24"/>
          <w:szCs w:val="24"/>
          <w:highlight w:val="none"/>
        </w:rPr>
        <w:t>“</w:t>
      </w:r>
      <w:r>
        <w:rPr>
          <w:rFonts w:hint="eastAsia" w:ascii="方正仿宋_GBK" w:hAnsi="方正仿宋_GBK" w:eastAsia="方正仿宋_GBK" w:cs="方正仿宋_GBK"/>
          <w:b/>
          <w:color w:val="auto"/>
          <w:kern w:val="0"/>
          <w:sz w:val="24"/>
          <w:szCs w:val="24"/>
          <w:highlight w:val="none"/>
        </w:rPr>
        <w:t>※</w:t>
      </w:r>
      <w:r>
        <w:rPr>
          <w:rFonts w:hint="eastAsia" w:ascii="方正仿宋_GBK" w:hAnsi="方正仿宋_GBK" w:eastAsia="方正仿宋_GBK" w:cs="方正仿宋_GBK"/>
          <w:color w:val="auto"/>
          <w:kern w:val="0"/>
          <w:sz w:val="24"/>
          <w:szCs w:val="24"/>
          <w:highlight w:val="none"/>
        </w:rPr>
        <w:t>”标注的为符合性审查中的实质性要求，若不满足按无效响应处理。</w:t>
      </w:r>
    </w:p>
    <w:bookmarkEnd w:id="51"/>
    <w:p>
      <w:pPr>
        <w:pStyle w:val="4"/>
        <w:pageBreakBefore w:val="0"/>
        <w:widowControl w:val="0"/>
        <w:kinsoku/>
        <w:wordWrap/>
        <w:overflowPunct/>
        <w:topLinePunct w:val="0"/>
        <w:bidi w:val="0"/>
        <w:spacing w:before="0" w:after="0" w:line="400" w:lineRule="exact"/>
        <w:ind w:firstLine="482" w:firstLineChars="200"/>
        <w:textAlignment w:val="auto"/>
        <w:rPr>
          <w:rFonts w:hint="eastAsia" w:ascii="方正仿宋_GBK" w:hAnsi="方正仿宋_GBK" w:eastAsia="方正仿宋_GBK" w:cs="方正仿宋_GBK"/>
          <w:b/>
          <w:bCs w:val="0"/>
          <w:color w:val="auto"/>
          <w:sz w:val="24"/>
          <w:szCs w:val="24"/>
          <w:highlight w:val="none"/>
          <w:lang w:eastAsia="zh-CN"/>
        </w:rPr>
      </w:pPr>
      <w:bookmarkStart w:id="52" w:name="_Toc22398"/>
      <w:bookmarkStart w:id="53" w:name="_Toc26997"/>
      <w:bookmarkStart w:id="54" w:name="_Toc24094"/>
      <w:bookmarkStart w:id="55" w:name="_Toc14976"/>
      <w:bookmarkStart w:id="56" w:name="_Toc17246"/>
      <w:bookmarkStart w:id="57" w:name="_Toc7020"/>
      <w:bookmarkStart w:id="58" w:name="_Toc24391"/>
      <w:bookmarkStart w:id="59" w:name="_Toc26142"/>
      <w:bookmarkStart w:id="60" w:name="_Toc17818"/>
      <w:bookmarkStart w:id="61" w:name="_Toc27385"/>
      <w:bookmarkStart w:id="62" w:name="_Toc16913"/>
      <w:r>
        <w:rPr>
          <w:rFonts w:hint="eastAsia" w:ascii="方正仿宋_GBK" w:hAnsi="方正仿宋_GBK" w:eastAsia="方正仿宋_GBK" w:cs="方正仿宋_GBK"/>
          <w:b/>
          <w:bCs w:val="0"/>
          <w:color w:val="auto"/>
          <w:sz w:val="24"/>
          <w:szCs w:val="24"/>
          <w:highlight w:val="none"/>
        </w:rPr>
        <w:t>※一、</w:t>
      </w:r>
      <w:bookmarkEnd w:id="52"/>
      <w:bookmarkEnd w:id="53"/>
      <w:bookmarkStart w:id="63" w:name="_Toc267320050"/>
      <w:r>
        <w:rPr>
          <w:rFonts w:hint="eastAsia" w:ascii="方正仿宋_GBK" w:hAnsi="方正仿宋_GBK" w:eastAsia="方正仿宋_GBK" w:cs="方正仿宋_GBK"/>
          <w:b/>
          <w:bCs w:val="0"/>
          <w:color w:val="auto"/>
          <w:sz w:val="24"/>
          <w:szCs w:val="24"/>
          <w:highlight w:val="none"/>
        </w:rPr>
        <w:t>服务期、地点</w:t>
      </w:r>
      <w:bookmarkEnd w:id="54"/>
      <w:bookmarkEnd w:id="55"/>
      <w:bookmarkEnd w:id="56"/>
      <w:bookmarkEnd w:id="57"/>
      <w:bookmarkEnd w:id="58"/>
      <w:bookmarkEnd w:id="59"/>
      <w:bookmarkEnd w:id="60"/>
      <w:bookmarkEnd w:id="61"/>
      <w:bookmarkEnd w:id="62"/>
    </w:p>
    <w:p>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bCs/>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（一）</w:t>
      </w:r>
      <w:r>
        <w:rPr>
          <w:rFonts w:hint="eastAsia" w:ascii="方正仿宋_GBK" w:hAnsi="宋体" w:eastAsia="方正仿宋_GBK"/>
          <w:color w:val="auto"/>
          <w:sz w:val="24"/>
          <w:szCs w:val="24"/>
          <w:highlight w:val="none"/>
        </w:rPr>
        <w:t>服务期</w:t>
      </w:r>
      <w:r>
        <w:rPr>
          <w:rFonts w:hint="eastAsia" w:ascii="方正仿宋_GBK" w:hAnsi="宋体" w:eastAsia="方正仿宋_GBK"/>
          <w:color w:val="auto"/>
          <w:sz w:val="24"/>
          <w:szCs w:val="24"/>
          <w:highlight w:val="none"/>
          <w:lang w:val="en-US" w:eastAsia="zh-CN"/>
        </w:rPr>
        <w:t>：</w:t>
      </w:r>
      <w:r>
        <w:rPr>
          <w:rFonts w:hint="eastAsia" w:ascii="方正仿宋_GBK" w:hAnsi="方正仿宋_GBK" w:eastAsia="方正仿宋_GBK" w:cs="方正仿宋_GBK"/>
          <w:color w:val="auto"/>
          <w:kern w:val="0"/>
          <w:sz w:val="24"/>
          <w:szCs w:val="24"/>
          <w:highlight w:val="none"/>
          <w:lang w:val="en-US" w:eastAsia="zh-CN"/>
        </w:rPr>
        <w:t>2026.4.1-2027.3.31</w:t>
      </w:r>
      <w:r>
        <w:rPr>
          <w:rFonts w:hint="eastAsia" w:ascii="方正仿宋_GBK" w:hAnsi="方正仿宋_GBK" w:eastAsia="方正仿宋_GBK" w:cs="方正仿宋_GBK"/>
          <w:color w:val="auto"/>
          <w:kern w:val="0"/>
          <w:sz w:val="24"/>
          <w:szCs w:val="24"/>
          <w:highlight w:val="none"/>
          <w:lang w:eastAsia="zh-CN"/>
        </w:rPr>
        <w:t>。</w:t>
      </w:r>
    </w:p>
    <w:p>
      <w:pPr>
        <w:pageBreakBefore w:val="0"/>
        <w:widowControl w:val="0"/>
        <w:kinsoku/>
        <w:wordWrap/>
        <w:overflowPunct/>
        <w:topLinePunct w:val="0"/>
        <w:bidi w:val="0"/>
        <w:snapToGrid w:val="0"/>
        <w:spacing w:line="400" w:lineRule="exact"/>
        <w:ind w:firstLine="480" w:firstLineChars="200"/>
        <w:textAlignment w:val="auto"/>
        <w:rPr>
          <w:rFonts w:hint="eastAsia" w:ascii="方正仿宋_GBK" w:hAnsi="方正仿宋_GBK" w:eastAsia="方正仿宋_GBK" w:cs="方正仿宋_GBK"/>
          <w:bCs/>
          <w:color w:val="auto"/>
          <w:sz w:val="24"/>
          <w:szCs w:val="24"/>
          <w:highlight w:val="none"/>
        </w:rPr>
      </w:pPr>
      <w:r>
        <w:rPr>
          <w:rFonts w:hint="eastAsia" w:ascii="方正仿宋_GBK" w:hAnsi="方正仿宋_GBK" w:eastAsia="方正仿宋_GBK" w:cs="方正仿宋_GBK"/>
          <w:bCs/>
          <w:color w:val="auto"/>
          <w:sz w:val="24"/>
          <w:szCs w:val="24"/>
          <w:highlight w:val="none"/>
        </w:rPr>
        <w:t>（二）</w:t>
      </w:r>
      <w:r>
        <w:rPr>
          <w:rFonts w:hint="eastAsia" w:ascii="方正仿宋_GBK" w:hAnsi="宋体" w:eastAsia="方正仿宋_GBK"/>
          <w:color w:val="auto"/>
          <w:sz w:val="24"/>
          <w:szCs w:val="24"/>
          <w:highlight w:val="none"/>
        </w:rPr>
        <w:t>服务地点</w:t>
      </w:r>
      <w:r>
        <w:rPr>
          <w:rFonts w:hint="eastAsia" w:ascii="方正仿宋_GBK" w:hAnsi="方正仿宋_GBK" w:eastAsia="方正仿宋_GBK" w:cs="方正仿宋_GBK"/>
          <w:bCs/>
          <w:color w:val="auto"/>
          <w:sz w:val="24"/>
          <w:szCs w:val="24"/>
          <w:highlight w:val="none"/>
        </w:rPr>
        <w:t>：两江新区人民医院（</w:t>
      </w:r>
      <w:r>
        <w:rPr>
          <w:rFonts w:hint="eastAsia" w:ascii="方正仿宋_GBK" w:hAnsi="方正仿宋_GBK" w:eastAsia="方正仿宋_GBK" w:cs="方正仿宋_GBK"/>
          <w:bCs/>
          <w:color w:val="auto"/>
          <w:sz w:val="24"/>
          <w:szCs w:val="24"/>
          <w:highlight w:val="none"/>
          <w:lang w:val="en-US" w:eastAsia="zh-CN"/>
        </w:rPr>
        <w:t>比选人指定地点</w:t>
      </w:r>
      <w:r>
        <w:rPr>
          <w:rFonts w:hint="eastAsia" w:ascii="方正仿宋_GBK" w:hAnsi="方正仿宋_GBK" w:eastAsia="方正仿宋_GBK" w:cs="方正仿宋_GBK"/>
          <w:bCs/>
          <w:color w:val="auto"/>
          <w:sz w:val="24"/>
          <w:szCs w:val="24"/>
          <w:highlight w:val="none"/>
        </w:rPr>
        <w:t>）。</w:t>
      </w:r>
    </w:p>
    <w:p>
      <w:pPr>
        <w:pStyle w:val="4"/>
        <w:pageBreakBefore w:val="0"/>
        <w:widowControl w:val="0"/>
        <w:kinsoku/>
        <w:wordWrap/>
        <w:overflowPunct/>
        <w:topLinePunct w:val="0"/>
        <w:bidi w:val="0"/>
        <w:spacing w:before="0" w:after="0" w:line="400" w:lineRule="exact"/>
        <w:ind w:firstLine="482" w:firstLineChars="200"/>
        <w:textAlignment w:val="auto"/>
        <w:rPr>
          <w:rFonts w:hint="eastAsia" w:ascii="方正仿宋_GBK" w:hAnsi="方正仿宋_GBK" w:eastAsia="方正仿宋_GBK" w:cs="方正仿宋_GBK"/>
          <w:color w:val="auto"/>
          <w:kern w:val="0"/>
          <w:sz w:val="24"/>
          <w:szCs w:val="24"/>
          <w:highlight w:val="none"/>
        </w:rPr>
      </w:pPr>
      <w:bookmarkStart w:id="64" w:name="_Toc23911"/>
      <w:bookmarkStart w:id="65" w:name="_Toc1333"/>
      <w:bookmarkStart w:id="66" w:name="_Toc25475"/>
      <w:bookmarkStart w:id="67" w:name="_Toc31785"/>
      <w:bookmarkStart w:id="68" w:name="_Toc22934"/>
      <w:bookmarkStart w:id="69" w:name="_Toc102657096"/>
      <w:bookmarkStart w:id="70" w:name="_Toc30885"/>
      <w:bookmarkStart w:id="71" w:name="_Toc6550"/>
      <w:bookmarkStart w:id="72" w:name="_Toc9014"/>
      <w:bookmarkStart w:id="73" w:name="_Toc20559"/>
      <w:bookmarkStart w:id="74" w:name="_Toc21424"/>
      <w:bookmarkStart w:id="75" w:name="_Toc3176"/>
      <w:bookmarkStart w:id="76" w:name="_Toc9508"/>
      <w:bookmarkStart w:id="77" w:name="_Toc12975"/>
      <w:r>
        <w:rPr>
          <w:rFonts w:hint="eastAsia" w:ascii="方正仿宋_GBK" w:hAnsi="方正仿宋_GBK" w:eastAsia="方正仿宋_GBK" w:cs="方正仿宋_GBK"/>
          <w:b/>
          <w:bCs w:val="0"/>
          <w:color w:val="auto"/>
          <w:sz w:val="24"/>
          <w:szCs w:val="24"/>
          <w:highlight w:val="none"/>
        </w:rPr>
        <w:t>※二、报价要求</w:t>
      </w:r>
      <w:bookmarkEnd w:id="64"/>
      <w:bookmarkEnd w:id="65"/>
      <w:bookmarkEnd w:id="66"/>
      <w:bookmarkEnd w:id="67"/>
      <w:bookmarkEnd w:id="68"/>
      <w:bookmarkEnd w:id="69"/>
      <w:bookmarkEnd w:id="70"/>
      <w:bookmarkEnd w:id="71"/>
      <w:bookmarkEnd w:id="72"/>
      <w:bookmarkEnd w:id="73"/>
      <w:bookmarkEnd w:id="74"/>
      <w:bookmarkEnd w:id="75"/>
      <w:bookmarkEnd w:id="76"/>
      <w:bookmarkEnd w:id="77"/>
    </w:p>
    <w:bookmarkEnd w:id="63"/>
    <w:p>
      <w:pPr>
        <w:pStyle w:val="14"/>
        <w:pageBreakBefore w:val="0"/>
        <w:widowControl w:val="0"/>
        <w:kinsoku/>
        <w:wordWrap/>
        <w:overflowPunct/>
        <w:topLinePunct w:val="0"/>
        <w:bidi w:val="0"/>
        <w:spacing w:line="400" w:lineRule="exact"/>
        <w:ind w:firstLine="480" w:firstLineChars="200"/>
        <w:textAlignment w:val="auto"/>
        <w:rPr>
          <w:rFonts w:hint="eastAsia" w:ascii="方正仿宋_GBK" w:hAnsi="方正仿宋_GBK" w:eastAsia="方正仿宋_GBK" w:cs="方正仿宋_GBK"/>
          <w:color w:val="auto"/>
          <w:sz w:val="24"/>
          <w:szCs w:val="24"/>
          <w:highlight w:val="none"/>
          <w:lang w:val="en-US" w:eastAsia="zh-CN"/>
        </w:rPr>
      </w:pPr>
      <w:bookmarkStart w:id="78" w:name="_Toc267320051"/>
      <w:bookmarkStart w:id="79" w:name="_Toc102657097"/>
      <w:r>
        <w:rPr>
          <w:rFonts w:hint="eastAsia" w:ascii="方正仿宋_GBK" w:hAnsi="方正仿宋_GBK" w:eastAsia="方正仿宋_GBK" w:cs="方正仿宋_GBK"/>
          <w:color w:val="auto"/>
          <w:sz w:val="24"/>
          <w:szCs w:val="24"/>
          <w:highlight w:val="none"/>
          <w:lang w:val="en-US" w:eastAsia="zh-CN"/>
        </w:rPr>
        <w:t>/。</w:t>
      </w:r>
    </w:p>
    <w:p>
      <w:pPr>
        <w:pageBreakBefore w:val="0"/>
        <w:widowControl w:val="0"/>
        <w:kinsoku/>
        <w:wordWrap/>
        <w:overflowPunct/>
        <w:topLinePunct w:val="0"/>
        <w:bidi w:val="0"/>
        <w:snapToGrid w:val="0"/>
        <w:spacing w:line="400" w:lineRule="exact"/>
        <w:ind w:firstLine="482" w:firstLineChars="200"/>
        <w:textAlignment w:val="auto"/>
        <w:outlineLvl w:val="1"/>
        <w:rPr>
          <w:rFonts w:hint="eastAsia" w:ascii="方正仿宋_GBK" w:hAnsi="方正仿宋_GBK" w:eastAsia="方正仿宋_GBK" w:cs="方正仿宋_GBK"/>
          <w:b/>
          <w:bCs w:val="0"/>
          <w:color w:val="auto"/>
          <w:sz w:val="24"/>
          <w:szCs w:val="24"/>
          <w:highlight w:val="none"/>
        </w:rPr>
      </w:pPr>
      <w:bookmarkStart w:id="80" w:name="_Toc16361"/>
      <w:bookmarkStart w:id="81" w:name="_Toc22205"/>
      <w:bookmarkStart w:id="82" w:name="_Toc28841"/>
      <w:bookmarkStart w:id="83" w:name="_Toc26382"/>
      <w:bookmarkStart w:id="84" w:name="_Toc23439"/>
      <w:bookmarkStart w:id="85" w:name="_Toc4277"/>
      <w:bookmarkStart w:id="86" w:name="_Toc1956"/>
      <w:bookmarkStart w:id="87" w:name="_Toc31468"/>
      <w:bookmarkStart w:id="88" w:name="_Toc30399"/>
      <w:bookmarkStart w:id="89" w:name="_Toc20842"/>
      <w:bookmarkStart w:id="90" w:name="_Toc19038"/>
      <w:bookmarkStart w:id="91" w:name="_Toc18107"/>
      <w:bookmarkStart w:id="92" w:name="_Toc22219"/>
      <w:r>
        <w:rPr>
          <w:rFonts w:hint="eastAsia" w:ascii="方正仿宋_GBK" w:hAnsi="方正仿宋_GBK" w:eastAsia="方正仿宋_GBK" w:cs="方正仿宋_GBK"/>
          <w:b/>
          <w:bCs w:val="0"/>
          <w:color w:val="auto"/>
          <w:sz w:val="24"/>
          <w:szCs w:val="24"/>
          <w:highlight w:val="none"/>
        </w:rPr>
        <w:t>※三、</w:t>
      </w:r>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hint="eastAsia" w:ascii="方正仿宋_GBK" w:hAnsi="方正仿宋_GBK" w:eastAsia="方正仿宋_GBK" w:cs="方正仿宋_GBK"/>
          <w:b/>
          <w:bCs w:val="0"/>
          <w:color w:val="auto"/>
          <w:sz w:val="24"/>
          <w:szCs w:val="24"/>
          <w:highlight w:val="none"/>
        </w:rPr>
        <w:t>付款及结算方式</w:t>
      </w:r>
      <w:bookmarkEnd w:id="92"/>
    </w:p>
    <w:p>
      <w:pPr>
        <w:pStyle w:val="19"/>
        <w:pageBreakBefore w:val="0"/>
        <w:widowControl w:val="0"/>
        <w:kinsoku/>
        <w:wordWrap/>
        <w:overflowPunct/>
        <w:topLinePunct w:val="0"/>
        <w:bidi w:val="0"/>
        <w:spacing w:line="400" w:lineRule="exact"/>
        <w:ind w:firstLine="480" w:firstLineChars="200"/>
        <w:jc w:val="lef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1.履约保证金的缴纳：签订合同时，成交供应商向</w:t>
      </w:r>
      <w:r>
        <w:rPr>
          <w:rFonts w:hint="eastAsia" w:ascii="方正仿宋_GBK" w:hAnsi="方正仿宋_GBK" w:eastAsia="方正仿宋_GBK" w:cs="方正仿宋_GBK"/>
          <w:color w:val="auto"/>
          <w:kern w:val="0"/>
          <w:sz w:val="24"/>
          <w:szCs w:val="24"/>
          <w:highlight w:val="none"/>
          <w:lang w:eastAsia="zh-CN"/>
        </w:rPr>
        <w:t>比选人</w:t>
      </w:r>
      <w:r>
        <w:rPr>
          <w:rFonts w:hint="eastAsia" w:ascii="方正仿宋_GBK" w:hAnsi="方正仿宋_GBK" w:eastAsia="方正仿宋_GBK" w:cs="方正仿宋_GBK"/>
          <w:color w:val="auto"/>
          <w:kern w:val="0"/>
          <w:sz w:val="24"/>
          <w:szCs w:val="24"/>
          <w:highlight w:val="none"/>
        </w:rPr>
        <w:t>以现金、转账或电汇或银行保函等形式缴纳履约保证金，履约保证金为</w:t>
      </w:r>
      <w:r>
        <w:rPr>
          <w:rFonts w:hint="eastAsia" w:ascii="方正仿宋_GBK" w:hAnsi="方正仿宋_GBK" w:eastAsia="方正仿宋_GBK" w:cs="方正仿宋_GBK"/>
          <w:color w:val="auto"/>
          <w:kern w:val="0"/>
          <w:sz w:val="24"/>
          <w:szCs w:val="24"/>
          <w:highlight w:val="none"/>
          <w:lang w:val="en-US" w:eastAsia="zh-CN"/>
        </w:rPr>
        <w:t>2000元</w:t>
      </w:r>
      <w:r>
        <w:rPr>
          <w:rFonts w:hint="eastAsia" w:ascii="方正仿宋_GBK" w:hAnsi="方正仿宋_GBK" w:eastAsia="方正仿宋_GBK" w:cs="方正仿宋_GBK"/>
          <w:color w:val="auto"/>
          <w:kern w:val="0"/>
          <w:sz w:val="24"/>
          <w:szCs w:val="24"/>
          <w:highlight w:val="none"/>
        </w:rPr>
        <w:t>。如成交供应商未缴纳履约保证金，视为拒签合同，承担相应法律责任。</w:t>
      </w:r>
    </w:p>
    <w:p>
      <w:pPr>
        <w:pStyle w:val="19"/>
        <w:pageBreakBefore w:val="0"/>
        <w:widowControl w:val="0"/>
        <w:kinsoku/>
        <w:wordWrap/>
        <w:overflowPunct/>
        <w:topLinePunct w:val="0"/>
        <w:bidi w:val="0"/>
        <w:spacing w:line="400" w:lineRule="exact"/>
        <w:ind w:firstLine="480" w:firstLineChars="200"/>
        <w:jc w:val="lef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2.履约保证金交款帐户：</w:t>
      </w:r>
    </w:p>
    <w:p>
      <w:pPr>
        <w:pStyle w:val="19"/>
        <w:pageBreakBefore w:val="0"/>
        <w:widowControl w:val="0"/>
        <w:kinsoku/>
        <w:wordWrap/>
        <w:overflowPunct/>
        <w:topLinePunct w:val="0"/>
        <w:bidi w:val="0"/>
        <w:spacing w:line="400" w:lineRule="exact"/>
        <w:ind w:firstLine="480" w:firstLineChars="200"/>
        <w:jc w:val="lef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单位名称：重庆两江新区人民医院</w:t>
      </w:r>
    </w:p>
    <w:p>
      <w:pPr>
        <w:pStyle w:val="19"/>
        <w:pageBreakBefore w:val="0"/>
        <w:widowControl w:val="0"/>
        <w:kinsoku/>
        <w:wordWrap/>
        <w:overflowPunct/>
        <w:topLinePunct w:val="0"/>
        <w:bidi w:val="0"/>
        <w:spacing w:line="400" w:lineRule="exact"/>
        <w:ind w:firstLine="480" w:firstLineChars="200"/>
        <w:jc w:val="lef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开 户 行：重庆农商行两江人和支行</w:t>
      </w:r>
    </w:p>
    <w:p>
      <w:pPr>
        <w:pStyle w:val="19"/>
        <w:pageBreakBefore w:val="0"/>
        <w:widowControl w:val="0"/>
        <w:kinsoku/>
        <w:wordWrap/>
        <w:overflowPunct/>
        <w:topLinePunct w:val="0"/>
        <w:bidi w:val="0"/>
        <w:spacing w:line="400" w:lineRule="exact"/>
        <w:ind w:firstLine="480" w:firstLineChars="200"/>
        <w:jc w:val="lef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帐    号：1304010120010005816</w:t>
      </w:r>
    </w:p>
    <w:p>
      <w:pPr>
        <w:pStyle w:val="19"/>
        <w:pageBreakBefore w:val="0"/>
        <w:widowControl w:val="0"/>
        <w:kinsoku/>
        <w:wordWrap/>
        <w:overflowPunct/>
        <w:topLinePunct w:val="0"/>
        <w:bidi w:val="0"/>
        <w:spacing w:line="400" w:lineRule="exact"/>
        <w:ind w:firstLine="480" w:firstLineChars="200"/>
        <w:jc w:val="lef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3.履约保证金退还方式：本项目合同期结束后，成交供应商递交履约保证金退还申请、履约保证金付款证明、合同等文件（盖成交供应商单位公章）到</w:t>
      </w:r>
      <w:r>
        <w:rPr>
          <w:rFonts w:hint="eastAsia" w:ascii="方正仿宋_GBK" w:hAnsi="方正仿宋_GBK" w:eastAsia="方正仿宋_GBK" w:cs="方正仿宋_GBK"/>
          <w:color w:val="auto"/>
          <w:kern w:val="0"/>
          <w:sz w:val="24"/>
          <w:szCs w:val="24"/>
          <w:highlight w:val="none"/>
          <w:lang w:eastAsia="zh-CN"/>
        </w:rPr>
        <w:t>比选人</w:t>
      </w:r>
      <w:r>
        <w:rPr>
          <w:rFonts w:hint="eastAsia" w:ascii="方正仿宋_GBK" w:hAnsi="方正仿宋_GBK" w:eastAsia="方正仿宋_GBK" w:cs="方正仿宋_GBK"/>
          <w:color w:val="auto"/>
          <w:kern w:val="0"/>
          <w:sz w:val="24"/>
          <w:szCs w:val="24"/>
          <w:highlight w:val="none"/>
        </w:rPr>
        <w:t>单位，</w:t>
      </w:r>
      <w:r>
        <w:rPr>
          <w:rFonts w:hint="eastAsia" w:ascii="方正仿宋_GBK" w:hAnsi="方正仿宋_GBK" w:eastAsia="方正仿宋_GBK" w:cs="方正仿宋_GBK"/>
          <w:color w:val="auto"/>
          <w:kern w:val="0"/>
          <w:sz w:val="24"/>
          <w:szCs w:val="24"/>
          <w:highlight w:val="none"/>
          <w:lang w:eastAsia="zh-CN"/>
        </w:rPr>
        <w:t>比选人</w:t>
      </w:r>
      <w:r>
        <w:rPr>
          <w:rFonts w:hint="eastAsia" w:ascii="方正仿宋_GBK" w:hAnsi="方正仿宋_GBK" w:eastAsia="方正仿宋_GBK" w:cs="方正仿宋_GBK"/>
          <w:color w:val="auto"/>
          <w:kern w:val="0"/>
          <w:sz w:val="24"/>
          <w:szCs w:val="24"/>
          <w:highlight w:val="none"/>
        </w:rPr>
        <w:t>单位收到上述资料后，一次性无息退还全部履约保证金。若成交供应商缴纳保函的，保函到期视为退还。</w:t>
      </w:r>
    </w:p>
    <w:p>
      <w:pPr>
        <w:pStyle w:val="19"/>
        <w:pageBreakBefore w:val="0"/>
        <w:widowControl w:val="0"/>
        <w:kinsoku/>
        <w:wordWrap/>
        <w:overflowPunct/>
        <w:topLinePunct w:val="0"/>
        <w:bidi w:val="0"/>
        <w:spacing w:line="400" w:lineRule="exact"/>
        <w:ind w:firstLine="480" w:firstLineChars="200"/>
        <w:jc w:val="left"/>
        <w:textAlignment w:val="auto"/>
        <w:outlineLvl w:val="9"/>
        <w:rPr>
          <w:rFonts w:hint="eastAsia" w:ascii="方正仿宋_GBK" w:hAnsi="方正仿宋_GBK" w:eastAsia="方正仿宋_GBK" w:cs="方正仿宋_GBK"/>
          <w:color w:val="auto"/>
          <w:kern w:val="0"/>
          <w:sz w:val="24"/>
          <w:szCs w:val="24"/>
          <w:highlight w:val="none"/>
        </w:rPr>
      </w:pPr>
      <w:r>
        <w:rPr>
          <w:rFonts w:hint="eastAsia" w:ascii="方正仿宋_GBK" w:hAnsi="方正仿宋_GBK" w:eastAsia="方正仿宋_GBK" w:cs="方正仿宋_GBK"/>
          <w:color w:val="auto"/>
          <w:kern w:val="0"/>
          <w:sz w:val="24"/>
          <w:szCs w:val="24"/>
          <w:highlight w:val="none"/>
        </w:rPr>
        <w:t>4.保函出具要求</w:t>
      </w:r>
    </w:p>
    <w:p>
      <w:pPr>
        <w:pStyle w:val="19"/>
        <w:ind w:firstLine="480" w:firstLineChars="200"/>
        <w:jc w:val="left"/>
        <w:outlineLvl w:val="9"/>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rPr>
        <w:t>①担保项目必须为本项目；②受益人必须为本项目</w:t>
      </w:r>
      <w:r>
        <w:rPr>
          <w:rFonts w:hint="eastAsia" w:ascii="方正仿宋_GBK" w:hAnsi="方正仿宋_GBK" w:eastAsia="方正仿宋_GBK" w:cs="方正仿宋_GBK"/>
          <w:color w:val="auto"/>
          <w:kern w:val="0"/>
          <w:sz w:val="24"/>
          <w:szCs w:val="24"/>
          <w:highlight w:val="none"/>
          <w:lang w:eastAsia="zh-CN"/>
        </w:rPr>
        <w:t>比选人</w:t>
      </w:r>
      <w:r>
        <w:rPr>
          <w:rFonts w:hint="eastAsia" w:ascii="方正仿宋_GBK" w:hAnsi="方正仿宋_GBK" w:eastAsia="方正仿宋_GBK" w:cs="方正仿宋_GBK"/>
          <w:color w:val="auto"/>
          <w:kern w:val="0"/>
          <w:sz w:val="24"/>
          <w:szCs w:val="24"/>
          <w:highlight w:val="none"/>
        </w:rPr>
        <w:t>；③保函担保金额必须与预付款（如有）或履约证金金额一致；④预付款保函（如有）有效时间至少涵盖合同签订之日起至项目验收合格之日止，履约保证金保函有效时间至少涵盖采购文件规定的缴纳之日起至履约保证金退还之日止；⑤保函须不可撤销见索即付，印章清晰可辩，</w:t>
      </w:r>
      <w:r>
        <w:rPr>
          <w:rFonts w:hint="eastAsia" w:ascii="方正仿宋_GBK" w:hAnsi="方正仿宋_GBK" w:eastAsia="方正仿宋_GBK" w:cs="方正仿宋_GBK"/>
          <w:color w:val="auto"/>
          <w:kern w:val="0"/>
          <w:sz w:val="24"/>
          <w:szCs w:val="24"/>
          <w:highlight w:val="none"/>
          <w:lang w:eastAsia="zh-CN"/>
        </w:rPr>
        <w:t>比选人</w:t>
      </w:r>
      <w:r>
        <w:rPr>
          <w:rFonts w:hint="eastAsia" w:ascii="方正仿宋_GBK" w:hAnsi="方正仿宋_GBK" w:eastAsia="方正仿宋_GBK" w:cs="方正仿宋_GBK"/>
          <w:color w:val="auto"/>
          <w:kern w:val="0"/>
          <w:sz w:val="24"/>
          <w:szCs w:val="24"/>
          <w:highlight w:val="none"/>
        </w:rPr>
        <w:t>有权对其真实性进行核验。若提供虚假保函，</w:t>
      </w:r>
      <w:r>
        <w:rPr>
          <w:rFonts w:hint="eastAsia" w:ascii="方正仿宋_GBK" w:hAnsi="方正仿宋_GBK" w:eastAsia="方正仿宋_GBK" w:cs="方正仿宋_GBK"/>
          <w:color w:val="auto"/>
          <w:kern w:val="0"/>
          <w:sz w:val="24"/>
          <w:szCs w:val="24"/>
          <w:highlight w:val="none"/>
          <w:lang w:eastAsia="zh-CN"/>
        </w:rPr>
        <w:t>比选人</w:t>
      </w:r>
      <w:r>
        <w:rPr>
          <w:rFonts w:hint="eastAsia" w:ascii="方正仿宋_GBK" w:hAnsi="方正仿宋_GBK" w:eastAsia="方正仿宋_GBK" w:cs="方正仿宋_GBK"/>
          <w:color w:val="auto"/>
          <w:kern w:val="0"/>
          <w:sz w:val="24"/>
          <w:szCs w:val="24"/>
          <w:highlight w:val="none"/>
        </w:rPr>
        <w:t>不予签订合同或预付款项（如有），并报有关执法机关依法处理。</w:t>
      </w:r>
    </w:p>
    <w:p>
      <w:pPr>
        <w:pStyle w:val="19"/>
        <w:pageBreakBefore w:val="0"/>
        <w:widowControl w:val="0"/>
        <w:kinsoku/>
        <w:wordWrap/>
        <w:overflowPunct/>
        <w:topLinePunct w:val="0"/>
        <w:bidi w:val="0"/>
        <w:spacing w:line="400" w:lineRule="exact"/>
        <w:ind w:firstLine="482" w:firstLineChars="200"/>
        <w:jc w:val="left"/>
        <w:textAlignment w:val="auto"/>
        <w:outlineLvl w:val="1"/>
        <w:rPr>
          <w:rFonts w:hint="default" w:ascii="方正仿宋_GBK" w:hAnsi="方正仿宋_GBK" w:eastAsia="方正仿宋_GBK" w:cs="方正仿宋_GBK"/>
          <w:b/>
          <w:bCs w:val="0"/>
          <w:color w:val="auto"/>
          <w:sz w:val="24"/>
          <w:szCs w:val="24"/>
          <w:highlight w:val="none"/>
          <w:lang w:val="en-US" w:eastAsia="zh-CN"/>
        </w:rPr>
      </w:pPr>
      <w:bookmarkStart w:id="93" w:name="_Toc5436"/>
      <w:r>
        <w:rPr>
          <w:rFonts w:hint="eastAsia" w:ascii="方正仿宋_GBK" w:hAnsi="方正仿宋_GBK" w:eastAsia="方正仿宋_GBK" w:cs="方正仿宋_GBK"/>
          <w:b/>
          <w:bCs w:val="0"/>
          <w:color w:val="auto"/>
          <w:sz w:val="24"/>
          <w:szCs w:val="24"/>
          <w:highlight w:val="none"/>
        </w:rPr>
        <w:t>※</w:t>
      </w:r>
      <w:r>
        <w:rPr>
          <w:rFonts w:hint="eastAsia" w:ascii="方正仿宋_GBK" w:hAnsi="方正仿宋_GBK" w:eastAsia="方正仿宋_GBK" w:cs="方正仿宋_GBK"/>
          <w:b/>
          <w:bCs w:val="0"/>
          <w:color w:val="auto"/>
          <w:sz w:val="24"/>
          <w:szCs w:val="24"/>
          <w:highlight w:val="none"/>
          <w:lang w:val="en-US" w:eastAsia="zh-CN"/>
        </w:rPr>
        <w:t>四、安全及保密条款</w:t>
      </w:r>
      <w:bookmarkEnd w:id="93"/>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1.转运车辆、容器须密闭、防渗、防泄漏、防遗撒，定期消毒，严禁混装混运、违规堆放、挪作他用。</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2.作业人员须经安全培训及职业健康防护，服从医院院感、消防、安保等管理规定，规范操作。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3.若发生泄漏、污染、丢失、安全事故或违规行为，中选人承担全部法律责任、经济赔偿及行政处罚，给比选人造成损失的，比选人有权追偿并终止合同。</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4.中选人须接受比选人及监管部门监督检查，对存在问题及时整改到位。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5.中选人自与比选人签订合同之日起，即承担严格的保密义务。不得泄露、披露或传播其在合同履行过程中或通过合同接触到的比选人的任何保密信息，包括但不限于单位内部信息、人员信息、医院建筑分布图、布局图以及其他原有或现有的非公开信息。</w:t>
      </w:r>
    </w:p>
    <w:p>
      <w:pPr>
        <w:pageBreakBefore w:val="0"/>
        <w:widowControl w:val="0"/>
        <w:kinsoku/>
        <w:wordWrap/>
        <w:overflowPunct/>
        <w:topLinePunct w:val="0"/>
        <w:bidi w:val="0"/>
        <w:snapToGrid w:val="0"/>
        <w:spacing w:line="400" w:lineRule="exact"/>
        <w:ind w:firstLine="482" w:firstLineChars="200"/>
        <w:textAlignment w:val="auto"/>
        <w:outlineLvl w:val="1"/>
        <w:rPr>
          <w:rFonts w:hint="eastAsia" w:ascii="方正仿宋_GBK" w:hAnsi="方正仿宋_GBK" w:eastAsia="方正仿宋_GBK" w:cs="方正仿宋_GBK"/>
          <w:b/>
          <w:bCs w:val="0"/>
          <w:color w:val="auto"/>
          <w:sz w:val="24"/>
          <w:szCs w:val="24"/>
          <w:highlight w:val="none"/>
          <w:lang w:val="en-US" w:eastAsia="zh-CN"/>
        </w:rPr>
      </w:pPr>
      <w:bookmarkStart w:id="94" w:name="_Toc16632"/>
      <w:r>
        <w:rPr>
          <w:rFonts w:hint="eastAsia" w:ascii="方正仿宋_GBK" w:hAnsi="方正仿宋_GBK" w:eastAsia="方正仿宋_GBK" w:cs="方正仿宋_GBK"/>
          <w:b/>
          <w:bCs w:val="0"/>
          <w:color w:val="auto"/>
          <w:sz w:val="24"/>
          <w:szCs w:val="24"/>
          <w:highlight w:val="none"/>
        </w:rPr>
        <w:t>※</w:t>
      </w:r>
      <w:r>
        <w:rPr>
          <w:rFonts w:hint="eastAsia" w:ascii="方正仿宋_GBK" w:hAnsi="方正仿宋_GBK" w:eastAsia="方正仿宋_GBK" w:cs="方正仿宋_GBK"/>
          <w:b/>
          <w:bCs w:val="0"/>
          <w:color w:val="auto"/>
          <w:sz w:val="24"/>
          <w:szCs w:val="24"/>
          <w:highlight w:val="none"/>
          <w:lang w:val="en-US" w:eastAsia="zh-CN"/>
        </w:rPr>
        <w:t>五、知识产权</w:t>
      </w:r>
      <w:bookmarkEnd w:id="94"/>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比选人在中华人民共和国境内使用中选人提供的货物及服务时免受第三方提出的侵犯其专利权或其它知识产权的起诉。如果第三方提出侵权指控，中选人应承担由此而引起的一切法律责任和费用。</w:t>
      </w:r>
    </w:p>
    <w:p>
      <w:pPr>
        <w:keepNext w:val="0"/>
        <w:keepLines w:val="0"/>
        <w:pageBreakBefore w:val="0"/>
        <w:widowControl w:val="0"/>
        <w:kinsoku/>
        <w:wordWrap/>
        <w:overflowPunct/>
        <w:topLinePunct w:val="0"/>
        <w:autoSpaceDE/>
        <w:autoSpaceDN/>
        <w:bidi w:val="0"/>
        <w:adjustRightInd/>
        <w:snapToGrid w:val="0"/>
        <w:spacing w:line="400" w:lineRule="exact"/>
        <w:ind w:firstLine="0" w:firstLineChars="0"/>
        <w:textAlignment w:val="auto"/>
        <w:outlineLvl w:val="1"/>
        <w:rPr>
          <w:rFonts w:hint="eastAsia" w:ascii="方正仿宋_GBK" w:hAnsi="方正仿宋_GBK" w:eastAsia="方正仿宋_GBK" w:cs="方正仿宋_GBK"/>
          <w:b/>
          <w:bCs w:val="0"/>
          <w:color w:val="auto"/>
          <w:sz w:val="24"/>
          <w:szCs w:val="24"/>
          <w:highlight w:val="none"/>
          <w:lang w:val="en-US" w:eastAsia="zh-CN"/>
        </w:rPr>
      </w:pPr>
      <w:bookmarkStart w:id="95" w:name="_Toc20816"/>
      <w:bookmarkStart w:id="96" w:name="_Toc2626"/>
      <w:bookmarkStart w:id="97" w:name="_Toc14539"/>
      <w:r>
        <w:rPr>
          <w:rFonts w:hint="eastAsia" w:ascii="方正仿宋_GBK" w:hAnsi="方正仿宋_GBK" w:eastAsia="方正仿宋_GBK" w:cs="方正仿宋_GBK"/>
          <w:b/>
          <w:bCs/>
          <w:color w:val="auto"/>
          <w:sz w:val="24"/>
          <w:szCs w:val="24"/>
          <w:highlight w:val="none"/>
          <w:lang w:val="en-US" w:eastAsia="zh-CN"/>
        </w:rPr>
        <w:t>※</w:t>
      </w:r>
      <w:r>
        <w:rPr>
          <w:rFonts w:hint="eastAsia" w:ascii="方正仿宋_GBK" w:hAnsi="方正仿宋_GBK" w:eastAsia="方正仿宋_GBK" w:cs="方正仿宋_GBK"/>
          <w:b/>
          <w:bCs w:val="0"/>
          <w:color w:val="auto"/>
          <w:sz w:val="24"/>
          <w:szCs w:val="24"/>
          <w:highlight w:val="none"/>
          <w:lang w:val="en-US" w:eastAsia="zh-CN"/>
        </w:rPr>
        <w:t>六</w:t>
      </w:r>
      <w:r>
        <w:rPr>
          <w:rFonts w:hint="eastAsia" w:ascii="方正仿宋_GBK" w:hAnsi="方正仿宋_GBK" w:eastAsia="方正仿宋_GBK" w:cs="方正仿宋_GBK"/>
          <w:b/>
          <w:bCs/>
          <w:color w:val="auto"/>
          <w:sz w:val="24"/>
          <w:szCs w:val="24"/>
          <w:highlight w:val="none"/>
          <w:lang w:val="en-US" w:eastAsia="zh-CN"/>
        </w:rPr>
        <w:t>、</w:t>
      </w:r>
      <w:bookmarkEnd w:id="95"/>
      <w:bookmarkEnd w:id="96"/>
      <w:r>
        <w:rPr>
          <w:rFonts w:hint="eastAsia" w:ascii="方正仿宋_GBK" w:hAnsi="方正仿宋_GBK" w:eastAsia="方正仿宋_GBK" w:cs="方正仿宋_GBK"/>
          <w:b/>
          <w:bCs w:val="0"/>
          <w:color w:val="auto"/>
          <w:sz w:val="24"/>
          <w:szCs w:val="24"/>
          <w:highlight w:val="none"/>
          <w:lang w:val="en-US" w:eastAsia="zh-CN"/>
        </w:rPr>
        <w:t>其他商务要求内容</w:t>
      </w:r>
      <w:bookmarkEnd w:id="97"/>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（一）比选申请人必须在比选申请文件中对以上条款和服务承诺明确列出，承诺内容必须达到本篇及比选文件其他条款的要求。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r>
        <w:rPr>
          <w:rFonts w:hint="eastAsia" w:ascii="方正仿宋_GBK" w:hAnsi="方正仿宋_GBK" w:eastAsia="方正仿宋_GBK" w:cs="方正仿宋_GBK"/>
          <w:color w:val="auto"/>
          <w:kern w:val="0"/>
          <w:sz w:val="24"/>
          <w:szCs w:val="24"/>
          <w:highlight w:val="none"/>
          <w:lang w:val="en-US" w:eastAsia="zh-CN" w:bidi="ar-SA"/>
        </w:rPr>
        <w:t>（二）其他未尽事宜由供需双方在采购合同中详细约定，比选申请人在比选申请文件中所承诺的所有经济、技术和商务条款都要纳入成交合同中。</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1"/>
        <w:rPr>
          <w:rFonts w:hint="eastAsia" w:ascii="方正仿宋_GBK" w:hAnsi="方正仿宋_GBK" w:eastAsia="方正仿宋_GBK" w:cs="方正仿宋_GBK"/>
          <w:color w:val="auto"/>
          <w:kern w:val="0"/>
          <w:sz w:val="24"/>
          <w:szCs w:val="24"/>
          <w:highlight w:val="none"/>
          <w:lang w:val="en-US" w:eastAsia="zh-CN" w:bidi="ar-SA"/>
        </w:rPr>
        <w:sectPr>
          <w:footerReference r:id="rId7" w:type="default"/>
          <w:pgSz w:w="11907" w:h="16840"/>
          <w:pgMar w:top="1134" w:right="1191" w:bottom="1134" w:left="1304" w:header="964" w:footer="992" w:gutter="0"/>
          <w:pgBorders>
            <w:top w:val="none" w:sz="0" w:space="0"/>
            <w:left w:val="none" w:sz="0" w:space="0"/>
            <w:bottom w:val="none" w:sz="0" w:space="0"/>
            <w:right w:val="none" w:sz="0" w:space="0"/>
          </w:pgBorders>
          <w:pgNumType w:fmt="numberInDash" w:start="1"/>
          <w:cols w:space="720" w:num="1"/>
          <w:docGrid w:linePitch="312" w:charSpace="0"/>
        </w:sectPr>
      </w:pPr>
    </w:p>
    <w:p>
      <w:pPr>
        <w:rPr>
          <w:rFonts w:hint="eastAsia"/>
          <w:color w:val="auto"/>
          <w:highlight w:val="none"/>
          <w:lang w:val="en-US" w:eastAsia="zh-CN"/>
        </w:rPr>
      </w:pPr>
    </w:p>
    <w:p>
      <w:pPr>
        <w:pStyle w:val="3"/>
        <w:spacing w:before="0" w:beforeLines="0" w:after="0" w:afterLines="0" w:line="360" w:lineRule="auto"/>
        <w:jc w:val="center"/>
        <w:rPr>
          <w:rFonts w:hint="eastAsia" w:ascii="方正仿宋_GBK" w:hAnsi="方正仿宋_GBK" w:eastAsia="方正仿宋_GBK" w:cs="方正仿宋_GBK"/>
          <w:b/>
          <w:color w:val="auto"/>
          <w:highlight w:val="none"/>
        </w:rPr>
      </w:pPr>
      <w:bookmarkStart w:id="98" w:name="_Toc4019"/>
      <w:bookmarkStart w:id="99" w:name="_Toc31381"/>
      <w:bookmarkStart w:id="100" w:name="_Toc5676"/>
      <w:bookmarkStart w:id="101" w:name="_Toc9685"/>
      <w:r>
        <w:rPr>
          <w:rFonts w:hint="eastAsia" w:ascii="方正小标宋_GBK" w:hAnsi="方正小标宋_GBK" w:eastAsia="方正小标宋_GBK" w:cs="方正小标宋_GBK"/>
          <w:b/>
          <w:color w:val="auto"/>
          <w:highlight w:val="none"/>
          <w:lang w:val="en-US" w:eastAsia="zh-CN"/>
        </w:rPr>
        <w:t>第四篇  资格审查及评审办法</w:t>
      </w:r>
      <w:bookmarkEnd w:id="98"/>
      <w:bookmarkEnd w:id="99"/>
      <w:bookmarkEnd w:id="100"/>
      <w:bookmarkEnd w:id="101"/>
    </w:p>
    <w:p>
      <w:pPr>
        <w:pStyle w:val="4"/>
        <w:spacing w:line="400" w:lineRule="exact"/>
        <w:ind w:firstLine="482" w:firstLineChars="200"/>
        <w:rPr>
          <w:rFonts w:hint="eastAsia" w:ascii="方正仿宋_GBK" w:eastAsia="方正仿宋_GBK"/>
          <w:b/>
          <w:color w:val="auto"/>
          <w:sz w:val="24"/>
          <w:szCs w:val="24"/>
          <w:highlight w:val="none"/>
        </w:rPr>
      </w:pPr>
      <w:bookmarkStart w:id="102" w:name="_Toc27081"/>
      <w:bookmarkStart w:id="103" w:name="_Toc14564"/>
      <w:bookmarkStart w:id="104" w:name="_Toc28360"/>
      <w:bookmarkStart w:id="105" w:name="_Toc20541"/>
      <w:bookmarkStart w:id="106" w:name="_Toc29755"/>
      <w:bookmarkStart w:id="107" w:name="_Toc28903"/>
      <w:bookmarkStart w:id="108" w:name="_Toc12641"/>
      <w:bookmarkStart w:id="109" w:name="_Toc26309"/>
      <w:bookmarkStart w:id="110" w:name="_Toc4071"/>
      <w:bookmarkStart w:id="111" w:name="_Toc8983"/>
      <w:bookmarkStart w:id="112" w:name="_Toc1497"/>
      <w:bookmarkStart w:id="113" w:name="_Toc75793518"/>
      <w:bookmarkStart w:id="114" w:name="_Toc23973"/>
      <w:bookmarkStart w:id="115" w:name="_Toc25971"/>
      <w:bookmarkStart w:id="116" w:name="_Toc21859"/>
      <w:bookmarkStart w:id="117" w:name="_Toc13535"/>
      <w:bookmarkStart w:id="118" w:name="_Toc22365"/>
      <w:bookmarkStart w:id="119" w:name="_Toc106030394"/>
      <w:bookmarkStart w:id="120" w:name="_Toc28652"/>
      <w:bookmarkStart w:id="121" w:name="_Toc393"/>
      <w:r>
        <w:rPr>
          <w:rFonts w:hint="eastAsia" w:ascii="方正仿宋_GBK" w:eastAsia="方正仿宋_GBK"/>
          <w:b/>
          <w:color w:val="auto"/>
          <w:sz w:val="24"/>
          <w:szCs w:val="24"/>
          <w:highlight w:val="none"/>
        </w:rPr>
        <w:t>一、资格审查</w:t>
      </w:r>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hint="eastAsia" w:ascii="方正仿宋_GBK" w:eastAsia="方正仿宋_GBK"/>
          <w:b/>
          <w:color w:val="auto"/>
          <w:sz w:val="24"/>
          <w:szCs w:val="24"/>
          <w:highlight w:val="none"/>
        </w:rPr>
        <w:t>及</w:t>
      </w:r>
      <w:r>
        <w:rPr>
          <w:rFonts w:ascii="方正仿宋_GBK" w:eastAsia="方正仿宋_GBK"/>
          <w:b/>
          <w:color w:val="auto"/>
          <w:sz w:val="24"/>
          <w:szCs w:val="24"/>
          <w:highlight w:val="none"/>
        </w:rPr>
        <w:t>符合性审查</w:t>
      </w:r>
      <w:bookmarkEnd w:id="117"/>
      <w:bookmarkEnd w:id="118"/>
      <w:bookmarkEnd w:id="119"/>
      <w:bookmarkEnd w:id="120"/>
      <w:bookmarkEnd w:id="121"/>
    </w:p>
    <w:p>
      <w:pPr>
        <w:snapToGrid w:val="0"/>
        <w:spacing w:line="400" w:lineRule="exact"/>
        <w:ind w:firstLine="482" w:firstLineChars="200"/>
        <w:rPr>
          <w:rFonts w:hint="eastAsia" w:ascii="方正仿宋_GBK" w:eastAsia="方正仿宋_GBK"/>
          <w:b/>
          <w:color w:val="auto"/>
          <w:sz w:val="24"/>
          <w:szCs w:val="24"/>
          <w:highlight w:val="none"/>
        </w:rPr>
      </w:pPr>
      <w:r>
        <w:rPr>
          <w:rFonts w:hint="eastAsia" w:ascii="方正仿宋_GBK" w:eastAsia="方正仿宋_GBK"/>
          <w:b/>
          <w:color w:val="auto"/>
          <w:sz w:val="24"/>
          <w:szCs w:val="24"/>
          <w:highlight w:val="none"/>
        </w:rPr>
        <w:t>若未</w:t>
      </w:r>
      <w:r>
        <w:rPr>
          <w:rFonts w:ascii="方正仿宋_GBK" w:eastAsia="方正仿宋_GBK"/>
          <w:b/>
          <w:color w:val="auto"/>
          <w:sz w:val="24"/>
          <w:szCs w:val="24"/>
          <w:highlight w:val="none"/>
        </w:rPr>
        <w:t>通过</w:t>
      </w:r>
      <w:r>
        <w:rPr>
          <w:rFonts w:hint="eastAsia" w:ascii="方正仿宋_GBK" w:eastAsia="方正仿宋_GBK"/>
          <w:b/>
          <w:color w:val="auto"/>
          <w:sz w:val="24"/>
          <w:szCs w:val="24"/>
          <w:highlight w:val="none"/>
        </w:rPr>
        <w:t>资格审查</w:t>
      </w:r>
      <w:r>
        <w:rPr>
          <w:rFonts w:ascii="方正仿宋_GBK" w:eastAsia="方正仿宋_GBK"/>
          <w:b/>
          <w:color w:val="auto"/>
          <w:sz w:val="24"/>
          <w:szCs w:val="24"/>
          <w:highlight w:val="none"/>
        </w:rPr>
        <w:t>及符合性审查的</w:t>
      </w:r>
      <w:r>
        <w:rPr>
          <w:rFonts w:hint="eastAsia" w:ascii="方正仿宋_GBK" w:eastAsia="方正仿宋_GBK"/>
          <w:b/>
          <w:color w:val="auto"/>
          <w:sz w:val="24"/>
          <w:szCs w:val="24"/>
          <w:highlight w:val="none"/>
          <w:lang w:eastAsia="zh-CN"/>
        </w:rPr>
        <w:t>比选申请文件</w:t>
      </w:r>
      <w:r>
        <w:rPr>
          <w:rFonts w:ascii="方正仿宋_GBK" w:eastAsia="方正仿宋_GBK"/>
          <w:b/>
          <w:color w:val="auto"/>
          <w:sz w:val="24"/>
          <w:szCs w:val="24"/>
          <w:highlight w:val="none"/>
        </w:rPr>
        <w:t>，</w:t>
      </w:r>
      <w:r>
        <w:rPr>
          <w:rFonts w:hint="eastAsia" w:ascii="方正仿宋_GBK" w:eastAsia="方正仿宋_GBK"/>
          <w:b/>
          <w:color w:val="auto"/>
          <w:sz w:val="24"/>
          <w:szCs w:val="24"/>
          <w:highlight w:val="none"/>
        </w:rPr>
        <w:t>不进入</w:t>
      </w:r>
      <w:r>
        <w:rPr>
          <w:rFonts w:ascii="方正仿宋_GBK" w:eastAsia="方正仿宋_GBK"/>
          <w:b/>
          <w:color w:val="auto"/>
          <w:sz w:val="24"/>
          <w:szCs w:val="24"/>
          <w:highlight w:val="none"/>
        </w:rPr>
        <w:t>评审</w:t>
      </w:r>
      <w:r>
        <w:rPr>
          <w:rFonts w:hint="eastAsia" w:ascii="方正仿宋_GBK" w:eastAsia="方正仿宋_GBK"/>
          <w:b/>
          <w:color w:val="auto"/>
          <w:sz w:val="24"/>
          <w:szCs w:val="24"/>
          <w:highlight w:val="none"/>
        </w:rPr>
        <w:t>环节</w:t>
      </w:r>
      <w:r>
        <w:rPr>
          <w:rFonts w:ascii="方正仿宋_GBK" w:eastAsia="方正仿宋_GBK"/>
          <w:b/>
          <w:color w:val="auto"/>
          <w:sz w:val="24"/>
          <w:szCs w:val="24"/>
          <w:highlight w:val="none"/>
        </w:rPr>
        <w:t>。</w:t>
      </w:r>
    </w:p>
    <w:p>
      <w:pPr>
        <w:snapToGrid w:val="0"/>
        <w:spacing w:line="400" w:lineRule="exact"/>
        <w:ind w:firstLine="482" w:firstLineChars="200"/>
        <w:rPr>
          <w:rFonts w:ascii="方正仿宋_GBK" w:hAnsi="宋体" w:eastAsia="方正仿宋_GBK" w:cs="宋体"/>
          <w:color w:val="auto"/>
          <w:kern w:val="0"/>
          <w:sz w:val="24"/>
          <w:szCs w:val="24"/>
          <w:highlight w:val="none"/>
        </w:rPr>
      </w:pPr>
      <w:r>
        <w:rPr>
          <w:rFonts w:hint="eastAsia" w:ascii="方正仿宋_GBK" w:eastAsia="方正仿宋_GBK"/>
          <w:b/>
          <w:color w:val="auto"/>
          <w:sz w:val="24"/>
          <w:szCs w:val="24"/>
          <w:highlight w:val="none"/>
        </w:rPr>
        <w:t>（一）资格审查</w:t>
      </w:r>
    </w:p>
    <w:p>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由</w:t>
      </w:r>
      <w:r>
        <w:rPr>
          <w:rFonts w:hint="eastAsia" w:ascii="方正仿宋_GBK" w:hAnsi="宋体" w:eastAsia="方正仿宋_GBK" w:cs="宋体"/>
          <w:color w:val="auto"/>
          <w:kern w:val="0"/>
          <w:sz w:val="24"/>
          <w:szCs w:val="24"/>
          <w:highlight w:val="none"/>
          <w:lang w:val="en-US" w:eastAsia="zh-CN"/>
        </w:rPr>
        <w:t>评审小组</w:t>
      </w:r>
      <w:r>
        <w:rPr>
          <w:rFonts w:hint="eastAsia" w:ascii="方正仿宋_GBK" w:hAnsi="宋体" w:eastAsia="方正仿宋_GBK" w:cs="宋体"/>
          <w:color w:val="auto"/>
          <w:kern w:val="0"/>
          <w:sz w:val="24"/>
          <w:szCs w:val="24"/>
          <w:highlight w:val="none"/>
        </w:rPr>
        <w:t>对</w:t>
      </w:r>
      <w:r>
        <w:rPr>
          <w:rFonts w:hint="eastAsia" w:ascii="方正仿宋_GBK" w:hAnsi="宋体" w:eastAsia="方正仿宋_GBK" w:cs="宋体"/>
          <w:color w:val="auto"/>
          <w:kern w:val="0"/>
          <w:sz w:val="24"/>
          <w:szCs w:val="24"/>
          <w:highlight w:val="none"/>
          <w:lang w:eastAsia="zh-CN"/>
        </w:rPr>
        <w:t>比选申请文件</w:t>
      </w:r>
      <w:r>
        <w:rPr>
          <w:rFonts w:hint="eastAsia" w:ascii="方正仿宋_GBK" w:hAnsi="宋体" w:eastAsia="方正仿宋_GBK" w:cs="宋体"/>
          <w:color w:val="auto"/>
          <w:kern w:val="0"/>
          <w:sz w:val="24"/>
          <w:szCs w:val="24"/>
          <w:highlight w:val="none"/>
        </w:rPr>
        <w:t>中的资格证明文件进行审查。资格审查资料表如下：</w:t>
      </w:r>
    </w:p>
    <w:tbl>
      <w:tblPr>
        <w:tblStyle w:val="15"/>
        <w:tblW w:w="96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09"/>
        <w:gridCol w:w="2481"/>
        <w:gridCol w:w="5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7" w:type="dxa"/>
            <w:noWrap w:val="0"/>
            <w:vAlign w:val="center"/>
          </w:tcPr>
          <w:p>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序号</w:t>
            </w:r>
          </w:p>
        </w:tc>
        <w:tc>
          <w:tcPr>
            <w:tcW w:w="3390" w:type="dxa"/>
            <w:gridSpan w:val="2"/>
            <w:noWrap w:val="0"/>
            <w:vAlign w:val="center"/>
          </w:tcPr>
          <w:p>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检查因素</w:t>
            </w:r>
          </w:p>
        </w:tc>
        <w:tc>
          <w:tcPr>
            <w:tcW w:w="5393" w:type="dxa"/>
            <w:noWrap w:val="0"/>
            <w:vAlign w:val="center"/>
          </w:tcPr>
          <w:p>
            <w:pPr>
              <w:jc w:val="center"/>
              <w:rPr>
                <w:rFonts w:hint="eastAsia" w:ascii="方正仿宋_GBK" w:hAnsi="仿宋" w:eastAsia="方正仿宋_GBK" w:cs="宋体"/>
                <w:b/>
                <w:color w:val="auto"/>
                <w:kern w:val="0"/>
                <w:sz w:val="21"/>
                <w:szCs w:val="21"/>
                <w:highlight w:val="none"/>
              </w:rPr>
            </w:pPr>
            <w:r>
              <w:rPr>
                <w:rFonts w:hint="eastAsia" w:ascii="方正仿宋_GBK" w:hAnsi="仿宋" w:eastAsia="方正仿宋_GBK" w:cs="宋体"/>
                <w:b/>
                <w:color w:val="auto"/>
                <w:kern w:val="0"/>
                <w:sz w:val="21"/>
                <w:szCs w:val="21"/>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8" w:hRule="atLeast"/>
        </w:trPr>
        <w:tc>
          <w:tcPr>
            <w:tcW w:w="817" w:type="dxa"/>
            <w:vMerge w:val="restart"/>
            <w:noWrap w:val="0"/>
            <w:vAlign w:val="center"/>
          </w:tcPr>
          <w:p>
            <w:pPr>
              <w:jc w:val="cente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val="en-US" w:eastAsia="zh-CN"/>
              </w:rPr>
              <w:t>1</w:t>
            </w:r>
          </w:p>
        </w:tc>
        <w:tc>
          <w:tcPr>
            <w:tcW w:w="909" w:type="dxa"/>
            <w:vMerge w:val="restart"/>
            <w:noWrap w:val="0"/>
            <w:vAlign w:val="center"/>
          </w:tcPr>
          <w:p>
            <w:pPr>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eastAsia="zh-CN"/>
              </w:rPr>
              <w:t>一般资格条件</w:t>
            </w:r>
          </w:p>
        </w:tc>
        <w:tc>
          <w:tcPr>
            <w:tcW w:w="2481" w:type="dxa"/>
            <w:noWrap w:val="0"/>
            <w:vAlign w:val="center"/>
          </w:tcPr>
          <w:p>
            <w:pP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eastAsia="zh-CN"/>
              </w:rPr>
              <w:t>1.具有独立承担民事责任的能力</w:t>
            </w:r>
          </w:p>
        </w:tc>
        <w:tc>
          <w:tcPr>
            <w:tcW w:w="5393" w:type="dxa"/>
            <w:noWrap w:val="0"/>
            <w:vAlign w:val="center"/>
          </w:tcPr>
          <w:p>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1.</w:t>
            </w:r>
            <w:r>
              <w:rPr>
                <w:rFonts w:hint="eastAsia" w:ascii="方正仿宋_GBK" w:hAnsi="方正仿宋_GBK" w:eastAsia="方正仿宋_GBK" w:cs="方正仿宋_GBK"/>
                <w:color w:val="auto"/>
                <w:sz w:val="21"/>
                <w:szCs w:val="21"/>
                <w:highlight w:val="none"/>
                <w:lang w:eastAsia="zh-CN"/>
              </w:rPr>
              <w:t>比选申请人</w:t>
            </w:r>
            <w:r>
              <w:rPr>
                <w:rFonts w:hint="eastAsia" w:ascii="方正仿宋_GBK" w:hAnsi="方正仿宋_GBK" w:eastAsia="方正仿宋_GBK" w:cs="方正仿宋_GBK"/>
                <w:color w:val="auto"/>
                <w:sz w:val="21"/>
                <w:szCs w:val="21"/>
                <w:highlight w:val="none"/>
              </w:rPr>
              <w:t xml:space="preserve">营业执照（副本）或事业单位法人证书（副本）或个体工商户营业执照或有效的自然人身份证明或社会团体法人登记证书（提供复印件）。 </w:t>
            </w:r>
          </w:p>
          <w:p>
            <w:pPr>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2.</w:t>
            </w:r>
            <w:r>
              <w:rPr>
                <w:rFonts w:hint="eastAsia" w:ascii="方正仿宋_GBK" w:hAnsi="方正仿宋_GBK" w:eastAsia="方正仿宋_GBK" w:cs="方正仿宋_GBK"/>
                <w:color w:val="auto"/>
                <w:sz w:val="21"/>
                <w:szCs w:val="21"/>
                <w:highlight w:val="none"/>
                <w:lang w:eastAsia="zh-CN"/>
              </w:rPr>
              <w:t>比选申请人</w:t>
            </w:r>
            <w:r>
              <w:rPr>
                <w:rFonts w:hint="eastAsia" w:ascii="方正仿宋_GBK" w:hAnsi="方正仿宋_GBK" w:eastAsia="方正仿宋_GBK" w:cs="方正仿宋_GBK"/>
                <w:color w:val="auto"/>
                <w:sz w:val="21"/>
                <w:szCs w:val="21"/>
                <w:highlight w:val="none"/>
              </w:rPr>
              <w:t>法定代表人</w:t>
            </w:r>
            <w:bookmarkStart w:id="122" w:name="OLE_LINK1"/>
            <w:r>
              <w:rPr>
                <w:rFonts w:hint="eastAsia" w:ascii="方正仿宋_GBK" w:hAnsi="方正仿宋_GBK" w:eastAsia="方正仿宋_GBK" w:cs="方正仿宋_GBK"/>
                <w:color w:val="auto"/>
                <w:sz w:val="21"/>
                <w:szCs w:val="21"/>
                <w:highlight w:val="none"/>
                <w:lang w:val="en-US" w:eastAsia="zh-CN"/>
              </w:rPr>
              <w:t>/负责人</w:t>
            </w:r>
            <w:bookmarkEnd w:id="122"/>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授权代表的身份证明和</w:t>
            </w:r>
            <w:r>
              <w:rPr>
                <w:rFonts w:hint="eastAsia" w:ascii="方正仿宋_GBK" w:hAnsi="方正仿宋_GBK" w:eastAsia="方正仿宋_GBK" w:cs="方正仿宋_GBK"/>
                <w:color w:val="auto"/>
                <w:sz w:val="21"/>
                <w:szCs w:val="21"/>
                <w:highlight w:val="none"/>
                <w:lang w:eastAsia="zh-CN"/>
              </w:rPr>
              <w:t>法定代表人/负责人</w:t>
            </w:r>
            <w:r>
              <w:rPr>
                <w:rFonts w:hint="eastAsia" w:ascii="方正仿宋_GBK" w:hAnsi="方正仿宋_GBK" w:eastAsia="方正仿宋_GBK" w:cs="方正仿宋_GBK"/>
                <w:color w:val="auto"/>
                <w:sz w:val="21"/>
                <w:szCs w:val="21"/>
                <w:highlight w:val="none"/>
              </w:rPr>
              <w:t>授权委托书（若由</w:t>
            </w:r>
            <w:r>
              <w:rPr>
                <w:rFonts w:hint="eastAsia" w:ascii="方正仿宋_GBK" w:hAnsi="方正仿宋_GBK" w:eastAsia="方正仿宋_GBK" w:cs="方正仿宋_GBK"/>
                <w:color w:val="auto"/>
                <w:sz w:val="21"/>
                <w:szCs w:val="21"/>
                <w:highlight w:val="none"/>
                <w:lang w:eastAsia="zh-CN"/>
              </w:rPr>
              <w:t>法定代表人/负责人</w:t>
            </w:r>
            <w:r>
              <w:rPr>
                <w:rFonts w:hint="eastAsia" w:ascii="方正仿宋_GBK" w:hAnsi="方正仿宋_GBK" w:eastAsia="方正仿宋_GBK" w:cs="方正仿宋_GBK"/>
                <w:color w:val="auto"/>
                <w:sz w:val="21"/>
                <w:szCs w:val="21"/>
                <w:highlight w:val="none"/>
              </w:rPr>
              <w:t>签署</w:t>
            </w:r>
            <w:r>
              <w:rPr>
                <w:rFonts w:hint="eastAsia" w:ascii="方正仿宋_GBK" w:hAnsi="方正仿宋_GBK" w:eastAsia="方正仿宋_GBK" w:cs="方正仿宋_GBK"/>
                <w:color w:val="auto"/>
                <w:sz w:val="21"/>
                <w:szCs w:val="21"/>
                <w:highlight w:val="none"/>
                <w:lang w:eastAsia="zh-CN"/>
              </w:rPr>
              <w:t>比选申请文件</w:t>
            </w:r>
            <w:r>
              <w:rPr>
                <w:rFonts w:hint="eastAsia" w:ascii="方正仿宋_GBK" w:hAnsi="方正仿宋_GBK" w:eastAsia="方正仿宋_GBK" w:cs="方正仿宋_GBK"/>
                <w:color w:val="auto"/>
                <w:sz w:val="21"/>
                <w:szCs w:val="21"/>
                <w:highlight w:val="none"/>
              </w:rPr>
              <w:t>的，则无需提供授权委托书及授权代表的身份证明）。</w:t>
            </w:r>
          </w:p>
          <w:p>
            <w:pPr>
              <w:rPr>
                <w:rFonts w:hint="eastAsia" w:ascii="方正仿宋_GBK" w:hAnsi="仿宋" w:eastAsia="方正仿宋_GBK"/>
                <w:color w:val="auto"/>
                <w:sz w:val="21"/>
                <w:szCs w:val="21"/>
                <w:highlight w:val="none"/>
              </w:rPr>
            </w:pPr>
            <w:r>
              <w:rPr>
                <w:rFonts w:hint="eastAsia" w:ascii="方正仿宋_GBK" w:hAnsi="方正仿宋_GBK" w:eastAsia="方正仿宋_GBK" w:cs="方正仿宋_GBK"/>
                <w:color w:val="auto"/>
                <w:sz w:val="21"/>
                <w:szCs w:val="21"/>
                <w:highlight w:val="none"/>
              </w:rPr>
              <w:t>3.</w:t>
            </w:r>
            <w:r>
              <w:rPr>
                <w:rFonts w:hint="eastAsia" w:ascii="方正仿宋_GBK" w:hAnsi="方正仿宋_GBK" w:eastAsia="方正仿宋_GBK" w:cs="方正仿宋_GBK"/>
                <w:color w:val="auto"/>
                <w:sz w:val="21"/>
                <w:szCs w:val="21"/>
                <w:highlight w:val="none"/>
                <w:lang w:eastAsia="zh-CN"/>
              </w:rPr>
              <w:t>比选申请人</w:t>
            </w:r>
            <w:r>
              <w:rPr>
                <w:rFonts w:hint="eastAsia" w:ascii="方正仿宋_GBK" w:hAnsi="方正仿宋_GBK" w:eastAsia="方正仿宋_GBK" w:cs="方正仿宋_GBK"/>
                <w:color w:val="auto"/>
                <w:sz w:val="21"/>
                <w:szCs w:val="21"/>
                <w:highlight w:val="none"/>
              </w:rPr>
              <w:t>法定代表人</w:t>
            </w:r>
            <w:r>
              <w:rPr>
                <w:rFonts w:hint="eastAsia" w:ascii="方正仿宋_GBK" w:hAnsi="方正仿宋_GBK" w:eastAsia="方正仿宋_GBK" w:cs="方正仿宋_GBK"/>
                <w:color w:val="auto"/>
                <w:sz w:val="21"/>
                <w:szCs w:val="21"/>
                <w:highlight w:val="none"/>
                <w:lang w:val="en-US" w:eastAsia="zh-CN"/>
              </w:rPr>
              <w:t>/负责人</w:t>
            </w:r>
            <w:r>
              <w:rPr>
                <w:rFonts w:hint="eastAsia" w:ascii="方正仿宋_GBK" w:hAnsi="方正仿宋_GBK" w:eastAsia="方正仿宋_GBK" w:cs="方正仿宋_GBK"/>
                <w:color w:val="auto"/>
                <w:sz w:val="21"/>
                <w:szCs w:val="21"/>
                <w:highlight w:val="none"/>
                <w:lang w:eastAsia="zh-CN"/>
              </w:rPr>
              <w:t>、</w:t>
            </w:r>
            <w:r>
              <w:rPr>
                <w:rFonts w:hint="eastAsia" w:ascii="方正仿宋_GBK" w:hAnsi="方正仿宋_GBK" w:eastAsia="方正仿宋_GBK" w:cs="方正仿宋_GBK"/>
                <w:color w:val="auto"/>
                <w:sz w:val="21"/>
                <w:szCs w:val="21"/>
                <w:highlight w:val="none"/>
              </w:rPr>
              <w:t>授权代表均须提供开标截止日当月前3个月中任意一个月加盖社保局公章或电子章的社保证明，同时加盖</w:t>
            </w:r>
            <w:r>
              <w:rPr>
                <w:rFonts w:hint="eastAsia" w:ascii="方正仿宋_GBK" w:hAnsi="方正仿宋_GBK" w:eastAsia="方正仿宋_GBK" w:cs="方正仿宋_GBK"/>
                <w:color w:val="auto"/>
                <w:sz w:val="21"/>
                <w:szCs w:val="21"/>
                <w:highlight w:val="none"/>
                <w:lang w:eastAsia="zh-CN"/>
              </w:rPr>
              <w:t>比选申请人</w:t>
            </w:r>
            <w:r>
              <w:rPr>
                <w:rFonts w:hint="eastAsia" w:ascii="方正仿宋_GBK" w:hAnsi="方正仿宋_GBK" w:eastAsia="方正仿宋_GBK" w:cs="方正仿宋_GBK"/>
                <w:color w:val="auto"/>
                <w:sz w:val="21"/>
                <w:szCs w:val="21"/>
                <w:highlight w:val="none"/>
              </w:rPr>
              <w:t>公章</w:t>
            </w:r>
            <w:r>
              <w:rPr>
                <w:rFonts w:hint="eastAsia" w:ascii="方正仿宋_GBK" w:hAnsi="方正仿宋_GBK" w:eastAsia="方正仿宋_GBK" w:cs="方正仿宋_GBK"/>
                <w:b/>
                <w:bCs/>
                <w:color w:val="auto"/>
                <w:sz w:val="21"/>
                <w:szCs w:val="21"/>
                <w:highlight w:val="none"/>
              </w:rPr>
              <w:t>（注：授权代表的社保缴费单位须为</w:t>
            </w:r>
            <w:r>
              <w:rPr>
                <w:rFonts w:hint="eastAsia" w:ascii="方正仿宋_GBK" w:hAnsi="方正仿宋_GBK" w:eastAsia="方正仿宋_GBK" w:cs="方正仿宋_GBK"/>
                <w:b/>
                <w:bCs/>
                <w:color w:val="auto"/>
                <w:sz w:val="21"/>
                <w:szCs w:val="21"/>
                <w:highlight w:val="none"/>
                <w:lang w:eastAsia="zh-CN"/>
              </w:rPr>
              <w:t>比选申请人</w:t>
            </w:r>
            <w:r>
              <w:rPr>
                <w:rFonts w:hint="eastAsia" w:ascii="方正仿宋_GBK" w:hAnsi="方正仿宋_GBK" w:eastAsia="方正仿宋_GBK" w:cs="方正仿宋_GBK"/>
                <w:b/>
                <w:bCs/>
                <w:color w:val="auto"/>
                <w:sz w:val="21"/>
                <w:szCs w:val="21"/>
                <w:highlight w:val="none"/>
              </w:rPr>
              <w:t>；</w:t>
            </w:r>
            <w:r>
              <w:rPr>
                <w:rFonts w:hint="eastAsia" w:ascii="方正仿宋_GBK" w:hAnsi="方正仿宋_GBK" w:eastAsia="方正仿宋_GBK" w:cs="方正仿宋_GBK"/>
                <w:b/>
                <w:bCs/>
                <w:color w:val="auto"/>
                <w:sz w:val="21"/>
                <w:szCs w:val="21"/>
                <w:highlight w:val="none"/>
                <w:lang w:eastAsia="zh-CN"/>
              </w:rPr>
              <w:t>法定代表人/负责人</w:t>
            </w:r>
            <w:r>
              <w:rPr>
                <w:rFonts w:hint="eastAsia" w:ascii="方正仿宋_GBK" w:hAnsi="方正仿宋_GBK" w:eastAsia="方正仿宋_GBK" w:cs="方正仿宋_GBK"/>
                <w:b/>
                <w:bCs/>
                <w:color w:val="auto"/>
                <w:sz w:val="21"/>
                <w:szCs w:val="21"/>
                <w:highlight w:val="none"/>
              </w:rPr>
              <w:t>退休或未缴纳社保，按采购文件第七篇的“四、资格条件及其他”的“（四）</w:t>
            </w:r>
            <w:r>
              <w:rPr>
                <w:rFonts w:hint="eastAsia" w:ascii="方正仿宋_GBK" w:hAnsi="方正仿宋_GBK" w:eastAsia="方正仿宋_GBK" w:cs="方正仿宋_GBK"/>
                <w:b/>
                <w:bCs/>
                <w:color w:val="auto"/>
                <w:sz w:val="21"/>
                <w:szCs w:val="21"/>
                <w:highlight w:val="none"/>
                <w:lang w:eastAsia="zh-CN"/>
              </w:rPr>
              <w:t>法定代表人/负责人</w:t>
            </w:r>
            <w:r>
              <w:rPr>
                <w:rFonts w:hint="eastAsia" w:ascii="方正仿宋_GBK" w:hAnsi="方正仿宋_GBK" w:eastAsia="方正仿宋_GBK" w:cs="方正仿宋_GBK"/>
                <w:b/>
                <w:bCs/>
                <w:color w:val="auto"/>
                <w:sz w:val="21"/>
                <w:szCs w:val="21"/>
                <w:highlight w:val="none"/>
              </w:rPr>
              <w:t>未缴纳社保情况说明”填写，</w:t>
            </w:r>
            <w:r>
              <w:rPr>
                <w:rFonts w:hint="eastAsia" w:ascii="方正仿宋_GBK" w:hAnsi="方正仿宋_GBK" w:eastAsia="方正仿宋_GBK" w:cs="方正仿宋_GBK"/>
                <w:b/>
                <w:bCs/>
                <w:color w:val="auto"/>
                <w:sz w:val="21"/>
                <w:szCs w:val="21"/>
                <w:highlight w:val="none"/>
                <w:lang w:eastAsia="zh-CN"/>
              </w:rPr>
              <w:t>法定代表人/负责人</w:t>
            </w:r>
            <w:r>
              <w:rPr>
                <w:rFonts w:hint="eastAsia" w:ascii="方正仿宋_GBK" w:hAnsi="方正仿宋_GBK" w:eastAsia="方正仿宋_GBK" w:cs="方正仿宋_GBK"/>
                <w:b/>
                <w:bCs/>
                <w:color w:val="auto"/>
                <w:sz w:val="21"/>
                <w:szCs w:val="21"/>
                <w:highlight w:val="none"/>
              </w:rPr>
              <w:t>缴纳社保在其他单位的，须提供在其他单位参保的社保证明材料）</w:t>
            </w:r>
            <w:r>
              <w:rPr>
                <w:rFonts w:hint="eastAsia" w:ascii="方正仿宋_GBK" w:hAnsi="方正仿宋_GBK" w:eastAsia="方正仿宋_GBK" w:cs="方正仿宋_GBK"/>
                <w:color w:val="auto"/>
                <w:sz w:val="21"/>
                <w:szCs w:val="21"/>
                <w:highlight w:val="none"/>
              </w:rPr>
              <w:t>，若</w:t>
            </w:r>
            <w:r>
              <w:rPr>
                <w:rFonts w:hint="eastAsia" w:ascii="方正仿宋_GBK" w:hAnsi="方正仿宋_GBK" w:eastAsia="方正仿宋_GBK" w:cs="方正仿宋_GBK"/>
                <w:color w:val="auto"/>
                <w:sz w:val="21"/>
                <w:szCs w:val="21"/>
                <w:highlight w:val="none"/>
                <w:lang w:eastAsia="zh-CN"/>
              </w:rPr>
              <w:t>法定代表人/负责人</w:t>
            </w:r>
            <w:r>
              <w:rPr>
                <w:rFonts w:hint="eastAsia" w:ascii="方正仿宋_GBK" w:hAnsi="方正仿宋_GBK" w:eastAsia="方正仿宋_GBK" w:cs="方正仿宋_GBK"/>
                <w:color w:val="auto"/>
                <w:sz w:val="21"/>
                <w:szCs w:val="21"/>
                <w:highlight w:val="none"/>
              </w:rPr>
              <w:t>直接参加</w:t>
            </w:r>
            <w:r>
              <w:rPr>
                <w:rFonts w:hint="eastAsia" w:ascii="方正仿宋_GBK" w:hAnsi="方正仿宋_GBK" w:eastAsia="方正仿宋_GBK" w:cs="方正仿宋_GBK"/>
                <w:color w:val="auto"/>
                <w:sz w:val="21"/>
                <w:szCs w:val="21"/>
                <w:highlight w:val="none"/>
                <w:lang w:eastAsia="zh-CN"/>
              </w:rPr>
              <w:t>比选</w:t>
            </w:r>
            <w:r>
              <w:rPr>
                <w:rFonts w:hint="eastAsia" w:ascii="方正仿宋_GBK" w:hAnsi="方正仿宋_GBK" w:eastAsia="方正仿宋_GBK" w:cs="方正仿宋_GBK"/>
                <w:color w:val="auto"/>
                <w:sz w:val="21"/>
                <w:szCs w:val="21"/>
                <w:highlight w:val="none"/>
              </w:rPr>
              <w:t>的，则无需提供授权代表的社保证明。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pP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eastAsia="zh-CN"/>
              </w:rPr>
              <w:t>2.具有良好的商业信誉和健全的财务会计制度</w:t>
            </w:r>
          </w:p>
        </w:tc>
        <w:tc>
          <w:tcPr>
            <w:tcW w:w="5393" w:type="dxa"/>
            <w:vMerge w:val="restart"/>
            <w:noWrap w:val="0"/>
            <w:vAlign w:val="center"/>
          </w:tcPr>
          <w:p>
            <w:pPr>
              <w:rPr>
                <w:rFonts w:hint="eastAsia" w:ascii="方正仿宋_GBK" w:hAnsi="仿宋" w:eastAsia="方正仿宋_GBK"/>
                <w:b/>
                <w:color w:val="auto"/>
                <w:sz w:val="21"/>
                <w:szCs w:val="21"/>
                <w:highlight w:val="none"/>
              </w:rPr>
            </w:pPr>
            <w:r>
              <w:rPr>
                <w:rFonts w:hint="eastAsia" w:ascii="方正仿宋_GBK" w:hAnsi="仿宋" w:eastAsia="方正仿宋_GBK"/>
                <w:color w:val="auto"/>
                <w:sz w:val="21"/>
                <w:szCs w:val="21"/>
                <w:highlight w:val="none"/>
                <w:lang w:eastAsia="zh-CN"/>
              </w:rPr>
              <w:t>比选申请人</w:t>
            </w:r>
            <w:r>
              <w:rPr>
                <w:rFonts w:hint="eastAsia" w:ascii="方正仿宋_GBK" w:hAnsi="仿宋" w:eastAsia="方正仿宋_GBK"/>
                <w:color w:val="auto"/>
                <w:sz w:val="21"/>
                <w:szCs w:val="21"/>
                <w:highlight w:val="none"/>
              </w:rPr>
              <w:t>提供“基本资格条件承诺函”（格式详见第七篇）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pPr>
              <w:rPr>
                <w:rFonts w:hint="eastAsia" w:ascii="方正仿宋_GBK" w:hAnsi="宋体" w:eastAsia="方正仿宋_GBK" w:cs="Times New Roman"/>
                <w:color w:val="auto"/>
                <w:sz w:val="21"/>
                <w:szCs w:val="21"/>
                <w:highlight w:val="none"/>
                <w:lang w:val="zh-CN" w:eastAsia="zh-CN"/>
              </w:rPr>
            </w:pPr>
            <w:r>
              <w:rPr>
                <w:rFonts w:hint="eastAsia" w:ascii="方正仿宋_GBK" w:hAnsi="宋体" w:eastAsia="方正仿宋_GBK" w:cs="Times New Roman"/>
                <w:color w:val="auto"/>
                <w:sz w:val="21"/>
                <w:szCs w:val="21"/>
                <w:highlight w:val="none"/>
                <w:lang w:eastAsia="zh-CN"/>
              </w:rPr>
              <w:t>3.具有履行合同所必需的设备和专业技术能力</w:t>
            </w:r>
          </w:p>
        </w:tc>
        <w:tc>
          <w:tcPr>
            <w:tcW w:w="5393" w:type="dxa"/>
            <w:vMerge w:val="continue"/>
            <w:noWrap w:val="0"/>
            <w:vAlign w:val="center"/>
          </w:tcPr>
          <w:p>
            <w:pPr>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pPr>
              <w:rPr>
                <w:rFonts w:hint="eastAsia" w:ascii="方正仿宋_GBK" w:hAnsi="宋体" w:eastAsia="方正仿宋_GBK" w:cs="Times New Roman"/>
                <w:color w:val="auto"/>
                <w:sz w:val="21"/>
                <w:szCs w:val="21"/>
                <w:highlight w:val="none"/>
                <w:lang w:val="zh-CN" w:eastAsia="zh-CN"/>
              </w:rPr>
            </w:pPr>
            <w:r>
              <w:rPr>
                <w:rFonts w:hint="eastAsia" w:ascii="方正仿宋_GBK" w:hAnsi="宋体" w:eastAsia="方正仿宋_GBK" w:cs="Times New Roman"/>
                <w:color w:val="auto"/>
                <w:sz w:val="21"/>
                <w:szCs w:val="21"/>
                <w:highlight w:val="none"/>
                <w:lang w:eastAsia="zh-CN"/>
              </w:rPr>
              <w:t>4.有依法缴纳税收和社会保障资金的良好记录</w:t>
            </w:r>
          </w:p>
        </w:tc>
        <w:tc>
          <w:tcPr>
            <w:tcW w:w="5393" w:type="dxa"/>
            <w:vMerge w:val="continue"/>
            <w:noWrap w:val="0"/>
            <w:vAlign w:val="center"/>
          </w:tcPr>
          <w:p>
            <w:pPr>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7" w:type="dxa"/>
            <w:vMerge w:val="continue"/>
            <w:noWrap w:val="0"/>
            <w:vAlign w:val="center"/>
          </w:tcPr>
          <w:p>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pPr>
              <w:rPr>
                <w:rFonts w:hint="eastAsia" w:ascii="方正仿宋_GBK" w:hAnsi="宋体" w:eastAsia="方正仿宋_GBK" w:cs="Times New Roman"/>
                <w:color w:val="auto"/>
                <w:sz w:val="21"/>
                <w:szCs w:val="21"/>
                <w:highlight w:val="none"/>
                <w:lang w:val="zh-CN" w:eastAsia="zh-CN"/>
              </w:rPr>
            </w:pPr>
            <w:r>
              <w:rPr>
                <w:rFonts w:hint="eastAsia" w:ascii="方正仿宋_GBK" w:hAnsi="宋体" w:eastAsia="方正仿宋_GBK" w:cs="Times New Roman"/>
                <w:color w:val="auto"/>
                <w:sz w:val="21"/>
                <w:szCs w:val="21"/>
                <w:highlight w:val="none"/>
                <w:lang w:eastAsia="zh-CN"/>
              </w:rPr>
              <w:t>5.参加本次采购活动前三年内，在经营活动中没有重大违法记录</w:t>
            </w:r>
          </w:p>
        </w:tc>
        <w:tc>
          <w:tcPr>
            <w:tcW w:w="5393" w:type="dxa"/>
            <w:vMerge w:val="continue"/>
            <w:noWrap w:val="0"/>
            <w:vAlign w:val="center"/>
          </w:tcPr>
          <w:p>
            <w:pPr>
              <w:rPr>
                <w:rFonts w:hint="eastAsia" w:ascii="方正仿宋_GBK" w:hAnsi="仿宋" w:eastAsia="方正仿宋_GBK"/>
                <w:b/>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vMerge w:val="continue"/>
            <w:noWrap w:val="0"/>
            <w:vAlign w:val="center"/>
          </w:tcPr>
          <w:p>
            <w:pPr>
              <w:jc w:val="center"/>
              <w:rPr>
                <w:rFonts w:hint="eastAsia" w:ascii="方正仿宋_GBK" w:hAnsi="宋体" w:eastAsia="方正仿宋_GBK" w:cs="Times New Roman"/>
                <w:color w:val="auto"/>
                <w:sz w:val="21"/>
                <w:szCs w:val="21"/>
                <w:highlight w:val="none"/>
                <w:lang w:eastAsia="zh-CN"/>
              </w:rPr>
            </w:pPr>
          </w:p>
        </w:tc>
        <w:tc>
          <w:tcPr>
            <w:tcW w:w="909" w:type="dxa"/>
            <w:vMerge w:val="continue"/>
            <w:noWrap w:val="0"/>
            <w:vAlign w:val="center"/>
          </w:tcPr>
          <w:p>
            <w:pPr>
              <w:rPr>
                <w:rFonts w:hint="eastAsia" w:ascii="方正仿宋_GBK" w:hAnsi="宋体" w:eastAsia="方正仿宋_GBK" w:cs="Times New Roman"/>
                <w:color w:val="auto"/>
                <w:sz w:val="21"/>
                <w:szCs w:val="21"/>
                <w:highlight w:val="none"/>
                <w:lang w:eastAsia="zh-CN"/>
              </w:rPr>
            </w:pPr>
          </w:p>
        </w:tc>
        <w:tc>
          <w:tcPr>
            <w:tcW w:w="2481" w:type="dxa"/>
            <w:noWrap w:val="0"/>
            <w:vAlign w:val="center"/>
          </w:tcPr>
          <w:p>
            <w:pP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eastAsia="zh-CN"/>
              </w:rPr>
              <w:t>6.法律、行政法规规定的其他条件</w:t>
            </w:r>
          </w:p>
        </w:tc>
        <w:tc>
          <w:tcPr>
            <w:tcW w:w="5393" w:type="dxa"/>
            <w:noWrap w:val="0"/>
            <w:vAlign w:val="center"/>
          </w:tcPr>
          <w:p>
            <w:pPr>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17" w:type="dxa"/>
            <w:noWrap w:val="0"/>
            <w:vAlign w:val="center"/>
          </w:tcPr>
          <w:p>
            <w:pPr>
              <w:jc w:val="center"/>
              <w:rPr>
                <w:rFonts w:hint="eastAsia" w:ascii="方正仿宋_GBK" w:hAnsi="宋体" w:eastAsia="方正仿宋_GBK" w:cs="Times New Roman"/>
                <w:color w:val="auto"/>
                <w:sz w:val="21"/>
                <w:szCs w:val="21"/>
                <w:highlight w:val="none"/>
                <w:lang w:val="en-US" w:eastAsia="zh-CN"/>
              </w:rPr>
            </w:pPr>
            <w:r>
              <w:rPr>
                <w:rFonts w:hint="eastAsia" w:ascii="方正仿宋_GBK" w:hAnsi="宋体" w:eastAsia="方正仿宋_GBK" w:cs="Times New Roman"/>
                <w:color w:val="auto"/>
                <w:sz w:val="21"/>
                <w:szCs w:val="21"/>
                <w:highlight w:val="none"/>
                <w:lang w:val="en-US" w:eastAsia="zh-CN"/>
              </w:rPr>
              <w:t>2</w:t>
            </w:r>
          </w:p>
        </w:tc>
        <w:tc>
          <w:tcPr>
            <w:tcW w:w="3390" w:type="dxa"/>
            <w:gridSpan w:val="2"/>
            <w:noWrap w:val="0"/>
            <w:vAlign w:val="center"/>
          </w:tcPr>
          <w:p>
            <w:pPr>
              <w:rPr>
                <w:rFonts w:hint="eastAsia" w:ascii="方正仿宋_GBK" w:hAnsi="宋体" w:eastAsia="方正仿宋_GBK" w:cs="Times New Roman"/>
                <w:color w:val="auto"/>
                <w:sz w:val="21"/>
                <w:szCs w:val="21"/>
                <w:highlight w:val="none"/>
                <w:lang w:eastAsia="zh-CN"/>
              </w:rPr>
            </w:pPr>
            <w:r>
              <w:rPr>
                <w:rFonts w:hint="eastAsia" w:ascii="方正仿宋_GBK" w:hAnsi="宋体" w:eastAsia="方正仿宋_GBK" w:cs="Times New Roman"/>
                <w:color w:val="auto"/>
                <w:sz w:val="21"/>
                <w:szCs w:val="21"/>
                <w:highlight w:val="none"/>
                <w:lang w:eastAsia="zh-CN"/>
              </w:rPr>
              <w:t>本项目的特定资格要求</w:t>
            </w:r>
          </w:p>
        </w:tc>
        <w:tc>
          <w:tcPr>
            <w:tcW w:w="5393" w:type="dxa"/>
            <w:noWrap w:val="0"/>
            <w:vAlign w:val="center"/>
          </w:tcPr>
          <w:p>
            <w:pPr>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按第一篇“三、</w:t>
            </w:r>
            <w:r>
              <w:rPr>
                <w:rFonts w:hint="eastAsia" w:ascii="方正仿宋_GBK" w:hAnsi="仿宋" w:eastAsia="方正仿宋_GBK"/>
                <w:color w:val="auto"/>
                <w:sz w:val="21"/>
                <w:szCs w:val="21"/>
                <w:highlight w:val="none"/>
                <w:lang w:eastAsia="zh-CN"/>
              </w:rPr>
              <w:t>比选申请人</w:t>
            </w:r>
            <w:r>
              <w:rPr>
                <w:rFonts w:hint="eastAsia" w:ascii="方正仿宋_GBK" w:hAnsi="仿宋" w:eastAsia="方正仿宋_GBK"/>
                <w:color w:val="auto"/>
                <w:sz w:val="21"/>
                <w:szCs w:val="21"/>
                <w:highlight w:val="none"/>
              </w:rPr>
              <w:t>资格要求</w:t>
            </w:r>
            <w:r>
              <w:rPr>
                <w:rFonts w:hint="eastAsia" w:ascii="方正仿宋_GBK" w:hAnsi="方正仿宋_GBK" w:eastAsia="方正仿宋_GBK" w:cs="方正仿宋_GBK"/>
                <w:color w:val="auto"/>
                <w:sz w:val="21"/>
                <w:szCs w:val="21"/>
                <w:highlight w:val="none"/>
              </w:rPr>
              <w:t>（二）特定资格条件</w:t>
            </w:r>
            <w:r>
              <w:rPr>
                <w:rFonts w:hint="eastAsia" w:ascii="方正仿宋_GBK" w:hAnsi="仿宋" w:eastAsia="方正仿宋_GBK"/>
                <w:color w:val="auto"/>
                <w:sz w:val="21"/>
                <w:szCs w:val="21"/>
                <w:highlight w:val="none"/>
              </w:rPr>
              <w:t>”的要求提交</w:t>
            </w:r>
            <w:r>
              <w:rPr>
                <w:rFonts w:hint="eastAsia" w:ascii="方正仿宋_GBK" w:hAnsi="宋体" w:eastAsia="方正仿宋_GBK"/>
                <w:color w:val="auto"/>
                <w:sz w:val="21"/>
                <w:szCs w:val="21"/>
                <w:highlight w:val="none"/>
              </w:rPr>
              <w:t>（如果有）</w:t>
            </w:r>
            <w:r>
              <w:rPr>
                <w:rFonts w:hint="eastAsia" w:ascii="方正仿宋_GBK" w:hAnsi="仿宋" w:eastAsia="方正仿宋_GBK"/>
                <w:color w:val="auto"/>
                <w:sz w:val="21"/>
                <w:szCs w:val="21"/>
                <w:highlight w:val="none"/>
              </w:rPr>
              <w:t>。</w:t>
            </w:r>
          </w:p>
        </w:tc>
      </w:tr>
    </w:tbl>
    <w:p>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注：</w:t>
      </w:r>
    </w:p>
    <w:p>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fldChar w:fldCharType="begin"/>
      </w:r>
      <w:r>
        <w:rPr>
          <w:rFonts w:hint="eastAsia" w:ascii="方正仿宋_GBK" w:hAnsi="宋体" w:eastAsia="方正仿宋_GBK" w:cs="宋体"/>
          <w:color w:val="auto"/>
          <w:kern w:val="0"/>
          <w:sz w:val="24"/>
          <w:szCs w:val="24"/>
          <w:highlight w:val="none"/>
        </w:rPr>
        <w:instrText xml:space="preserve"> eq \o\ac(○,</w:instrText>
      </w:r>
      <w:r>
        <w:rPr>
          <w:rFonts w:hint="eastAsia" w:ascii="方正仿宋_GBK" w:hAnsi="宋体" w:eastAsia="方正仿宋_GBK" w:cs="宋体"/>
          <w:color w:val="auto"/>
          <w:kern w:val="0"/>
          <w:position w:val="3"/>
          <w:sz w:val="16"/>
          <w:szCs w:val="24"/>
          <w:highlight w:val="none"/>
        </w:rPr>
        <w:instrText xml:space="preserve">1</w:instrText>
      </w:r>
      <w:r>
        <w:rPr>
          <w:rFonts w:hint="eastAsia" w:ascii="方正仿宋_GBK" w:hAnsi="宋体" w:eastAsia="方正仿宋_GBK" w:cs="宋体"/>
          <w:color w:val="auto"/>
          <w:kern w:val="0"/>
          <w:sz w:val="24"/>
          <w:szCs w:val="24"/>
          <w:highlight w:val="none"/>
        </w:rPr>
        <w:instrText xml:space="preserve">)</w:instrText>
      </w:r>
      <w:r>
        <w:rPr>
          <w:rFonts w:hint="eastAsia" w:ascii="方正仿宋_GBK" w:hAnsi="宋体" w:eastAsia="方正仿宋_GBK" w:cs="宋体"/>
          <w:color w:val="auto"/>
          <w:kern w:val="0"/>
          <w:sz w:val="24"/>
          <w:szCs w:val="24"/>
          <w:highlight w:val="none"/>
        </w:rPr>
        <w:fldChar w:fldCharType="end"/>
      </w:r>
      <w:r>
        <w:rPr>
          <w:rFonts w:hint="eastAsia" w:ascii="方正仿宋_GBK" w:hAnsi="宋体" w:eastAsia="方正仿宋_GBK" w:cs="宋体"/>
          <w:color w:val="auto"/>
          <w:kern w:val="0"/>
          <w:sz w:val="24"/>
          <w:szCs w:val="24"/>
          <w:highlight w:val="none"/>
          <w:lang w:val="en-US" w:eastAsia="zh-CN"/>
        </w:rPr>
        <w:t>参照</w:t>
      </w:r>
      <w:r>
        <w:rPr>
          <w:rFonts w:hint="eastAsia" w:ascii="方正仿宋_GBK" w:hAnsi="宋体" w:eastAsia="方正仿宋_GBK" w:cs="宋体"/>
          <w:color w:val="auto"/>
          <w:kern w:val="0"/>
          <w:sz w:val="24"/>
          <w:szCs w:val="24"/>
          <w:highlight w:val="none"/>
        </w:rPr>
        <w:t>《中华人民共和国政府采购法实施条例》第十九条“参加政府采购活动前三年内，在经营活动中没有重大违法记录”中“重大违法记录”，是指</w:t>
      </w:r>
      <w:r>
        <w:rPr>
          <w:rFonts w:hint="eastAsia" w:ascii="方正仿宋_GBK" w:hAnsi="宋体" w:eastAsia="方正仿宋_GBK" w:cs="宋体"/>
          <w:color w:val="auto"/>
          <w:kern w:val="0"/>
          <w:sz w:val="24"/>
          <w:szCs w:val="24"/>
          <w:highlight w:val="none"/>
          <w:lang w:eastAsia="zh-CN"/>
        </w:rPr>
        <w:t>比选申请人</w:t>
      </w:r>
      <w:r>
        <w:rPr>
          <w:rFonts w:hint="eastAsia" w:ascii="方正仿宋_GBK" w:hAnsi="宋体" w:eastAsia="方正仿宋_GBK" w:cs="宋体"/>
          <w:color w:val="auto"/>
          <w:kern w:val="0"/>
          <w:sz w:val="24"/>
          <w:szCs w:val="24"/>
          <w:highlight w:val="none"/>
        </w:rPr>
        <w:t>因违法经营受到刑事处罚或者责令停产停业、吊销许可证或者执照、较大数额罚款等行政处罚。行政处罚中“较大数额”的认定标准，按照《</w:t>
      </w:r>
      <w:r>
        <w:rPr>
          <w:rFonts w:ascii="方正仿宋_GBK" w:hAnsi="宋体" w:eastAsia="方正仿宋_GBK" w:cs="宋体"/>
          <w:color w:val="auto"/>
          <w:kern w:val="0"/>
          <w:sz w:val="24"/>
          <w:szCs w:val="24"/>
          <w:highlight w:val="none"/>
        </w:rPr>
        <w:t>财政部关于</w:t>
      </w:r>
      <w:r>
        <w:rPr>
          <w:rFonts w:hint="eastAsia" w:ascii="方正仿宋_GBK" w:hAnsi="宋体" w:eastAsia="方正仿宋_GBK" w:cs="宋体"/>
          <w:color w:val="auto"/>
          <w:kern w:val="0"/>
          <w:sz w:val="24"/>
          <w:szCs w:val="24"/>
          <w:highlight w:val="none"/>
        </w:rPr>
        <w:t>&lt;</w:t>
      </w:r>
      <w:r>
        <w:rPr>
          <w:rFonts w:ascii="方正仿宋_GBK" w:hAnsi="宋体" w:eastAsia="方正仿宋_GBK" w:cs="宋体"/>
          <w:color w:val="auto"/>
          <w:kern w:val="0"/>
          <w:sz w:val="24"/>
          <w:szCs w:val="24"/>
          <w:highlight w:val="none"/>
        </w:rPr>
        <w:t>中华人民共和国政府采购法实施条例</w:t>
      </w:r>
      <w:r>
        <w:rPr>
          <w:rFonts w:hint="eastAsia" w:ascii="方正仿宋_GBK" w:hAnsi="宋体" w:eastAsia="方正仿宋_GBK" w:cs="宋体"/>
          <w:color w:val="auto"/>
          <w:kern w:val="0"/>
          <w:sz w:val="24"/>
          <w:szCs w:val="24"/>
          <w:highlight w:val="none"/>
        </w:rPr>
        <w:t>&gt;</w:t>
      </w:r>
      <w:r>
        <w:rPr>
          <w:rFonts w:ascii="方正仿宋_GBK" w:hAnsi="宋体" w:eastAsia="方正仿宋_GBK" w:cs="宋体"/>
          <w:color w:val="auto"/>
          <w:kern w:val="0"/>
          <w:sz w:val="24"/>
          <w:szCs w:val="24"/>
          <w:highlight w:val="none"/>
        </w:rPr>
        <w:t>第十九条第一款</w:t>
      </w:r>
      <w:r>
        <w:rPr>
          <w:rFonts w:hint="eastAsia" w:ascii="方正仿宋_GBK" w:hAnsi="宋体" w:eastAsia="方正仿宋_GBK" w:cs="宋体"/>
          <w:color w:val="auto"/>
          <w:kern w:val="0"/>
          <w:sz w:val="24"/>
          <w:szCs w:val="24"/>
          <w:highlight w:val="none"/>
        </w:rPr>
        <w:t>“较大</w:t>
      </w:r>
      <w:r>
        <w:rPr>
          <w:rFonts w:ascii="方正仿宋_GBK" w:hAnsi="宋体" w:eastAsia="方正仿宋_GBK" w:cs="宋体"/>
          <w:color w:val="auto"/>
          <w:kern w:val="0"/>
          <w:sz w:val="24"/>
          <w:szCs w:val="24"/>
          <w:highlight w:val="none"/>
        </w:rPr>
        <w:t>数额罚款</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具体适用问题的意见</w:t>
      </w:r>
      <w:r>
        <w:rPr>
          <w:rFonts w:hint="eastAsia" w:ascii="方正仿宋_GBK" w:hAnsi="宋体" w:eastAsia="方正仿宋_GBK" w:cs="宋体"/>
          <w:color w:val="auto"/>
          <w:kern w:val="0"/>
          <w:sz w:val="24"/>
          <w:szCs w:val="24"/>
          <w:highlight w:val="none"/>
        </w:rPr>
        <w:t>》</w:t>
      </w:r>
      <w:r>
        <w:rPr>
          <w:rFonts w:ascii="方正仿宋_GBK" w:hAnsi="宋体" w:eastAsia="方正仿宋_GBK" w:cs="宋体"/>
          <w:color w:val="auto"/>
          <w:kern w:val="0"/>
          <w:sz w:val="24"/>
          <w:szCs w:val="24"/>
          <w:highlight w:val="none"/>
        </w:rPr>
        <w:t>（财库〔</w:t>
      </w:r>
      <w:r>
        <w:rPr>
          <w:rFonts w:hint="eastAsia" w:ascii="方正仿宋_GBK" w:hAnsi="宋体" w:eastAsia="方正仿宋_GBK" w:cs="宋体"/>
          <w:color w:val="auto"/>
          <w:kern w:val="0"/>
          <w:sz w:val="24"/>
          <w:szCs w:val="24"/>
          <w:highlight w:val="none"/>
        </w:rPr>
        <w:t>2022</w:t>
      </w:r>
      <w:r>
        <w:rPr>
          <w:rFonts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rPr>
        <w:t>3号</w:t>
      </w:r>
      <w:r>
        <w:rPr>
          <w:rFonts w:ascii="方正仿宋_GBK" w:hAnsi="宋体" w:eastAsia="方正仿宋_GBK" w:cs="宋体"/>
          <w:color w:val="auto"/>
          <w:kern w:val="0"/>
          <w:sz w:val="24"/>
          <w:szCs w:val="24"/>
          <w:highlight w:val="none"/>
        </w:rPr>
        <w:t>）</w:t>
      </w:r>
      <w:r>
        <w:rPr>
          <w:rFonts w:hint="eastAsia" w:ascii="方正仿宋_GBK" w:hAnsi="宋体" w:eastAsia="方正仿宋_GBK" w:cs="宋体"/>
          <w:color w:val="auto"/>
          <w:kern w:val="0"/>
          <w:sz w:val="24"/>
          <w:szCs w:val="24"/>
          <w:highlight w:val="none"/>
        </w:rPr>
        <w:t>执行。</w:t>
      </w:r>
      <w:r>
        <w:rPr>
          <w:rFonts w:hint="eastAsia" w:ascii="方正仿宋_GBK" w:hAnsi="宋体" w:eastAsia="方正仿宋_GBK" w:cs="宋体"/>
          <w:color w:val="auto"/>
          <w:kern w:val="0"/>
          <w:sz w:val="24"/>
          <w:szCs w:val="24"/>
          <w:highlight w:val="none"/>
          <w:lang w:eastAsia="zh-CN"/>
        </w:rPr>
        <w:t>比选申请人</w:t>
      </w:r>
      <w:r>
        <w:rPr>
          <w:rFonts w:hint="eastAsia" w:ascii="方正仿宋_GBK" w:hAnsi="宋体" w:eastAsia="方正仿宋_GBK" w:cs="宋体"/>
          <w:color w:val="auto"/>
          <w:kern w:val="0"/>
          <w:sz w:val="24"/>
          <w:szCs w:val="24"/>
          <w:highlight w:val="none"/>
        </w:rPr>
        <w:t>可于投标截止日期前通过“信用中国”网站(www.creditchina.gov.cn)、"中国政府采购网"(www.ccgp.gov.cn)等渠道查询信用记录。</w:t>
      </w:r>
    </w:p>
    <w:p>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w:t>
      </w:r>
      <w:r>
        <w:rPr>
          <w:rFonts w:hint="eastAsia" w:ascii="方正仿宋_GBK" w:hAnsi="宋体" w:eastAsia="方正仿宋_GBK" w:cs="宋体"/>
          <w:b/>
          <w:color w:val="auto"/>
          <w:kern w:val="0"/>
          <w:sz w:val="24"/>
          <w:szCs w:val="24"/>
          <w:highlight w:val="none"/>
        </w:rPr>
        <w:t>二</w:t>
      </w:r>
      <w:r>
        <w:rPr>
          <w:rFonts w:hint="eastAsia" w:ascii="方正仿宋_GBK" w:hAnsi="宋体" w:eastAsia="方正仿宋_GBK" w:cs="宋体"/>
          <w:color w:val="auto"/>
          <w:kern w:val="0"/>
          <w:sz w:val="24"/>
          <w:szCs w:val="24"/>
          <w:highlight w:val="none"/>
        </w:rPr>
        <w:t>）符合性审查</w:t>
      </w:r>
    </w:p>
    <w:p>
      <w:pPr>
        <w:snapToGrid w:val="0"/>
        <w:spacing w:line="400" w:lineRule="exact"/>
        <w:ind w:firstLine="480" w:firstLineChars="200"/>
        <w:rPr>
          <w:rFonts w:hint="eastAsia" w:ascii="方正仿宋_GBK" w:eastAsia="方正仿宋_GBK"/>
          <w:color w:val="auto"/>
          <w:kern w:val="0"/>
          <w:sz w:val="24"/>
          <w:szCs w:val="24"/>
          <w:highlight w:val="none"/>
        </w:rPr>
      </w:pPr>
      <w:r>
        <w:rPr>
          <w:rFonts w:hint="eastAsia" w:ascii="方正仿宋_GBK" w:hAnsi="宋体" w:eastAsia="方正仿宋_GBK" w:cs="宋体"/>
          <w:color w:val="auto"/>
          <w:kern w:val="0"/>
          <w:sz w:val="24"/>
          <w:szCs w:val="24"/>
          <w:highlight w:val="none"/>
          <w:lang w:eastAsia="zh-CN"/>
        </w:rPr>
        <w:t>评审委员会</w:t>
      </w:r>
      <w:r>
        <w:rPr>
          <w:rFonts w:hint="eastAsia" w:ascii="方正仿宋_GBK" w:hAnsi="宋体" w:eastAsia="方正仿宋_GBK" w:cs="宋体"/>
          <w:color w:val="auto"/>
          <w:kern w:val="0"/>
          <w:sz w:val="24"/>
          <w:szCs w:val="24"/>
          <w:highlight w:val="none"/>
        </w:rPr>
        <w:t>应当对符合资格的</w:t>
      </w:r>
      <w:r>
        <w:rPr>
          <w:rFonts w:hint="eastAsia" w:ascii="方正仿宋_GBK" w:hAnsi="宋体" w:eastAsia="方正仿宋_GBK" w:cs="宋体"/>
          <w:color w:val="auto"/>
          <w:kern w:val="0"/>
          <w:sz w:val="24"/>
          <w:szCs w:val="24"/>
          <w:highlight w:val="none"/>
          <w:lang w:eastAsia="zh-CN"/>
        </w:rPr>
        <w:t>比选申请人</w:t>
      </w:r>
      <w:r>
        <w:rPr>
          <w:rFonts w:hint="eastAsia"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lang w:eastAsia="zh-CN"/>
        </w:rPr>
        <w:t>比选申请文件</w:t>
      </w:r>
      <w:r>
        <w:rPr>
          <w:rFonts w:hint="eastAsia" w:ascii="方正仿宋_GBK" w:hAnsi="宋体" w:eastAsia="方正仿宋_GBK" w:cs="宋体"/>
          <w:color w:val="auto"/>
          <w:kern w:val="0"/>
          <w:sz w:val="24"/>
          <w:szCs w:val="24"/>
          <w:highlight w:val="none"/>
        </w:rPr>
        <w:t>进行符合性审查，以确定其是否满足</w:t>
      </w:r>
      <w:r>
        <w:rPr>
          <w:rFonts w:hint="eastAsia" w:ascii="方正仿宋_GBK" w:hAnsi="宋体" w:eastAsia="方正仿宋_GBK" w:cs="宋体"/>
          <w:color w:val="auto"/>
          <w:kern w:val="0"/>
          <w:sz w:val="24"/>
          <w:szCs w:val="24"/>
          <w:highlight w:val="none"/>
          <w:lang w:eastAsia="zh-CN"/>
        </w:rPr>
        <w:t>竞争性比选文件</w:t>
      </w:r>
      <w:r>
        <w:rPr>
          <w:rFonts w:hint="eastAsia" w:ascii="方正仿宋_GBK" w:hAnsi="宋体" w:eastAsia="方正仿宋_GBK" w:cs="宋体"/>
          <w:color w:val="auto"/>
          <w:kern w:val="0"/>
          <w:sz w:val="24"/>
          <w:szCs w:val="24"/>
          <w:highlight w:val="none"/>
        </w:rPr>
        <w:t>的实质性要求。符合性审查资料表如下：</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1984"/>
        <w:gridCol w:w="5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0"/>
            <w:vAlign w:val="center"/>
          </w:tcPr>
          <w:p>
            <w:pPr>
              <w:jc w:val="center"/>
              <w:rPr>
                <w:rFonts w:hint="eastAsia" w:ascii="方正仿宋_GBK" w:hAnsi="宋体" w:eastAsia="方正仿宋_GBK" w:cs="宋体"/>
                <w:b/>
                <w:color w:val="auto"/>
                <w:kern w:val="0"/>
                <w:sz w:val="21"/>
                <w:szCs w:val="21"/>
                <w:highlight w:val="none"/>
              </w:rPr>
            </w:pPr>
            <w:bookmarkStart w:id="123" w:name="_Toc26738"/>
            <w:bookmarkStart w:id="124" w:name="_Toc30717"/>
            <w:bookmarkStart w:id="125" w:name="_Toc75793519"/>
            <w:bookmarkStart w:id="126" w:name="_Toc30011"/>
            <w:bookmarkStart w:id="127" w:name="_Toc106030395"/>
            <w:bookmarkStart w:id="128" w:name="_Toc20171"/>
            <w:bookmarkStart w:id="129" w:name="_Toc14824"/>
            <w:bookmarkStart w:id="130" w:name="_Toc16473"/>
            <w:bookmarkStart w:id="131" w:name="_Toc21650"/>
            <w:bookmarkStart w:id="132" w:name="_Toc28549"/>
            <w:bookmarkStart w:id="133" w:name="_Toc29140"/>
            <w:bookmarkStart w:id="134" w:name="_Toc25341"/>
            <w:bookmarkStart w:id="135" w:name="_Toc26796"/>
            <w:bookmarkStart w:id="136" w:name="_Toc9094"/>
            <w:bookmarkStart w:id="137" w:name="_Toc27015"/>
            <w:bookmarkStart w:id="138" w:name="_Toc27633"/>
            <w:bookmarkStart w:id="139" w:name="_Toc31231"/>
            <w:bookmarkStart w:id="140" w:name="_Toc5620"/>
            <w:bookmarkStart w:id="141" w:name="_Toc31997"/>
            <w:r>
              <w:rPr>
                <w:rFonts w:hint="eastAsia" w:ascii="方正仿宋_GBK" w:hAnsi="宋体" w:eastAsia="方正仿宋_GBK" w:cs="宋体"/>
                <w:b/>
                <w:color w:val="auto"/>
                <w:kern w:val="0"/>
                <w:sz w:val="21"/>
                <w:szCs w:val="21"/>
                <w:highlight w:val="none"/>
              </w:rPr>
              <w:t>序号</w:t>
            </w:r>
          </w:p>
        </w:tc>
        <w:tc>
          <w:tcPr>
            <w:tcW w:w="3544" w:type="dxa"/>
            <w:gridSpan w:val="2"/>
            <w:noWrap w:val="0"/>
            <w:vAlign w:val="center"/>
          </w:tcPr>
          <w:p>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评审因素</w:t>
            </w:r>
          </w:p>
        </w:tc>
        <w:tc>
          <w:tcPr>
            <w:tcW w:w="5409" w:type="dxa"/>
            <w:noWrap w:val="0"/>
            <w:vAlign w:val="center"/>
          </w:tcPr>
          <w:p>
            <w:pPr>
              <w:jc w:val="center"/>
              <w:rPr>
                <w:rFonts w:hint="eastAsia" w:ascii="方正仿宋_GBK" w:hAnsi="宋体" w:eastAsia="方正仿宋_GBK" w:cs="宋体"/>
                <w:b/>
                <w:color w:val="auto"/>
                <w:kern w:val="0"/>
                <w:sz w:val="21"/>
                <w:szCs w:val="21"/>
                <w:highlight w:val="none"/>
              </w:rPr>
            </w:pPr>
            <w:r>
              <w:rPr>
                <w:rFonts w:hint="eastAsia" w:ascii="方正仿宋_GBK" w:hAnsi="宋体" w:eastAsia="方正仿宋_GBK" w:cs="宋体"/>
                <w:b/>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0"/>
            <w:vAlign w:val="center"/>
          </w:tcPr>
          <w:p>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1</w:t>
            </w:r>
          </w:p>
        </w:tc>
        <w:tc>
          <w:tcPr>
            <w:tcW w:w="1560" w:type="dxa"/>
            <w:vMerge w:val="restart"/>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有效性审查</w:t>
            </w:r>
          </w:p>
        </w:tc>
        <w:tc>
          <w:tcPr>
            <w:tcW w:w="1984"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lang w:eastAsia="zh-CN"/>
              </w:rPr>
              <w:t>比选申请文件</w:t>
            </w:r>
            <w:r>
              <w:rPr>
                <w:rFonts w:hint="eastAsia" w:ascii="方正仿宋_GBK" w:hAnsi="宋体" w:eastAsia="方正仿宋_GBK"/>
                <w:color w:val="auto"/>
                <w:sz w:val="21"/>
                <w:szCs w:val="21"/>
                <w:highlight w:val="none"/>
              </w:rPr>
              <w:t>签署或盖章</w:t>
            </w:r>
          </w:p>
        </w:tc>
        <w:tc>
          <w:tcPr>
            <w:tcW w:w="5409"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按</w:t>
            </w:r>
            <w:r>
              <w:rPr>
                <w:rFonts w:hint="eastAsia" w:ascii="方正仿宋_GBK" w:hAnsi="宋体" w:eastAsia="方正仿宋_GBK"/>
                <w:color w:val="auto"/>
                <w:sz w:val="21"/>
                <w:szCs w:val="21"/>
                <w:highlight w:val="none"/>
                <w:lang w:eastAsia="zh-CN"/>
              </w:rPr>
              <w:t>竞争性比选文件</w:t>
            </w:r>
            <w:r>
              <w:rPr>
                <w:rFonts w:hint="eastAsia" w:ascii="方正仿宋_GBK" w:hAnsi="宋体" w:eastAsia="方正仿宋_GBK"/>
                <w:color w:val="auto"/>
                <w:sz w:val="21"/>
                <w:szCs w:val="21"/>
                <w:highlight w:val="none"/>
              </w:rPr>
              <w:t>“第七篇</w:t>
            </w:r>
            <w:r>
              <w:rPr>
                <w:rFonts w:hint="eastAsia" w:ascii="方正仿宋_GBK" w:hAnsi="宋体" w:eastAsia="方正仿宋_GBK"/>
                <w:color w:val="auto"/>
                <w:sz w:val="21"/>
                <w:szCs w:val="21"/>
                <w:highlight w:val="none"/>
                <w:lang w:eastAsia="zh-CN"/>
              </w:rPr>
              <w:t>比选申请文件</w:t>
            </w:r>
            <w:r>
              <w:rPr>
                <w:rFonts w:hint="eastAsia" w:ascii="方正仿宋_GBK" w:hAnsi="宋体" w:eastAsia="方正仿宋_GBK"/>
                <w:color w:val="auto"/>
                <w:sz w:val="21"/>
                <w:szCs w:val="21"/>
                <w:highlight w:val="none"/>
                <w:lang w:val="en-US" w:eastAsia="zh-CN"/>
              </w:rPr>
              <w:t>格式</w:t>
            </w:r>
            <w:r>
              <w:rPr>
                <w:rFonts w:hint="eastAsia" w:ascii="方正仿宋_GBK" w:hAnsi="宋体" w:eastAsia="方正仿宋_GBK"/>
                <w:color w:val="auto"/>
                <w:sz w:val="21"/>
                <w:szCs w:val="21"/>
                <w:highlight w:val="none"/>
              </w:rPr>
              <w:t>”要求签署或盖章。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0"/>
            <w:vAlign w:val="center"/>
          </w:tcPr>
          <w:p>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pPr>
              <w:rPr>
                <w:rFonts w:hint="eastAsia" w:ascii="方正仿宋_GBK" w:hAnsi="宋体" w:eastAsia="方正仿宋_GBK" w:cs="宋体"/>
                <w:color w:val="auto"/>
                <w:kern w:val="0"/>
                <w:sz w:val="21"/>
                <w:szCs w:val="21"/>
                <w:highlight w:val="none"/>
              </w:rPr>
            </w:pPr>
          </w:p>
        </w:tc>
        <w:tc>
          <w:tcPr>
            <w:tcW w:w="1984" w:type="dxa"/>
            <w:noWrap w:val="0"/>
            <w:vAlign w:val="center"/>
          </w:tcPr>
          <w:p>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法定代表人/负责人</w:t>
            </w:r>
            <w:r>
              <w:rPr>
                <w:rFonts w:hint="eastAsia" w:ascii="方正仿宋_GBK" w:hAnsi="宋体" w:eastAsia="方正仿宋_GBK"/>
                <w:color w:val="auto"/>
                <w:sz w:val="21"/>
                <w:szCs w:val="21"/>
                <w:highlight w:val="none"/>
              </w:rPr>
              <w:t>身份证明及授权委托书</w:t>
            </w:r>
          </w:p>
        </w:tc>
        <w:tc>
          <w:tcPr>
            <w:tcW w:w="5409" w:type="dxa"/>
            <w:noWrap w:val="0"/>
            <w:vAlign w:val="center"/>
          </w:tcPr>
          <w:p>
            <w:pP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法定代表人/负责人</w:t>
            </w:r>
            <w:r>
              <w:rPr>
                <w:rFonts w:hint="eastAsia" w:ascii="方正仿宋_GBK" w:hAnsi="宋体" w:eastAsia="方正仿宋_GBK"/>
                <w:color w:val="auto"/>
                <w:sz w:val="21"/>
                <w:szCs w:val="21"/>
                <w:highlight w:val="none"/>
              </w:rPr>
              <w:t>身份证明及授权委托书有效，符合</w:t>
            </w:r>
            <w:r>
              <w:rPr>
                <w:rFonts w:hint="eastAsia" w:ascii="方正仿宋_GBK" w:hAnsi="宋体" w:eastAsia="方正仿宋_GBK"/>
                <w:color w:val="auto"/>
                <w:sz w:val="21"/>
                <w:szCs w:val="21"/>
                <w:highlight w:val="none"/>
                <w:lang w:eastAsia="zh-CN"/>
              </w:rPr>
              <w:t>竞争性比选文件</w:t>
            </w:r>
            <w:r>
              <w:rPr>
                <w:rFonts w:hint="eastAsia" w:ascii="方正仿宋_GBK" w:hAnsi="宋体" w:eastAsia="方正仿宋_GBK"/>
                <w:color w:val="auto"/>
                <w:sz w:val="21"/>
                <w:szCs w:val="21"/>
                <w:highlight w:val="none"/>
              </w:rPr>
              <w:t>规定的格式，签署或盖章齐全。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0"/>
            <w:vAlign w:val="center"/>
          </w:tcPr>
          <w:p>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pPr>
              <w:rPr>
                <w:rFonts w:hint="eastAsia" w:ascii="方正仿宋_GBK" w:hAnsi="宋体" w:eastAsia="方正仿宋_GBK" w:cs="宋体"/>
                <w:color w:val="auto"/>
                <w:kern w:val="0"/>
                <w:sz w:val="21"/>
                <w:szCs w:val="21"/>
                <w:highlight w:val="none"/>
              </w:rPr>
            </w:pPr>
          </w:p>
        </w:tc>
        <w:tc>
          <w:tcPr>
            <w:tcW w:w="1984" w:type="dxa"/>
            <w:noWrap w:val="0"/>
            <w:vAlign w:val="center"/>
          </w:tcPr>
          <w:p>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c>
          <w:tcPr>
            <w:tcW w:w="5409"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val="zh-CN"/>
              </w:rPr>
              <w:t>每个包只能有一个</w:t>
            </w:r>
            <w:r>
              <w:rPr>
                <w:rFonts w:hint="eastAsia" w:ascii="方正仿宋_GBK" w:hAnsi="宋体" w:eastAsia="方正仿宋_GBK" w:cs="仿宋_GB2312"/>
                <w:color w:val="auto"/>
                <w:sz w:val="21"/>
                <w:szCs w:val="21"/>
                <w:highlight w:val="none"/>
              </w:rPr>
              <w:t>响应</w:t>
            </w:r>
            <w:r>
              <w:rPr>
                <w:rFonts w:hint="eastAsia" w:ascii="方正仿宋_GBK" w:hAnsi="宋体" w:eastAsia="方正仿宋_GBK" w:cs="仿宋_GB2312"/>
                <w:color w:val="auto"/>
                <w:sz w:val="21"/>
                <w:szCs w:val="21"/>
                <w:highlight w:val="none"/>
                <w:lang w:val="zh-CN"/>
              </w:rPr>
              <w:t>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675" w:type="dxa"/>
            <w:vMerge w:val="continue"/>
            <w:noWrap w:val="0"/>
            <w:vAlign w:val="center"/>
          </w:tcPr>
          <w:p>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pPr>
              <w:rPr>
                <w:rFonts w:hint="eastAsia" w:ascii="方正仿宋_GBK" w:hAnsi="宋体" w:eastAsia="方正仿宋_GBK" w:cs="宋体"/>
                <w:color w:val="auto"/>
                <w:kern w:val="0"/>
                <w:sz w:val="21"/>
                <w:szCs w:val="21"/>
                <w:highlight w:val="none"/>
              </w:rPr>
            </w:pPr>
          </w:p>
        </w:tc>
        <w:tc>
          <w:tcPr>
            <w:tcW w:w="1984" w:type="dxa"/>
            <w:noWrap w:val="0"/>
            <w:vAlign w:val="center"/>
          </w:tcPr>
          <w:p>
            <w:pPr>
              <w:rPr>
                <w:rFonts w:hint="eastAsia" w:ascii="方正仿宋_GBK" w:hAnsi="宋体" w:eastAsia="方正仿宋_GBK" w:cs="仿宋_GB2312"/>
                <w:color w:val="auto"/>
                <w:sz w:val="21"/>
                <w:szCs w:val="21"/>
                <w:highlight w:val="none"/>
                <w:lang w:val="zh-CN" w:eastAsia="zh-CN"/>
              </w:rPr>
            </w:pPr>
            <w:r>
              <w:rPr>
                <w:rFonts w:hint="eastAsia" w:ascii="方正仿宋_GBK" w:hAnsi="宋体" w:eastAsia="方正仿宋_GBK"/>
                <w:color w:val="auto"/>
                <w:sz w:val="21"/>
                <w:szCs w:val="21"/>
                <w:highlight w:val="none"/>
              </w:rPr>
              <w:t>报价唯一</w:t>
            </w:r>
            <w:r>
              <w:rPr>
                <w:rFonts w:hint="eastAsia" w:ascii="方正仿宋_GBK" w:hAnsi="宋体" w:eastAsia="方正仿宋_GBK"/>
                <w:color w:val="auto"/>
                <w:sz w:val="21"/>
                <w:szCs w:val="21"/>
                <w:highlight w:val="none"/>
                <w:lang w:eastAsia="zh-CN"/>
              </w:rPr>
              <w:t>（</w:t>
            </w:r>
            <w:r>
              <w:rPr>
                <w:rFonts w:hint="eastAsia" w:ascii="方正仿宋_GBK" w:hAnsi="宋体" w:eastAsia="方正仿宋_GBK"/>
                <w:color w:val="auto"/>
                <w:sz w:val="21"/>
                <w:szCs w:val="21"/>
                <w:highlight w:val="none"/>
                <w:lang w:val="en-US" w:eastAsia="zh-CN"/>
              </w:rPr>
              <w:t>若有</w:t>
            </w:r>
            <w:r>
              <w:rPr>
                <w:rFonts w:hint="eastAsia" w:ascii="方正仿宋_GBK" w:hAnsi="宋体" w:eastAsia="方正仿宋_GBK"/>
                <w:color w:val="auto"/>
                <w:sz w:val="21"/>
                <w:szCs w:val="21"/>
                <w:highlight w:val="none"/>
                <w:lang w:eastAsia="zh-CN"/>
              </w:rPr>
              <w:t>）</w:t>
            </w:r>
          </w:p>
        </w:tc>
        <w:tc>
          <w:tcPr>
            <w:tcW w:w="5409"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olor w:val="auto"/>
                <w:sz w:val="21"/>
                <w:szCs w:val="21"/>
                <w:highlight w:val="none"/>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trPr>
        <w:tc>
          <w:tcPr>
            <w:tcW w:w="675" w:type="dxa"/>
            <w:noWrap w:val="0"/>
            <w:vAlign w:val="center"/>
          </w:tcPr>
          <w:p>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2</w:t>
            </w:r>
          </w:p>
        </w:tc>
        <w:tc>
          <w:tcPr>
            <w:tcW w:w="1560"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完整性审查</w:t>
            </w:r>
          </w:p>
        </w:tc>
        <w:tc>
          <w:tcPr>
            <w:tcW w:w="1984"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eastAsia="zh-CN"/>
              </w:rPr>
              <w:t>比选申请文件</w:t>
            </w:r>
            <w:r>
              <w:rPr>
                <w:rFonts w:hint="eastAsia" w:ascii="方正仿宋_GBK" w:hAnsi="宋体" w:eastAsia="方正仿宋_GBK" w:cs="仿宋_GB2312"/>
                <w:color w:val="auto"/>
                <w:sz w:val="21"/>
                <w:szCs w:val="21"/>
                <w:highlight w:val="none"/>
                <w:lang w:val="zh-CN"/>
              </w:rPr>
              <w:t>份数</w:t>
            </w:r>
          </w:p>
        </w:tc>
        <w:tc>
          <w:tcPr>
            <w:tcW w:w="5409"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仿宋_GB2312"/>
                <w:color w:val="auto"/>
                <w:sz w:val="21"/>
                <w:szCs w:val="21"/>
                <w:highlight w:val="none"/>
                <w:lang w:eastAsia="zh-CN"/>
              </w:rPr>
              <w:t>比选申请文件</w:t>
            </w:r>
            <w:r>
              <w:rPr>
                <w:rFonts w:hint="eastAsia" w:ascii="方正仿宋_GBK" w:hAnsi="宋体" w:eastAsia="方正仿宋_GBK" w:cs="仿宋_GB2312"/>
                <w:color w:val="auto"/>
                <w:sz w:val="21"/>
                <w:szCs w:val="21"/>
                <w:highlight w:val="none"/>
                <w:lang w:val="zh-CN"/>
              </w:rPr>
              <w:t>正、副本数量（含电子文档）符合</w:t>
            </w:r>
            <w:r>
              <w:rPr>
                <w:rFonts w:hint="eastAsia" w:ascii="方正仿宋_GBK" w:hAnsi="宋体" w:eastAsia="方正仿宋_GBK" w:cs="仿宋_GB2312"/>
                <w:color w:val="auto"/>
                <w:sz w:val="21"/>
                <w:szCs w:val="21"/>
                <w:highlight w:val="none"/>
                <w:lang w:eastAsia="zh-CN"/>
              </w:rPr>
              <w:t>竞争性比选文件</w:t>
            </w:r>
            <w:r>
              <w:rPr>
                <w:rFonts w:hint="eastAsia" w:ascii="方正仿宋_GBK" w:hAnsi="宋体" w:eastAsia="方正仿宋_GBK" w:cs="仿宋_GB2312"/>
                <w:color w:val="auto"/>
                <w:sz w:val="21"/>
                <w:szCs w:val="21"/>
                <w:highlight w:val="none"/>
                <w:lang w:val="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0"/>
            <w:vAlign w:val="center"/>
          </w:tcPr>
          <w:p>
            <w:pPr>
              <w:jc w:val="cente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3</w:t>
            </w:r>
          </w:p>
        </w:tc>
        <w:tc>
          <w:tcPr>
            <w:tcW w:w="1560" w:type="dxa"/>
            <w:vMerge w:val="restart"/>
            <w:noWrap w:val="0"/>
            <w:vAlign w:val="center"/>
          </w:tcPr>
          <w:p>
            <w:pPr>
              <w:rPr>
                <w:rFonts w:hint="eastAsia" w:ascii="方正仿宋_GBK" w:hAnsi="宋体" w:eastAsia="方正仿宋_GBK" w:cs="仿宋_GB2312"/>
                <w:color w:val="auto"/>
                <w:sz w:val="21"/>
                <w:szCs w:val="21"/>
                <w:highlight w:val="none"/>
                <w:lang w:val="zh-CN"/>
              </w:rPr>
            </w:pPr>
            <w:r>
              <w:rPr>
                <w:rFonts w:hint="eastAsia" w:ascii="方正仿宋_GBK" w:hAnsi="宋体" w:eastAsia="方正仿宋_GBK" w:cs="宋体"/>
                <w:color w:val="auto"/>
                <w:kern w:val="0"/>
                <w:sz w:val="21"/>
                <w:szCs w:val="21"/>
                <w:highlight w:val="none"/>
              </w:rPr>
              <w:t>响应程度审查</w:t>
            </w:r>
          </w:p>
        </w:tc>
        <w:tc>
          <w:tcPr>
            <w:tcW w:w="1984"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rPr>
              <w:t>实质性响应</w:t>
            </w:r>
          </w:p>
        </w:tc>
        <w:tc>
          <w:tcPr>
            <w:tcW w:w="5409" w:type="dxa"/>
            <w:noWrap w:val="0"/>
            <w:vAlign w:val="center"/>
          </w:tcPr>
          <w:p>
            <w:pPr>
              <w:pStyle w:val="9"/>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eastAsia="zh-CN"/>
              </w:rPr>
              <w:t>竞争性比选文件</w:t>
            </w:r>
            <w:r>
              <w:rPr>
                <w:rFonts w:hint="eastAsia" w:ascii="方正仿宋_GBK" w:hAnsi="宋体" w:eastAsia="方正仿宋_GBK" w:cs="宋体"/>
                <w:color w:val="auto"/>
                <w:kern w:val="0"/>
                <w:sz w:val="21"/>
                <w:szCs w:val="21"/>
                <w:highlight w:val="none"/>
              </w:rPr>
              <w:t>第二篇、第三篇“</w:t>
            </w:r>
            <w:r>
              <w:rPr>
                <w:rFonts w:hint="eastAsia" w:ascii="方正仿宋_GBK" w:hAnsi="宋体" w:eastAsia="方正仿宋_GBK"/>
                <w:color w:val="auto"/>
                <w:sz w:val="24"/>
                <w:szCs w:val="24"/>
                <w:highlight w:val="none"/>
              </w:rPr>
              <w:t>※</w:t>
            </w:r>
            <w:r>
              <w:rPr>
                <w:rFonts w:hint="eastAsia" w:ascii="方正仿宋_GBK" w:hAnsi="宋体" w:eastAsia="方正仿宋_GBK" w:cs="宋体"/>
                <w:color w:val="auto"/>
                <w:kern w:val="0"/>
                <w:sz w:val="21"/>
                <w:szCs w:val="21"/>
                <w:highlight w:val="none"/>
              </w:rPr>
              <w:t>”标注部分。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675" w:type="dxa"/>
            <w:vMerge w:val="continue"/>
            <w:noWrap w:val="0"/>
            <w:vAlign w:val="center"/>
          </w:tcPr>
          <w:p>
            <w:pPr>
              <w:jc w:val="center"/>
              <w:rPr>
                <w:rFonts w:hint="eastAsia" w:ascii="方正仿宋_GBK" w:hAnsi="宋体" w:eastAsia="方正仿宋_GBK" w:cs="宋体"/>
                <w:color w:val="auto"/>
                <w:kern w:val="0"/>
                <w:sz w:val="21"/>
                <w:szCs w:val="21"/>
                <w:highlight w:val="none"/>
              </w:rPr>
            </w:pPr>
          </w:p>
        </w:tc>
        <w:tc>
          <w:tcPr>
            <w:tcW w:w="1560" w:type="dxa"/>
            <w:vMerge w:val="continue"/>
            <w:noWrap w:val="0"/>
            <w:vAlign w:val="center"/>
          </w:tcPr>
          <w:p>
            <w:pPr>
              <w:rPr>
                <w:rFonts w:hint="eastAsia" w:ascii="方正仿宋_GBK" w:hAnsi="宋体" w:eastAsia="方正仿宋_GBK" w:cs="仿宋_GB2312"/>
                <w:color w:val="auto"/>
                <w:sz w:val="21"/>
                <w:szCs w:val="21"/>
                <w:highlight w:val="none"/>
                <w:lang w:val="zh-CN"/>
              </w:rPr>
            </w:pPr>
          </w:p>
        </w:tc>
        <w:tc>
          <w:tcPr>
            <w:tcW w:w="1984"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val="en-US" w:eastAsia="zh-CN"/>
              </w:rPr>
              <w:t>比选</w:t>
            </w:r>
            <w:r>
              <w:rPr>
                <w:rFonts w:hint="eastAsia" w:ascii="方正仿宋_GBK" w:hAnsi="宋体" w:eastAsia="方正仿宋_GBK" w:cs="宋体"/>
                <w:color w:val="auto"/>
                <w:kern w:val="0"/>
                <w:sz w:val="21"/>
                <w:szCs w:val="21"/>
                <w:highlight w:val="none"/>
              </w:rPr>
              <w:t>有效期</w:t>
            </w:r>
          </w:p>
        </w:tc>
        <w:tc>
          <w:tcPr>
            <w:tcW w:w="5409" w:type="dxa"/>
            <w:noWrap w:val="0"/>
            <w:vAlign w:val="center"/>
          </w:tcPr>
          <w:p>
            <w:pPr>
              <w:rPr>
                <w:rFonts w:hint="eastAsia" w:ascii="方正仿宋_GBK" w:hAnsi="宋体" w:eastAsia="方正仿宋_GBK" w:cs="宋体"/>
                <w:color w:val="auto"/>
                <w:kern w:val="0"/>
                <w:sz w:val="21"/>
                <w:szCs w:val="21"/>
                <w:highlight w:val="none"/>
              </w:rPr>
            </w:pPr>
            <w:r>
              <w:rPr>
                <w:rFonts w:hint="eastAsia" w:ascii="方正仿宋_GBK" w:hAnsi="宋体" w:eastAsia="方正仿宋_GBK" w:cs="宋体"/>
                <w:color w:val="auto"/>
                <w:kern w:val="0"/>
                <w:sz w:val="21"/>
                <w:szCs w:val="21"/>
                <w:highlight w:val="none"/>
                <w:lang w:eastAsia="zh-CN"/>
              </w:rPr>
              <w:t>比选申请文件</w:t>
            </w:r>
            <w:r>
              <w:rPr>
                <w:rFonts w:hint="eastAsia" w:ascii="方正仿宋_GBK" w:hAnsi="宋体" w:eastAsia="方正仿宋_GBK" w:cs="宋体"/>
                <w:color w:val="auto"/>
                <w:kern w:val="0"/>
                <w:sz w:val="21"/>
                <w:szCs w:val="21"/>
                <w:highlight w:val="none"/>
              </w:rPr>
              <w:t>及有关承诺文件有效期为提交</w:t>
            </w:r>
            <w:r>
              <w:rPr>
                <w:rFonts w:hint="eastAsia" w:ascii="方正仿宋_GBK" w:hAnsi="宋体" w:eastAsia="方正仿宋_GBK" w:cs="宋体"/>
                <w:color w:val="auto"/>
                <w:kern w:val="0"/>
                <w:sz w:val="21"/>
                <w:szCs w:val="21"/>
                <w:highlight w:val="none"/>
                <w:lang w:eastAsia="zh-CN"/>
              </w:rPr>
              <w:t>比选申请文件</w:t>
            </w:r>
            <w:r>
              <w:rPr>
                <w:rFonts w:hint="eastAsia" w:ascii="方正仿宋_GBK" w:hAnsi="宋体" w:eastAsia="方正仿宋_GBK" w:cs="宋体"/>
                <w:color w:val="auto"/>
                <w:kern w:val="0"/>
                <w:sz w:val="21"/>
                <w:szCs w:val="21"/>
                <w:highlight w:val="none"/>
              </w:rPr>
              <w:t>截止时间起90天。</w:t>
            </w:r>
          </w:p>
        </w:tc>
      </w:tr>
    </w:tbl>
    <w:p>
      <w:pPr>
        <w:pStyle w:val="4"/>
        <w:spacing w:line="400" w:lineRule="exact"/>
        <w:ind w:firstLine="482" w:firstLineChars="200"/>
        <w:rPr>
          <w:rFonts w:hint="eastAsia" w:ascii="方正仿宋_GBK" w:eastAsia="方正仿宋_GBK"/>
          <w:b/>
          <w:color w:val="auto"/>
          <w:sz w:val="24"/>
          <w:szCs w:val="24"/>
          <w:highlight w:val="none"/>
        </w:rPr>
      </w:pPr>
      <w:bookmarkStart w:id="142" w:name="_Toc29516"/>
      <w:r>
        <w:rPr>
          <w:rFonts w:hint="eastAsia" w:ascii="方正仿宋_GBK" w:eastAsia="方正仿宋_GBK"/>
          <w:b/>
          <w:color w:val="auto"/>
          <w:sz w:val="24"/>
          <w:szCs w:val="24"/>
          <w:highlight w:val="none"/>
        </w:rPr>
        <w:t>二、</w:t>
      </w:r>
      <w:r>
        <w:rPr>
          <w:rFonts w:hint="eastAsia" w:ascii="方正仿宋_GBK" w:eastAsia="方正仿宋_GBK"/>
          <w:b/>
          <w:color w:val="auto"/>
          <w:sz w:val="24"/>
          <w:szCs w:val="24"/>
          <w:highlight w:val="none"/>
          <w:lang w:eastAsia="zh-CN"/>
        </w:rPr>
        <w:t>评审</w:t>
      </w:r>
      <w:r>
        <w:rPr>
          <w:rFonts w:hint="eastAsia" w:ascii="方正仿宋_GBK" w:eastAsia="方正仿宋_GBK"/>
          <w:b/>
          <w:color w:val="auto"/>
          <w:sz w:val="24"/>
          <w:szCs w:val="24"/>
          <w:highlight w:val="none"/>
        </w:rPr>
        <w:t>方法</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本项目采用综合评分法进行</w:t>
      </w:r>
      <w:r>
        <w:rPr>
          <w:rFonts w:hint="eastAsia" w:ascii="方正仿宋_GBK" w:hAnsi="宋体" w:eastAsia="方正仿宋_GBK" w:cs="宋体"/>
          <w:color w:val="auto"/>
          <w:kern w:val="0"/>
          <w:sz w:val="24"/>
          <w:szCs w:val="24"/>
          <w:highlight w:val="none"/>
          <w:lang w:eastAsia="zh-CN"/>
        </w:rPr>
        <w:t>评审</w:t>
      </w:r>
      <w:r>
        <w:rPr>
          <w:rFonts w:hint="eastAsia" w:ascii="方正仿宋_GBK" w:hAnsi="宋体" w:eastAsia="方正仿宋_GBK" w:cs="宋体"/>
          <w:color w:val="auto"/>
          <w:kern w:val="0"/>
          <w:sz w:val="24"/>
          <w:szCs w:val="24"/>
          <w:highlight w:val="none"/>
        </w:rPr>
        <w:t>。</w:t>
      </w:r>
    </w:p>
    <w:p>
      <w:pPr>
        <w:snapToGrid w:val="0"/>
        <w:spacing w:line="400" w:lineRule="exact"/>
        <w:ind w:firstLine="480" w:firstLineChars="200"/>
        <w:rPr>
          <w:rFonts w:hint="eastAsia" w:ascii="方正仿宋_GBK" w:hAnsi="宋体" w:eastAsia="方正仿宋_GBK" w:cs="宋体"/>
          <w:color w:val="auto"/>
          <w:kern w:val="0"/>
          <w:sz w:val="24"/>
          <w:szCs w:val="24"/>
          <w:highlight w:val="none"/>
        </w:rPr>
      </w:pPr>
      <w:r>
        <w:rPr>
          <w:rFonts w:hint="eastAsia" w:ascii="方正仿宋_GBK" w:hAnsi="宋体" w:eastAsia="方正仿宋_GBK" w:cs="宋体"/>
          <w:color w:val="auto"/>
          <w:kern w:val="0"/>
          <w:sz w:val="24"/>
          <w:szCs w:val="24"/>
          <w:highlight w:val="none"/>
        </w:rPr>
        <w:t>综合评分法，是指</w:t>
      </w:r>
      <w:r>
        <w:rPr>
          <w:rFonts w:hint="eastAsia" w:ascii="方正仿宋_GBK" w:hAnsi="宋体" w:eastAsia="方正仿宋_GBK" w:cs="宋体"/>
          <w:color w:val="auto"/>
          <w:kern w:val="0"/>
          <w:sz w:val="24"/>
          <w:szCs w:val="24"/>
          <w:highlight w:val="none"/>
          <w:lang w:eastAsia="zh-CN"/>
        </w:rPr>
        <w:t>比选申请文件</w:t>
      </w:r>
      <w:r>
        <w:rPr>
          <w:rFonts w:hint="eastAsia" w:ascii="方正仿宋_GBK" w:hAnsi="宋体" w:eastAsia="方正仿宋_GBK" w:cs="宋体"/>
          <w:color w:val="auto"/>
          <w:kern w:val="0"/>
          <w:sz w:val="24"/>
          <w:szCs w:val="24"/>
          <w:highlight w:val="none"/>
        </w:rPr>
        <w:t>满足</w:t>
      </w:r>
      <w:r>
        <w:rPr>
          <w:rFonts w:hint="eastAsia" w:ascii="方正仿宋_GBK" w:hAnsi="宋体" w:eastAsia="方正仿宋_GBK" w:cs="宋体"/>
          <w:color w:val="auto"/>
          <w:kern w:val="0"/>
          <w:sz w:val="24"/>
          <w:szCs w:val="24"/>
          <w:highlight w:val="none"/>
          <w:lang w:eastAsia="zh-CN"/>
        </w:rPr>
        <w:t>竞争性比选文件</w:t>
      </w:r>
      <w:r>
        <w:rPr>
          <w:rFonts w:hint="eastAsia" w:ascii="方正仿宋_GBK" w:hAnsi="宋体" w:eastAsia="方正仿宋_GBK" w:cs="宋体"/>
          <w:color w:val="auto"/>
          <w:kern w:val="0"/>
          <w:sz w:val="24"/>
          <w:szCs w:val="24"/>
          <w:highlight w:val="none"/>
        </w:rPr>
        <w:t>全部实质性要求且按照评审因素的量化指标评审得分最高的</w:t>
      </w:r>
      <w:r>
        <w:rPr>
          <w:rFonts w:hint="eastAsia" w:ascii="方正仿宋_GBK" w:hAnsi="宋体" w:eastAsia="方正仿宋_GBK" w:cs="宋体"/>
          <w:color w:val="auto"/>
          <w:kern w:val="0"/>
          <w:sz w:val="24"/>
          <w:szCs w:val="24"/>
          <w:highlight w:val="none"/>
          <w:lang w:eastAsia="zh-CN"/>
        </w:rPr>
        <w:t>比选申请人</w:t>
      </w:r>
      <w:r>
        <w:rPr>
          <w:rFonts w:hint="eastAsia" w:ascii="方正仿宋_GBK" w:hAnsi="宋体" w:eastAsia="方正仿宋_GBK" w:cs="宋体"/>
          <w:color w:val="auto"/>
          <w:kern w:val="0"/>
          <w:sz w:val="24"/>
          <w:szCs w:val="24"/>
          <w:highlight w:val="none"/>
        </w:rPr>
        <w:t>为</w:t>
      </w:r>
      <w:r>
        <w:rPr>
          <w:rFonts w:hint="eastAsia" w:ascii="方正仿宋_GBK" w:hAnsi="宋体" w:eastAsia="方正仿宋_GBK" w:cs="宋体"/>
          <w:color w:val="auto"/>
          <w:kern w:val="0"/>
          <w:sz w:val="24"/>
          <w:szCs w:val="24"/>
          <w:highlight w:val="none"/>
          <w:lang w:eastAsia="zh-CN"/>
        </w:rPr>
        <w:t>中选候选人</w:t>
      </w:r>
      <w:r>
        <w:rPr>
          <w:rFonts w:hint="eastAsia" w:ascii="方正仿宋_GBK" w:hAnsi="宋体" w:eastAsia="方正仿宋_GBK" w:cs="宋体"/>
          <w:color w:val="auto"/>
          <w:kern w:val="0"/>
          <w:sz w:val="24"/>
          <w:szCs w:val="24"/>
          <w:highlight w:val="none"/>
        </w:rPr>
        <w:t>的</w:t>
      </w:r>
      <w:r>
        <w:rPr>
          <w:rFonts w:hint="eastAsia" w:ascii="方正仿宋_GBK" w:hAnsi="宋体" w:eastAsia="方正仿宋_GBK" w:cs="宋体"/>
          <w:color w:val="auto"/>
          <w:kern w:val="0"/>
          <w:sz w:val="24"/>
          <w:szCs w:val="24"/>
          <w:highlight w:val="none"/>
          <w:lang w:eastAsia="zh-CN"/>
        </w:rPr>
        <w:t>评审</w:t>
      </w:r>
      <w:r>
        <w:rPr>
          <w:rFonts w:hint="eastAsia" w:ascii="方正仿宋_GBK" w:hAnsi="宋体" w:eastAsia="方正仿宋_GBK" w:cs="宋体"/>
          <w:color w:val="auto"/>
          <w:kern w:val="0"/>
          <w:sz w:val="24"/>
          <w:szCs w:val="24"/>
          <w:highlight w:val="none"/>
        </w:rPr>
        <w:t>方法。</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澄清有关问题。对</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中含义不明确、同类问题表述不一致或者有明显文字和计算错误的内容，</w:t>
      </w: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可以书面形式（应当由</w:t>
      </w: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成员签字）要求</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作出必要澄清、说明或者纠正。</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的澄清、说明或者补正应当采用书面形式，由其</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（或其授权代表）或自然人（</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为自然人）签字，其澄清的内容不得超出</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的范围或者改变</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的实质性内容。</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（一）比较与评价。按</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中规定的</w:t>
      </w:r>
      <w:r>
        <w:rPr>
          <w:rFonts w:hint="eastAsia" w:ascii="方正仿宋_GBK" w:hAnsi="宋体" w:eastAsia="方正仿宋_GBK"/>
          <w:color w:val="auto"/>
          <w:sz w:val="24"/>
          <w:szCs w:val="24"/>
          <w:highlight w:val="none"/>
          <w:lang w:eastAsia="zh-CN"/>
        </w:rPr>
        <w:t>评审</w:t>
      </w:r>
      <w:r>
        <w:rPr>
          <w:rFonts w:hint="eastAsia" w:ascii="方正仿宋_GBK" w:hAnsi="宋体" w:eastAsia="方正仿宋_GBK"/>
          <w:color w:val="auto"/>
          <w:sz w:val="24"/>
          <w:szCs w:val="24"/>
          <w:highlight w:val="none"/>
        </w:rPr>
        <w:t>方法和标准，对资格审查和符合性审查合格的</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 xml:space="preserve">进行商务和技术评估。 </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各成员独立对每个有效</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（通过资格审查、符合性审查的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）的</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进行评价、打分，然后由</w:t>
      </w: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对各成员打分情况进行核查及复核，个别成员对同一</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同一评分项的打分偏离较大的，应对</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的</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进行再次核对，确属打分有误的，应及时进行修正。</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复核后，</w:t>
      </w:r>
      <w:r>
        <w:rPr>
          <w:rFonts w:hint="eastAsia" w:ascii="方正仿宋_GBK" w:hAnsi="宋体" w:eastAsia="方正仿宋_GBK"/>
          <w:color w:val="auto"/>
          <w:sz w:val="24"/>
          <w:szCs w:val="24"/>
          <w:highlight w:val="none"/>
          <w:lang w:eastAsia="zh-CN"/>
        </w:rPr>
        <w:t>评审委员会</w:t>
      </w:r>
      <w:r>
        <w:rPr>
          <w:rFonts w:hint="eastAsia" w:ascii="方正仿宋_GBK" w:hAnsi="宋体" w:eastAsia="方正仿宋_GBK"/>
          <w:color w:val="auto"/>
          <w:sz w:val="24"/>
          <w:szCs w:val="24"/>
          <w:highlight w:val="none"/>
        </w:rPr>
        <w:t>汇总每个</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每项评分因素的得分。</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（二）推荐中标候选人名单。</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按评审后得分由高到低的排列顺序推荐综合得分排名前三的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为项目中标候选人，排名第一的为第一中标候选人。得分相同的，按</w:t>
      </w:r>
      <w:r>
        <w:rPr>
          <w:rFonts w:hint="eastAsia" w:ascii="方正仿宋_GBK" w:hAnsi="宋体" w:eastAsia="方正仿宋_GBK"/>
          <w:color w:val="auto"/>
          <w:sz w:val="24"/>
          <w:szCs w:val="24"/>
          <w:highlight w:val="none"/>
          <w:lang w:val="en-US" w:eastAsia="zh-CN"/>
        </w:rPr>
        <w:t>服务部分得分由高到低</w:t>
      </w:r>
      <w:r>
        <w:rPr>
          <w:rFonts w:hint="eastAsia" w:ascii="方正仿宋_GBK" w:hAnsi="宋体" w:eastAsia="方正仿宋_GBK"/>
          <w:color w:val="auto"/>
          <w:sz w:val="24"/>
          <w:szCs w:val="24"/>
          <w:highlight w:val="none"/>
        </w:rPr>
        <w:t>顺序排列。</w:t>
      </w:r>
      <w:r>
        <w:rPr>
          <w:rFonts w:hint="eastAsia" w:ascii="方正仿宋_GBK" w:hAnsi="宋体" w:eastAsia="方正仿宋_GBK"/>
          <w:color w:val="auto"/>
          <w:sz w:val="24"/>
          <w:szCs w:val="24"/>
          <w:highlight w:val="none"/>
          <w:lang w:val="en-US" w:eastAsia="zh-CN"/>
        </w:rPr>
        <w:t>总分和服务</w:t>
      </w:r>
      <w:r>
        <w:rPr>
          <w:rFonts w:hint="eastAsia" w:ascii="方正仿宋_GBK" w:hAnsi="宋体" w:eastAsia="方正仿宋_GBK"/>
          <w:color w:val="auto"/>
          <w:sz w:val="24"/>
          <w:szCs w:val="24"/>
          <w:highlight w:val="none"/>
        </w:rPr>
        <w:t>得分相同的</w:t>
      </w:r>
      <w:r>
        <w:rPr>
          <w:rFonts w:hint="eastAsia" w:ascii="方正仿宋_GBK" w:hAnsi="宋体" w:eastAsia="方正仿宋_GBK"/>
          <w:color w:val="auto"/>
          <w:sz w:val="24"/>
          <w:szCs w:val="24"/>
          <w:highlight w:val="none"/>
          <w:lang w:val="en-US" w:eastAsia="zh-CN"/>
        </w:rPr>
        <w:t>按商务部分由高到低顺序排列</w:t>
      </w:r>
      <w:r>
        <w:rPr>
          <w:rFonts w:hint="eastAsia" w:ascii="方正仿宋_GBK" w:hAnsi="宋体" w:eastAsia="方正仿宋_GBK"/>
          <w:color w:val="auto"/>
          <w:sz w:val="24"/>
          <w:szCs w:val="24"/>
          <w:highlight w:val="none"/>
        </w:rPr>
        <w:t>。</w:t>
      </w:r>
    </w:p>
    <w:p>
      <w:pPr>
        <w:pStyle w:val="4"/>
        <w:spacing w:line="400" w:lineRule="exact"/>
        <w:ind w:firstLine="482" w:firstLineChars="200"/>
        <w:rPr>
          <w:rFonts w:hint="eastAsia" w:ascii="方正仿宋_GBK" w:eastAsia="方正仿宋_GBK"/>
          <w:b/>
          <w:color w:val="auto"/>
          <w:sz w:val="24"/>
          <w:szCs w:val="24"/>
          <w:highlight w:val="none"/>
        </w:rPr>
      </w:pPr>
      <w:bookmarkStart w:id="143" w:name="_Toc17311"/>
      <w:bookmarkStart w:id="144" w:name="_Toc19924"/>
      <w:bookmarkStart w:id="145" w:name="_Toc267320057"/>
      <w:bookmarkStart w:id="146" w:name="_Toc20354"/>
      <w:bookmarkStart w:id="147" w:name="_Toc106030396"/>
      <w:bookmarkStart w:id="148" w:name="_Toc1055"/>
      <w:bookmarkStart w:id="149" w:name="_Toc20800"/>
      <w:bookmarkStart w:id="150" w:name="_Toc4128"/>
      <w:bookmarkStart w:id="151" w:name="_Toc28382"/>
      <w:bookmarkStart w:id="152" w:name="_Toc6342"/>
      <w:bookmarkStart w:id="153" w:name="_Toc25814"/>
      <w:bookmarkStart w:id="154" w:name="_Toc4511"/>
      <w:bookmarkStart w:id="155" w:name="_Toc20875"/>
      <w:bookmarkStart w:id="156" w:name="_Toc1887"/>
      <w:bookmarkStart w:id="157" w:name="_Toc17116"/>
      <w:bookmarkStart w:id="158" w:name="_Toc75793520"/>
      <w:bookmarkStart w:id="159" w:name="_Toc20699"/>
      <w:bookmarkStart w:id="160" w:name="_Toc24753"/>
      <w:bookmarkStart w:id="161" w:name="_Toc5799"/>
      <w:bookmarkStart w:id="162" w:name="_Toc15716"/>
      <w:bookmarkStart w:id="163" w:name="_Toc22772"/>
      <w:r>
        <w:rPr>
          <w:rFonts w:hint="eastAsia" w:ascii="方正仿宋_GBK" w:eastAsia="方正仿宋_GBK"/>
          <w:b/>
          <w:color w:val="auto"/>
          <w:sz w:val="24"/>
          <w:szCs w:val="24"/>
          <w:highlight w:val="none"/>
        </w:rPr>
        <w:t>三、</w:t>
      </w:r>
      <w:r>
        <w:rPr>
          <w:rFonts w:hint="eastAsia" w:ascii="方正仿宋_GBK" w:eastAsia="方正仿宋_GBK"/>
          <w:b/>
          <w:color w:val="auto"/>
          <w:sz w:val="24"/>
          <w:szCs w:val="24"/>
          <w:highlight w:val="none"/>
          <w:lang w:eastAsia="zh-CN"/>
        </w:rPr>
        <w:t>评审</w:t>
      </w:r>
      <w:r>
        <w:rPr>
          <w:rFonts w:hint="eastAsia" w:ascii="方正仿宋_GBK" w:eastAsia="方正仿宋_GBK"/>
          <w:b/>
          <w:color w:val="auto"/>
          <w:sz w:val="24"/>
          <w:szCs w:val="24"/>
          <w:highlight w:val="none"/>
        </w:rPr>
        <w:t>标准</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1142"/>
        <w:gridCol w:w="1100"/>
        <w:gridCol w:w="3847"/>
        <w:gridCol w:w="2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noWrap w:val="0"/>
            <w:vAlign w:val="center"/>
          </w:tcPr>
          <w:p>
            <w:pPr>
              <w:ind w:firstLine="28"/>
              <w:jc w:val="center"/>
              <w:rPr>
                <w:rFonts w:hint="eastAsia" w:ascii="方正仿宋_GBK" w:hAnsi="宋体" w:eastAsia="方正仿宋_GBK"/>
                <w:b/>
                <w:color w:val="auto"/>
                <w:sz w:val="21"/>
                <w:szCs w:val="21"/>
                <w:highlight w:val="none"/>
              </w:rPr>
            </w:pPr>
            <w:bookmarkStart w:id="164" w:name="_Toc17065"/>
            <w:bookmarkStart w:id="165" w:name="_Toc13045"/>
            <w:bookmarkStart w:id="166" w:name="_Toc20423"/>
            <w:bookmarkStart w:id="167" w:name="_Toc13232"/>
            <w:bookmarkStart w:id="168" w:name="_Toc27926"/>
            <w:bookmarkStart w:id="169" w:name="_Toc29586"/>
            <w:bookmarkStart w:id="170" w:name="_Toc15200"/>
            <w:bookmarkStart w:id="171" w:name="_Toc106030397"/>
            <w:bookmarkStart w:id="172" w:name="_Toc4045"/>
            <w:bookmarkStart w:id="173" w:name="_Toc16471"/>
            <w:bookmarkStart w:id="174" w:name="_Toc18716"/>
            <w:bookmarkStart w:id="175" w:name="_Toc22167"/>
            <w:bookmarkStart w:id="176" w:name="_Toc10923"/>
            <w:bookmarkStart w:id="177" w:name="_Toc26747"/>
            <w:bookmarkStart w:id="178" w:name="_Toc75793521"/>
            <w:bookmarkStart w:id="179" w:name="_Toc5010"/>
            <w:bookmarkStart w:id="180" w:name="_Toc30659"/>
            <w:bookmarkStart w:id="181" w:name="_Toc5196"/>
            <w:r>
              <w:rPr>
                <w:rFonts w:hint="eastAsia" w:ascii="方正仿宋_GBK" w:hAnsi="宋体" w:eastAsia="方正仿宋_GBK"/>
                <w:b/>
                <w:color w:val="auto"/>
                <w:sz w:val="21"/>
                <w:szCs w:val="21"/>
                <w:highlight w:val="none"/>
              </w:rPr>
              <w:t>序号</w:t>
            </w:r>
          </w:p>
        </w:tc>
        <w:tc>
          <w:tcPr>
            <w:tcW w:w="1142" w:type="dxa"/>
            <w:noWrap w:val="0"/>
            <w:vAlign w:val="center"/>
          </w:tcPr>
          <w:p>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评分因素及权重</w:t>
            </w:r>
          </w:p>
        </w:tc>
        <w:tc>
          <w:tcPr>
            <w:tcW w:w="1100" w:type="dxa"/>
            <w:noWrap w:val="0"/>
            <w:vAlign w:val="center"/>
          </w:tcPr>
          <w:p>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分值</w:t>
            </w:r>
          </w:p>
        </w:tc>
        <w:tc>
          <w:tcPr>
            <w:tcW w:w="3847" w:type="dxa"/>
            <w:noWrap w:val="0"/>
            <w:vAlign w:val="center"/>
          </w:tcPr>
          <w:p>
            <w:pPr>
              <w:ind w:firstLine="28"/>
              <w:jc w:val="center"/>
              <w:rPr>
                <w:rFonts w:hint="eastAsia" w:ascii="方正仿宋_GBK" w:hAnsi="宋体" w:eastAsia="方正仿宋_GBK"/>
                <w:b/>
                <w:color w:val="auto"/>
                <w:sz w:val="21"/>
                <w:szCs w:val="21"/>
                <w:highlight w:val="none"/>
              </w:rPr>
            </w:pPr>
            <w:r>
              <w:rPr>
                <w:rFonts w:hint="eastAsia" w:ascii="方正仿宋_GBK" w:hAnsi="宋体" w:eastAsia="方正仿宋_GBK"/>
                <w:b/>
                <w:color w:val="auto"/>
                <w:sz w:val="21"/>
                <w:szCs w:val="21"/>
                <w:highlight w:val="none"/>
              </w:rPr>
              <w:t>评分标准</w:t>
            </w:r>
          </w:p>
        </w:tc>
        <w:tc>
          <w:tcPr>
            <w:tcW w:w="2704" w:type="dxa"/>
            <w:noWrap w:val="0"/>
            <w:vAlign w:val="center"/>
          </w:tcPr>
          <w:p>
            <w:pPr>
              <w:pStyle w:val="20"/>
              <w:spacing w:before="0" w:after="0" w:line="240" w:lineRule="auto"/>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noWrap w:val="0"/>
            <w:vAlign w:val="center"/>
          </w:tcPr>
          <w:p>
            <w:pPr>
              <w:ind w:firstLine="28"/>
              <w:jc w:val="center"/>
              <w:rPr>
                <w:rFonts w:hint="eastAsia" w:ascii="方正仿宋_GBK" w:hAnsi="宋体" w:eastAsia="方正仿宋_GBK"/>
                <w:color w:val="auto"/>
                <w:sz w:val="21"/>
                <w:szCs w:val="21"/>
                <w:highlight w:val="none"/>
                <w:lang w:eastAsia="zh-CN"/>
              </w:rPr>
            </w:pPr>
            <w:r>
              <w:rPr>
                <w:rFonts w:hint="eastAsia" w:ascii="方正仿宋_GBK" w:hAnsi="宋体" w:eastAsia="方正仿宋_GBK"/>
                <w:color w:val="auto"/>
                <w:sz w:val="21"/>
                <w:szCs w:val="21"/>
                <w:highlight w:val="none"/>
                <w:lang w:val="en-US" w:eastAsia="zh-CN"/>
              </w:rPr>
              <w:t>1</w:t>
            </w:r>
          </w:p>
        </w:tc>
        <w:tc>
          <w:tcPr>
            <w:tcW w:w="1142" w:type="dxa"/>
            <w:vMerge w:val="restart"/>
            <w:noWrap w:val="0"/>
            <w:vAlign w:val="center"/>
          </w:tcPr>
          <w:p>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lang w:eastAsia="zh-CN"/>
              </w:rPr>
              <w:t>服务</w:t>
            </w:r>
            <w:r>
              <w:rPr>
                <w:rFonts w:hint="eastAsia" w:ascii="方正仿宋_GBK" w:hAnsi="宋体" w:eastAsia="方正仿宋_GBK"/>
                <w:color w:val="auto"/>
                <w:sz w:val="21"/>
                <w:szCs w:val="21"/>
                <w:highlight w:val="none"/>
              </w:rPr>
              <w:t>部分</w:t>
            </w:r>
          </w:p>
          <w:p>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50</w:t>
            </w:r>
            <w:r>
              <w:rPr>
                <w:rFonts w:hint="eastAsia" w:ascii="方正仿宋_GBK" w:hAnsi="宋体" w:eastAsia="方正仿宋_GBK"/>
                <w:color w:val="auto"/>
                <w:sz w:val="21"/>
                <w:szCs w:val="21"/>
                <w:highlight w:val="none"/>
              </w:rPr>
              <w:t>%）</w:t>
            </w:r>
          </w:p>
        </w:tc>
        <w:tc>
          <w:tcPr>
            <w:tcW w:w="1100" w:type="dxa"/>
            <w:noWrap w:val="0"/>
            <w:vAlign w:val="center"/>
          </w:tcPr>
          <w:p>
            <w:pPr>
              <w:ind w:firstLine="28"/>
              <w:jc w:val="center"/>
              <w:rPr>
                <w:rFonts w:hint="default" w:ascii="方正仿宋_GBK" w:hAnsi="宋体" w:eastAsia="方正仿宋_GBK"/>
                <w:color w:val="auto"/>
                <w:sz w:val="21"/>
                <w:szCs w:val="21"/>
                <w:highlight w:val="none"/>
                <w:lang w:val="en-US" w:eastAsia="zh-CN"/>
              </w:rPr>
            </w:pPr>
            <w:r>
              <w:rPr>
                <w:rFonts w:hint="eastAsia" w:ascii="方正仿宋_GBK" w:hAnsi="宋体" w:eastAsia="方正仿宋_GBK"/>
                <w:color w:val="auto"/>
                <w:sz w:val="21"/>
                <w:szCs w:val="21"/>
                <w:highlight w:val="none"/>
                <w:lang w:val="en-US" w:eastAsia="zh-CN"/>
              </w:rPr>
              <w:t>整体服务</w:t>
            </w:r>
            <w:r>
              <w:rPr>
                <w:rFonts w:hint="default" w:ascii="方正仿宋_GBK" w:hAnsi="宋体" w:eastAsia="方正仿宋_GBK"/>
                <w:color w:val="auto"/>
                <w:sz w:val="21"/>
                <w:szCs w:val="21"/>
                <w:highlight w:val="none"/>
                <w:lang w:val="en-US" w:eastAsia="zh-CN"/>
              </w:rPr>
              <w:t>方案（</w:t>
            </w:r>
            <w:r>
              <w:rPr>
                <w:rFonts w:hint="eastAsia" w:ascii="方正仿宋_GBK" w:hAnsi="宋体" w:eastAsia="方正仿宋_GBK"/>
                <w:color w:val="auto"/>
                <w:sz w:val="21"/>
                <w:szCs w:val="21"/>
                <w:highlight w:val="none"/>
                <w:lang w:val="en-US" w:eastAsia="zh-CN"/>
              </w:rPr>
              <w:t>48</w:t>
            </w:r>
            <w:r>
              <w:rPr>
                <w:rFonts w:hint="default" w:ascii="方正仿宋_GBK" w:hAnsi="宋体" w:eastAsia="方正仿宋_GBK"/>
                <w:color w:val="auto"/>
                <w:sz w:val="21"/>
                <w:szCs w:val="21"/>
                <w:highlight w:val="none"/>
                <w:lang w:val="en-US" w:eastAsia="zh-CN"/>
              </w:rPr>
              <w:t>分）</w:t>
            </w:r>
          </w:p>
        </w:tc>
        <w:tc>
          <w:tcPr>
            <w:tcW w:w="3847" w:type="dxa"/>
            <w:noWrap w:val="0"/>
            <w:vAlign w:val="center"/>
          </w:tcPr>
          <w:p>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根据比选人的采购需求提供项目整体服务方案，方案包含以下6项内容（每项满分8分）：</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①服务总体思路（服务目标原则、总体方案等内容）和整体作业流程及标准（收集、转运、科室对接等内容）</w:t>
            </w:r>
          </w:p>
          <w:p>
            <w:pPr>
              <w:pStyle w:val="14"/>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②组织架构和人员管理（人员培训、管理、考核等内容）</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③车辆及设备配置（回收工具、转运车辆、密闭容器、消毒设备等内容，同时考察车辆密闭性、环保性和安全性）</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④安全管理方案（安全管理制度、应急预案、突发情况处置等内容）</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⑤智慧化技术管理或具有线上可追溯系统（提供流程图片或查询网，</w:t>
            </w:r>
            <w:r>
              <w:rPr>
                <w:rFonts w:hint="eastAsia" w:ascii="方正仿宋_GBK" w:hAnsi="方正仿宋_GBK" w:eastAsia="方正仿宋_GBK" w:cs="方正仿宋_GBK"/>
                <w:color w:val="auto"/>
                <w:kern w:val="0"/>
                <w:sz w:val="21"/>
                <w:szCs w:val="21"/>
                <w:highlight w:val="none"/>
                <w:lang w:val="zh-CN" w:eastAsia="zh-CN" w:bidi="ar-SA"/>
              </w:rPr>
              <w:t>未提供不得分</w:t>
            </w:r>
            <w:r>
              <w:rPr>
                <w:rFonts w:hint="eastAsia" w:ascii="方正仿宋_GBK" w:hAnsi="方正仿宋_GBK" w:eastAsia="方正仿宋_GBK" w:cs="方正仿宋_GBK"/>
                <w:color w:val="auto"/>
                <w:kern w:val="0"/>
                <w:sz w:val="21"/>
                <w:szCs w:val="21"/>
                <w:highlight w:val="none"/>
                <w:lang w:val="en-US" w:eastAsia="zh-CN" w:bidi="ar-SA"/>
              </w:rPr>
              <w:t>）</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⑥厂房及处理设备规模（提供图片及文字说明，</w:t>
            </w:r>
            <w:r>
              <w:rPr>
                <w:rFonts w:hint="eastAsia" w:ascii="方正仿宋_GBK" w:hAnsi="方正仿宋_GBK" w:eastAsia="方正仿宋_GBK" w:cs="方正仿宋_GBK"/>
                <w:color w:val="auto"/>
                <w:kern w:val="0"/>
                <w:sz w:val="21"/>
                <w:szCs w:val="21"/>
                <w:highlight w:val="none"/>
                <w:lang w:val="zh-CN" w:eastAsia="zh-CN" w:bidi="ar-SA"/>
              </w:rPr>
              <w:t>未提供不得分</w:t>
            </w:r>
            <w:r>
              <w:rPr>
                <w:rFonts w:hint="eastAsia" w:ascii="方正仿宋_GBK" w:hAnsi="方正仿宋_GBK" w:eastAsia="方正仿宋_GBK" w:cs="方正仿宋_GBK"/>
                <w:color w:val="auto"/>
                <w:kern w:val="0"/>
                <w:sz w:val="21"/>
                <w:szCs w:val="21"/>
                <w:highlight w:val="none"/>
                <w:lang w:val="en-US" w:eastAsia="zh-CN" w:bidi="ar-SA"/>
              </w:rPr>
              <w:t>）</w:t>
            </w:r>
          </w:p>
          <w:p>
            <w:pPr>
              <w:pStyle w:val="14"/>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方正仿宋_GBK" w:hAnsi="方正仿宋_GBK" w:eastAsia="方正仿宋_GBK" w:cs="方正仿宋_GBK"/>
                <w:color w:val="auto"/>
                <w:kern w:val="0"/>
                <w:sz w:val="21"/>
                <w:szCs w:val="21"/>
                <w:highlight w:val="none"/>
                <w:lang w:val="zh-CN" w:eastAsia="zh-CN" w:bidi="ar-SA"/>
              </w:rPr>
            </w:pPr>
            <w:r>
              <w:rPr>
                <w:rFonts w:hint="eastAsia" w:ascii="方正仿宋_GBK" w:hAnsi="方正仿宋_GBK" w:eastAsia="方正仿宋_GBK" w:cs="方正仿宋_GBK"/>
                <w:color w:val="auto"/>
                <w:kern w:val="0"/>
                <w:sz w:val="21"/>
                <w:szCs w:val="21"/>
                <w:highlight w:val="none"/>
                <w:lang w:val="zh-CN" w:eastAsia="zh-CN" w:bidi="ar-SA"/>
              </w:rPr>
              <w:t>方案符合项目实际需求，无前后矛盾，无明显错误，能有效解决项目实施过程中可能出现的问题的，每项得</w:t>
            </w:r>
            <w:r>
              <w:rPr>
                <w:rFonts w:hint="eastAsia" w:ascii="方正仿宋_GBK" w:hAnsi="方正仿宋_GBK" w:eastAsia="方正仿宋_GBK" w:cs="方正仿宋_GBK"/>
                <w:color w:val="auto"/>
                <w:kern w:val="0"/>
                <w:sz w:val="21"/>
                <w:szCs w:val="21"/>
                <w:highlight w:val="none"/>
                <w:lang w:val="en-US" w:eastAsia="zh-CN" w:bidi="ar-SA"/>
              </w:rPr>
              <w:t>8</w:t>
            </w:r>
            <w:r>
              <w:rPr>
                <w:rFonts w:hint="eastAsia" w:ascii="方正仿宋_GBK" w:hAnsi="方正仿宋_GBK" w:eastAsia="方正仿宋_GBK" w:cs="方正仿宋_GBK"/>
                <w:color w:val="auto"/>
                <w:kern w:val="0"/>
                <w:sz w:val="21"/>
                <w:szCs w:val="21"/>
                <w:highlight w:val="none"/>
                <w:lang w:val="zh-CN" w:eastAsia="zh-CN" w:bidi="ar-SA"/>
              </w:rPr>
              <w:t>分；每有一处瑕疵从单项起评分</w:t>
            </w:r>
            <w:r>
              <w:rPr>
                <w:rFonts w:hint="eastAsia" w:ascii="方正仿宋_GBK" w:hAnsi="方正仿宋_GBK" w:eastAsia="方正仿宋_GBK" w:cs="方正仿宋_GBK"/>
                <w:color w:val="auto"/>
                <w:kern w:val="0"/>
                <w:sz w:val="21"/>
                <w:szCs w:val="21"/>
                <w:highlight w:val="none"/>
                <w:lang w:val="en-US" w:eastAsia="zh-CN" w:bidi="ar-SA"/>
              </w:rPr>
              <w:t>8</w:t>
            </w:r>
            <w:r>
              <w:rPr>
                <w:rFonts w:hint="eastAsia" w:ascii="方正仿宋_GBK" w:hAnsi="方正仿宋_GBK" w:eastAsia="方正仿宋_GBK" w:cs="方正仿宋_GBK"/>
                <w:color w:val="auto"/>
                <w:kern w:val="0"/>
                <w:sz w:val="21"/>
                <w:szCs w:val="21"/>
                <w:highlight w:val="none"/>
                <w:lang w:val="zh-CN" w:eastAsia="zh-CN" w:bidi="ar-SA"/>
              </w:rPr>
              <w:t>分中扣除</w:t>
            </w:r>
            <w:r>
              <w:rPr>
                <w:rFonts w:hint="eastAsia" w:ascii="方正仿宋_GBK" w:hAnsi="方正仿宋_GBK" w:eastAsia="方正仿宋_GBK" w:cs="方正仿宋_GBK"/>
                <w:color w:val="auto"/>
                <w:kern w:val="0"/>
                <w:sz w:val="21"/>
                <w:szCs w:val="21"/>
                <w:highlight w:val="none"/>
                <w:lang w:val="en-US" w:eastAsia="zh-CN" w:bidi="ar-SA"/>
              </w:rPr>
              <w:t>2</w:t>
            </w:r>
            <w:r>
              <w:rPr>
                <w:rFonts w:hint="eastAsia" w:ascii="方正仿宋_GBK" w:hAnsi="方正仿宋_GBK" w:eastAsia="方正仿宋_GBK" w:cs="方正仿宋_GBK"/>
                <w:color w:val="auto"/>
                <w:kern w:val="0"/>
                <w:sz w:val="21"/>
                <w:szCs w:val="21"/>
                <w:highlight w:val="none"/>
                <w:lang w:val="zh-CN" w:eastAsia="zh-CN" w:bidi="ar-SA"/>
              </w:rPr>
              <w:t>分，扣完为止。内容与本项目无关或未提供</w:t>
            </w:r>
            <w:r>
              <w:rPr>
                <w:rFonts w:hint="eastAsia" w:ascii="方正仿宋_GBK" w:hAnsi="方正仿宋_GBK" w:eastAsia="方正仿宋_GBK" w:cs="方正仿宋_GBK"/>
                <w:color w:val="auto"/>
                <w:kern w:val="0"/>
                <w:sz w:val="21"/>
                <w:szCs w:val="21"/>
                <w:highlight w:val="none"/>
                <w:lang w:val="en-US" w:eastAsia="zh-CN" w:bidi="ar-SA"/>
              </w:rPr>
              <w:t>单项</w:t>
            </w:r>
            <w:r>
              <w:rPr>
                <w:rFonts w:hint="eastAsia" w:ascii="方正仿宋_GBK" w:hAnsi="方正仿宋_GBK" w:eastAsia="方正仿宋_GBK" w:cs="方正仿宋_GBK"/>
                <w:color w:val="auto"/>
                <w:kern w:val="0"/>
                <w:sz w:val="21"/>
                <w:szCs w:val="21"/>
                <w:highlight w:val="none"/>
                <w:lang w:val="zh-CN" w:eastAsia="zh-CN" w:bidi="ar-SA"/>
              </w:rPr>
              <w:t>实施方案的</w:t>
            </w:r>
            <w:r>
              <w:rPr>
                <w:rFonts w:hint="eastAsia" w:ascii="方正仿宋_GBK" w:hAnsi="方正仿宋_GBK" w:eastAsia="方正仿宋_GBK" w:cs="方正仿宋_GBK"/>
                <w:color w:val="auto"/>
                <w:kern w:val="0"/>
                <w:sz w:val="21"/>
                <w:szCs w:val="21"/>
                <w:highlight w:val="none"/>
                <w:lang w:val="en-US" w:eastAsia="zh-CN" w:bidi="ar-SA"/>
              </w:rPr>
              <w:t>该项</w:t>
            </w:r>
            <w:r>
              <w:rPr>
                <w:rFonts w:hint="eastAsia" w:ascii="方正仿宋_GBK" w:hAnsi="方正仿宋_GBK" w:eastAsia="方正仿宋_GBK" w:cs="方正仿宋_GBK"/>
                <w:color w:val="auto"/>
                <w:kern w:val="0"/>
                <w:sz w:val="21"/>
                <w:szCs w:val="21"/>
                <w:highlight w:val="none"/>
                <w:lang w:val="zh-CN" w:eastAsia="zh-CN" w:bidi="ar-SA"/>
              </w:rPr>
              <w:t>得0分。</w:t>
            </w:r>
          </w:p>
        </w:tc>
        <w:tc>
          <w:tcPr>
            <w:tcW w:w="2704" w:type="dxa"/>
            <w:noWrap w:val="0"/>
            <w:vAlign w:val="center"/>
          </w:tcPr>
          <w:p>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本项内容中所称的“瑕疵”为以下任一种情形，每有一处出现以下情形的为一处瑕疵：</w:t>
            </w:r>
          </w:p>
          <w:p>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①方案出现内容缺项、表述不完整或缺少关键分析点；</w:t>
            </w:r>
          </w:p>
          <w:p>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②内容表述前后矛盾、无连贯性、内容存在逻辑漏洞；</w:t>
            </w:r>
          </w:p>
          <w:p>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③存在常识性错误或存在不科学不合理之处；</w:t>
            </w:r>
          </w:p>
          <w:p>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④方案中所采取措施并不适用本项目特性或非专门针对本项目制定；</w:t>
            </w:r>
          </w:p>
          <w:p>
            <w:pPr>
              <w:snapToGrid w:val="0"/>
              <w:spacing w:line="400" w:lineRule="exact"/>
              <w:jc w:val="left"/>
              <w:rPr>
                <w:rFonts w:hint="eastAsia" w:ascii="方正仿宋_GBK" w:hAnsi="方正仿宋_GBK" w:eastAsia="方正仿宋_GBK" w:cs="方正仿宋_GBK"/>
                <w:color w:val="auto"/>
                <w:sz w:val="21"/>
                <w:szCs w:val="21"/>
                <w:highlight w:val="none"/>
              </w:rPr>
            </w:pPr>
            <w:r>
              <w:rPr>
                <w:rFonts w:hint="eastAsia" w:ascii="方正仿宋_GBK" w:hAnsi="方正仿宋_GBK" w:eastAsia="方正仿宋_GBK" w:cs="方正仿宋_GBK"/>
                <w:color w:val="auto"/>
                <w:sz w:val="21"/>
                <w:szCs w:val="21"/>
                <w:highlight w:val="none"/>
              </w:rPr>
              <w:t>⑤方案中提出的措施举措不利于本项目目标的实现；</w:t>
            </w:r>
          </w:p>
          <w:p>
            <w:pPr>
              <w:rPr>
                <w:rFonts w:hint="eastAsia" w:ascii="方正仿宋_GBK" w:hAnsi="宋体" w:eastAsia="方正仿宋_GBK"/>
                <w:color w:val="auto"/>
                <w:sz w:val="21"/>
                <w:szCs w:val="21"/>
                <w:highlight w:val="none"/>
              </w:rPr>
            </w:pPr>
            <w:r>
              <w:rPr>
                <w:rFonts w:hint="eastAsia" w:ascii="方正仿宋_GBK" w:hAnsi="方正仿宋_GBK" w:eastAsia="方正仿宋_GBK" w:cs="方正仿宋_GBK"/>
                <w:color w:val="auto"/>
                <w:sz w:val="21"/>
                <w:szCs w:val="21"/>
                <w:highlight w:val="none"/>
              </w:rPr>
              <w:t>⑥现有技术条件下不可能实现采购目标。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0" w:hRule="atLeast"/>
        </w:trPr>
        <w:tc>
          <w:tcPr>
            <w:tcW w:w="835" w:type="dxa"/>
            <w:vMerge w:val="continue"/>
            <w:noWrap w:val="0"/>
            <w:vAlign w:val="center"/>
          </w:tcPr>
          <w:p>
            <w:pPr>
              <w:ind w:firstLine="28"/>
              <w:jc w:val="center"/>
              <w:rPr>
                <w:rFonts w:hint="eastAsia" w:ascii="方正仿宋_GBK" w:hAnsi="宋体" w:eastAsia="方正仿宋_GBK"/>
                <w:color w:val="auto"/>
                <w:sz w:val="21"/>
                <w:szCs w:val="21"/>
                <w:highlight w:val="none"/>
              </w:rPr>
            </w:pPr>
          </w:p>
        </w:tc>
        <w:tc>
          <w:tcPr>
            <w:tcW w:w="1142" w:type="dxa"/>
            <w:vMerge w:val="continue"/>
            <w:noWrap w:val="0"/>
            <w:vAlign w:val="center"/>
          </w:tcPr>
          <w:p>
            <w:pPr>
              <w:ind w:firstLine="28"/>
              <w:jc w:val="center"/>
              <w:rPr>
                <w:rFonts w:hint="eastAsia" w:ascii="方正仿宋_GBK" w:hAnsi="宋体" w:eastAsia="方正仿宋_GBK"/>
                <w:color w:val="auto"/>
                <w:sz w:val="21"/>
                <w:szCs w:val="21"/>
                <w:highlight w:val="none"/>
              </w:rPr>
            </w:pP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宋体" w:eastAsia="方正仿宋_GBK" w:cs="Times New Roman"/>
                <w:bCs/>
                <w:color w:val="auto"/>
                <w:kern w:val="2"/>
                <w:sz w:val="21"/>
                <w:szCs w:val="21"/>
                <w:highlight w:val="none"/>
                <w:lang w:val="en-US" w:eastAsia="zh-CN" w:bidi="ar-SA"/>
              </w:rPr>
            </w:pPr>
            <w:r>
              <w:rPr>
                <w:rFonts w:hint="eastAsia" w:ascii="方正仿宋_GBK" w:hAnsi="宋体" w:eastAsia="方正仿宋_GBK" w:cs="Times New Roman"/>
                <w:color w:val="auto"/>
                <w:sz w:val="21"/>
                <w:szCs w:val="21"/>
                <w:highlight w:val="none"/>
                <w:lang w:val="en-US" w:eastAsia="zh-CN"/>
              </w:rPr>
              <w:t>系统支撑（2分）</w:t>
            </w:r>
          </w:p>
        </w:tc>
        <w:tc>
          <w:tcPr>
            <w:tcW w:w="3847" w:type="dxa"/>
            <w:noWrap w:val="0"/>
            <w:vAlign w:val="center"/>
          </w:tcPr>
          <w:p>
            <w:pPr>
              <w:pStyle w:val="2"/>
              <w:rPr>
                <w:rFonts w:hint="default" w:ascii="方正仿宋_GBK" w:hAnsi="方正仿宋_GBK" w:eastAsia="方正仿宋_GBK" w:cs="方正仿宋_GBK"/>
                <w:color w:val="auto"/>
                <w:kern w:val="0"/>
                <w:sz w:val="21"/>
                <w:szCs w:val="21"/>
                <w:highlight w:val="none"/>
                <w:lang w:val="en-US" w:eastAsia="zh-CN"/>
              </w:rPr>
            </w:pPr>
            <w:r>
              <w:rPr>
                <w:rFonts w:hint="eastAsia" w:ascii="方正仿宋_GBK" w:hAnsi="方正仿宋_GBK" w:eastAsia="方正仿宋_GBK" w:cs="方正仿宋_GBK"/>
                <w:color w:val="auto"/>
                <w:kern w:val="0"/>
                <w:sz w:val="21"/>
                <w:szCs w:val="21"/>
                <w:highlight w:val="none"/>
                <w:lang w:val="zh-CN" w:eastAsia="zh-CN"/>
              </w:rPr>
              <w:t>具有</w:t>
            </w:r>
            <w:r>
              <w:rPr>
                <w:rFonts w:hint="eastAsia" w:ascii="方正仿宋_GBK" w:hAnsi="方正仿宋_GBK" w:eastAsia="方正仿宋_GBK" w:cs="方正仿宋_GBK"/>
                <w:color w:val="auto"/>
                <w:kern w:val="0"/>
                <w:sz w:val="21"/>
                <w:szCs w:val="21"/>
                <w:highlight w:val="none"/>
                <w:lang w:val="en-US" w:eastAsia="zh-CN"/>
              </w:rPr>
              <w:t>回收未被污染的输液瓶（袋）、玻璃输液瓶等物资专用的</w:t>
            </w:r>
            <w:r>
              <w:rPr>
                <w:rFonts w:hint="eastAsia" w:ascii="方正仿宋_GBK" w:hAnsi="方正仿宋_GBK" w:eastAsia="方正仿宋_GBK" w:cs="方正仿宋_GBK"/>
                <w:color w:val="auto"/>
                <w:kern w:val="0"/>
                <w:sz w:val="21"/>
                <w:szCs w:val="21"/>
                <w:highlight w:val="none"/>
                <w:lang w:val="zh-CN" w:eastAsia="zh-CN"/>
              </w:rPr>
              <w:t>登记信息系统，</w:t>
            </w:r>
            <w:r>
              <w:rPr>
                <w:rFonts w:hint="eastAsia" w:ascii="方正仿宋_GBK" w:hAnsi="方正仿宋_GBK" w:eastAsia="方正仿宋_GBK" w:cs="方正仿宋_GBK"/>
                <w:color w:val="auto"/>
                <w:kern w:val="0"/>
                <w:sz w:val="21"/>
                <w:szCs w:val="21"/>
                <w:highlight w:val="none"/>
                <w:lang w:val="en-US" w:eastAsia="zh-CN"/>
              </w:rPr>
              <w:t>可供比选人日常督查。</w:t>
            </w:r>
          </w:p>
          <w:p>
            <w:pPr>
              <w:rPr>
                <w:rFonts w:hint="eastAsia"/>
                <w:color w:val="auto"/>
                <w:kern w:val="2"/>
                <w:sz w:val="28"/>
                <w:highlight w:val="none"/>
                <w:lang w:val="zh-CN" w:eastAsia="zh-CN" w:bidi="ar-SA"/>
              </w:rPr>
            </w:pPr>
          </w:p>
        </w:tc>
        <w:tc>
          <w:tcPr>
            <w:tcW w:w="2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方正仿宋_GBK" w:hAnsi="宋体" w:eastAsia="方正仿宋_GBK" w:cs="Times New Roman"/>
                <w:bCs/>
                <w:color w:val="auto"/>
                <w:kern w:val="2"/>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rPr>
              <w:t>提供系统相关截图。未提供不得分。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restart"/>
            <w:noWrap w:val="0"/>
            <w:vAlign w:val="center"/>
          </w:tcPr>
          <w:p>
            <w:pPr>
              <w:ind w:firstLine="28" w:firstLineChars="0"/>
              <w:jc w:val="center"/>
              <w:rPr>
                <w:rFonts w:hint="eastAsia" w:ascii="方正仿宋_GBK" w:hAnsi="宋体" w:eastAsia="方正仿宋_GBK"/>
                <w:color w:val="auto"/>
                <w:kern w:val="2"/>
                <w:sz w:val="21"/>
                <w:szCs w:val="21"/>
                <w:highlight w:val="none"/>
                <w:lang w:val="en-US" w:eastAsia="zh-CN" w:bidi="ar-SA"/>
              </w:rPr>
            </w:pPr>
            <w:r>
              <w:rPr>
                <w:rFonts w:hint="eastAsia" w:ascii="方正仿宋_GBK" w:hAnsi="宋体" w:eastAsia="方正仿宋_GBK"/>
                <w:color w:val="auto"/>
                <w:sz w:val="21"/>
                <w:szCs w:val="21"/>
                <w:highlight w:val="none"/>
                <w:lang w:val="en-US" w:eastAsia="zh-CN"/>
              </w:rPr>
              <w:t>2</w:t>
            </w:r>
          </w:p>
        </w:tc>
        <w:tc>
          <w:tcPr>
            <w:tcW w:w="1142" w:type="dxa"/>
            <w:vMerge w:val="restart"/>
            <w:noWrap w:val="0"/>
            <w:vAlign w:val="center"/>
          </w:tcPr>
          <w:p>
            <w:pPr>
              <w:ind w:firstLine="28"/>
              <w:jc w:val="center"/>
              <w:rPr>
                <w:rFonts w:hint="eastAsia" w:ascii="方正仿宋_GBK" w:hAnsi="宋体" w:eastAsia="方正仿宋_GBK"/>
                <w:color w:val="auto"/>
                <w:sz w:val="21"/>
                <w:szCs w:val="21"/>
                <w:highlight w:val="none"/>
              </w:rPr>
            </w:pPr>
            <w:r>
              <w:rPr>
                <w:rFonts w:hint="eastAsia" w:ascii="方正仿宋_GBK" w:hAnsi="宋体" w:eastAsia="方正仿宋_GBK"/>
                <w:color w:val="auto"/>
                <w:sz w:val="21"/>
                <w:szCs w:val="21"/>
                <w:highlight w:val="none"/>
              </w:rPr>
              <w:t>商务部分</w:t>
            </w:r>
          </w:p>
          <w:p>
            <w:pPr>
              <w:ind w:firstLine="28" w:firstLineChars="0"/>
              <w:jc w:val="center"/>
              <w:rPr>
                <w:rFonts w:hint="eastAsia" w:ascii="方正仿宋_GBK" w:hAnsi="宋体" w:eastAsia="方正仿宋_GBK"/>
                <w:color w:val="auto"/>
                <w:kern w:val="2"/>
                <w:sz w:val="21"/>
                <w:szCs w:val="21"/>
                <w:highlight w:val="none"/>
                <w:lang w:val="en-US" w:eastAsia="zh-CN" w:bidi="ar-SA"/>
              </w:rPr>
            </w:pPr>
            <w:r>
              <w:rPr>
                <w:rFonts w:hint="eastAsia" w:ascii="方正仿宋_GBK" w:hAnsi="宋体" w:eastAsia="方正仿宋_GBK"/>
                <w:color w:val="auto"/>
                <w:sz w:val="21"/>
                <w:szCs w:val="21"/>
                <w:highlight w:val="none"/>
              </w:rPr>
              <w:t>（</w:t>
            </w:r>
            <w:r>
              <w:rPr>
                <w:rFonts w:hint="eastAsia" w:ascii="方正仿宋_GBK" w:hAnsi="宋体" w:eastAsia="方正仿宋_GBK"/>
                <w:color w:val="auto"/>
                <w:sz w:val="21"/>
                <w:szCs w:val="21"/>
                <w:highlight w:val="none"/>
                <w:lang w:val="en-US" w:eastAsia="zh-CN"/>
              </w:rPr>
              <w:t>50</w:t>
            </w:r>
            <w:r>
              <w:rPr>
                <w:rFonts w:hint="eastAsia" w:ascii="方正仿宋_GBK" w:hAnsi="宋体" w:eastAsia="方正仿宋_GBK"/>
                <w:color w:val="auto"/>
                <w:sz w:val="21"/>
                <w:szCs w:val="21"/>
                <w:highlight w:val="none"/>
              </w:rPr>
              <w:t>%）</w:t>
            </w:r>
          </w:p>
        </w:tc>
        <w:tc>
          <w:tcPr>
            <w:tcW w:w="11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方正仿宋_GBK" w:hAnsi="宋体" w:eastAsia="方正仿宋_GBK" w:cs="Times New Roman"/>
                <w:bCs/>
                <w:color w:val="auto"/>
                <w:kern w:val="2"/>
                <w:sz w:val="21"/>
                <w:szCs w:val="21"/>
                <w:highlight w:val="none"/>
                <w:lang w:val="en-US" w:eastAsia="zh-CN" w:bidi="ar-SA"/>
              </w:rPr>
            </w:pPr>
            <w:r>
              <w:rPr>
                <w:rFonts w:hint="eastAsia" w:ascii="方正仿宋_GBK" w:hAnsi="宋体" w:eastAsia="方正仿宋_GBK" w:cs="Times New Roman"/>
                <w:color w:val="auto"/>
                <w:sz w:val="21"/>
                <w:szCs w:val="21"/>
                <w:highlight w:val="none"/>
                <w:lang w:val="en-US" w:eastAsia="zh-CN"/>
              </w:rPr>
              <w:t>增值服务（24分）</w:t>
            </w:r>
          </w:p>
        </w:tc>
        <w:tc>
          <w:tcPr>
            <w:tcW w:w="3847" w:type="dxa"/>
            <w:noWrap w:val="0"/>
            <w:vAlign w:val="center"/>
          </w:tcPr>
          <w:p>
            <w:pPr>
              <w:numPr>
                <w:ilvl w:val="0"/>
                <w:numId w:val="0"/>
              </w:numP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zh-CN"/>
              </w:rPr>
              <w:t>提供转运未</w:t>
            </w:r>
            <w:r>
              <w:rPr>
                <w:rFonts w:hint="eastAsia" w:ascii="方正仿宋_GBK" w:hAnsi="方正仿宋_GBK" w:eastAsia="方正仿宋_GBK" w:cs="方正仿宋_GBK"/>
                <w:color w:val="auto"/>
                <w:kern w:val="0"/>
                <w:sz w:val="21"/>
                <w:szCs w:val="21"/>
                <w:highlight w:val="none"/>
                <w:lang w:val="en-US" w:eastAsia="zh-CN"/>
              </w:rPr>
              <w:t>被</w:t>
            </w:r>
            <w:r>
              <w:rPr>
                <w:rFonts w:hint="eastAsia" w:ascii="方正仿宋_GBK" w:hAnsi="方正仿宋_GBK" w:eastAsia="方正仿宋_GBK" w:cs="方正仿宋_GBK"/>
                <w:color w:val="auto"/>
                <w:kern w:val="0"/>
                <w:sz w:val="21"/>
                <w:szCs w:val="21"/>
                <w:highlight w:val="none"/>
                <w:lang w:val="zh-CN"/>
              </w:rPr>
              <w:t>污染</w:t>
            </w:r>
            <w:r>
              <w:rPr>
                <w:rFonts w:hint="eastAsia" w:ascii="方正仿宋_GBK" w:hAnsi="方正仿宋_GBK" w:eastAsia="方正仿宋_GBK" w:cs="方正仿宋_GBK"/>
                <w:color w:val="auto"/>
                <w:kern w:val="0"/>
                <w:sz w:val="21"/>
                <w:szCs w:val="21"/>
                <w:highlight w:val="none"/>
                <w:lang w:val="en-US" w:eastAsia="zh-CN"/>
              </w:rPr>
              <w:t>的</w:t>
            </w:r>
            <w:r>
              <w:rPr>
                <w:rFonts w:hint="eastAsia" w:ascii="方正仿宋_GBK" w:hAnsi="方正仿宋_GBK" w:eastAsia="方正仿宋_GBK" w:cs="方正仿宋_GBK"/>
                <w:color w:val="auto"/>
                <w:kern w:val="0"/>
                <w:sz w:val="21"/>
                <w:szCs w:val="21"/>
                <w:highlight w:val="none"/>
                <w:lang w:val="zh-CN"/>
              </w:rPr>
              <w:t>输液瓶（</w:t>
            </w:r>
            <w:r>
              <w:rPr>
                <w:rFonts w:hint="eastAsia" w:ascii="方正仿宋_GBK" w:hAnsi="方正仿宋_GBK" w:eastAsia="方正仿宋_GBK" w:cs="方正仿宋_GBK"/>
                <w:color w:val="auto"/>
                <w:kern w:val="0"/>
                <w:sz w:val="21"/>
                <w:szCs w:val="21"/>
                <w:highlight w:val="none"/>
                <w:lang w:val="en-US" w:eastAsia="zh-CN"/>
              </w:rPr>
              <w:t>袋</w:t>
            </w:r>
            <w:r>
              <w:rPr>
                <w:rFonts w:hint="eastAsia" w:ascii="方正仿宋_GBK" w:hAnsi="方正仿宋_GBK" w:eastAsia="方正仿宋_GBK" w:cs="方正仿宋_GBK"/>
                <w:color w:val="auto"/>
                <w:kern w:val="0"/>
                <w:sz w:val="21"/>
                <w:szCs w:val="21"/>
                <w:highlight w:val="none"/>
                <w:lang w:val="zh-CN"/>
              </w:rPr>
              <w:t>）及</w:t>
            </w:r>
            <w:r>
              <w:rPr>
                <w:rFonts w:hint="eastAsia" w:ascii="方正仿宋_GBK" w:hAnsi="方正仿宋_GBK" w:eastAsia="方正仿宋_GBK" w:cs="方正仿宋_GBK"/>
                <w:color w:val="auto"/>
                <w:kern w:val="0"/>
                <w:sz w:val="21"/>
                <w:szCs w:val="21"/>
                <w:highlight w:val="none"/>
                <w:lang w:val="en-US" w:eastAsia="zh-CN"/>
              </w:rPr>
              <w:t>输液</w:t>
            </w:r>
            <w:r>
              <w:rPr>
                <w:rFonts w:hint="eastAsia" w:ascii="方正仿宋_GBK" w:hAnsi="方正仿宋_GBK" w:eastAsia="方正仿宋_GBK" w:cs="方正仿宋_GBK"/>
                <w:color w:val="auto"/>
                <w:kern w:val="0"/>
                <w:sz w:val="21"/>
                <w:szCs w:val="21"/>
                <w:highlight w:val="none"/>
                <w:lang w:val="zh-CN"/>
              </w:rPr>
              <w:t>玻璃瓶等包装用的白色塑料袋</w:t>
            </w:r>
            <w:r>
              <w:rPr>
                <w:rFonts w:hint="eastAsia" w:ascii="方正仿宋_GBK" w:hAnsi="方正仿宋_GBK" w:eastAsia="方正仿宋_GBK" w:cs="方正仿宋_GBK"/>
                <w:color w:val="auto"/>
                <w:kern w:val="0"/>
                <w:sz w:val="21"/>
                <w:szCs w:val="21"/>
                <w:highlight w:val="none"/>
                <w:lang w:val="en-US" w:eastAsia="zh-CN"/>
              </w:rPr>
              <w:t>方案，</w:t>
            </w:r>
            <w:r>
              <w:rPr>
                <w:rFonts w:hint="eastAsia" w:ascii="方正仿宋_GBK" w:hAnsi="方正仿宋_GBK" w:eastAsia="方正仿宋_GBK" w:cs="方正仿宋_GBK"/>
                <w:color w:val="auto"/>
                <w:kern w:val="0"/>
                <w:sz w:val="21"/>
                <w:szCs w:val="21"/>
                <w:highlight w:val="none"/>
                <w:lang w:val="en-US" w:eastAsia="zh-CN" w:bidi="ar-SA"/>
              </w:rPr>
              <w:t>按供应商提供的数量分别进行排序。</w:t>
            </w:r>
          </w:p>
          <w:p>
            <w:pPr>
              <w:numPr>
                <w:ilvl w:val="0"/>
                <w:numId w:val="0"/>
              </w:numP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1.大号塑料袋方案总分为4分，第一名的4分，第二名得3分以此类推；</w:t>
            </w:r>
          </w:p>
          <w:p>
            <w:pPr>
              <w:numPr>
                <w:ilvl w:val="0"/>
                <w:numId w:val="0"/>
              </w:numPr>
              <w:rPr>
                <w:rFonts w:hint="eastAsia" w:ascii="方正仿宋_GBK" w:hAnsi="方正仿宋_GBK" w:eastAsia="方正仿宋_GBK" w:cs="方正仿宋_GBK"/>
                <w:color w:val="auto"/>
                <w:kern w:val="0"/>
                <w:sz w:val="21"/>
                <w:szCs w:val="21"/>
                <w:highlight w:val="none"/>
                <w:lang w:val="en-US" w:eastAsia="zh-CN" w:bidi="ar-SA"/>
              </w:rPr>
            </w:pPr>
            <w:r>
              <w:rPr>
                <w:rFonts w:hint="eastAsia" w:ascii="方正仿宋_GBK" w:hAnsi="方正仿宋_GBK" w:eastAsia="方正仿宋_GBK" w:cs="方正仿宋_GBK"/>
                <w:color w:val="auto"/>
                <w:kern w:val="0"/>
                <w:sz w:val="21"/>
                <w:szCs w:val="21"/>
                <w:highlight w:val="none"/>
                <w:lang w:val="en-US" w:eastAsia="zh-CN" w:bidi="ar-SA"/>
              </w:rPr>
              <w:t>2.中号塑料袋总分方案为8分，第一名的8分，第二名得,5分以此类推；</w:t>
            </w:r>
          </w:p>
          <w:p>
            <w:pPr>
              <w:numPr>
                <w:ilvl w:val="0"/>
                <w:numId w:val="0"/>
              </w:numPr>
              <w:rPr>
                <w:rFonts w:hint="eastAsia" w:ascii="方正仿宋_GBK" w:hAnsi="方正仿宋_GBK" w:eastAsia="方正仿宋_GBK" w:cs="方正仿宋_GBK"/>
                <w:color w:val="auto"/>
                <w:kern w:val="0"/>
                <w:sz w:val="21"/>
                <w:szCs w:val="21"/>
                <w:highlight w:val="none"/>
                <w:lang w:val="zh-CN" w:eastAsia="zh-CN" w:bidi="ar-SA"/>
              </w:rPr>
            </w:pPr>
            <w:r>
              <w:rPr>
                <w:rFonts w:hint="eastAsia" w:ascii="方正仿宋_GBK" w:hAnsi="方正仿宋_GBK" w:eastAsia="方正仿宋_GBK" w:cs="方正仿宋_GBK"/>
                <w:color w:val="auto"/>
                <w:kern w:val="0"/>
                <w:sz w:val="21"/>
                <w:szCs w:val="21"/>
                <w:highlight w:val="none"/>
                <w:lang w:val="en-US" w:eastAsia="zh-CN" w:bidi="ar-SA"/>
              </w:rPr>
              <w:t>3.小号塑料袋方案总分为12分，第一名的12分，第二名得9分以此类推</w:t>
            </w:r>
            <w:r>
              <w:rPr>
                <w:rFonts w:hint="eastAsia" w:ascii="方正仿宋_GBK" w:hAnsi="方正仿宋_GBK" w:eastAsia="方正仿宋_GBK" w:cs="方正仿宋_GBK"/>
                <w:color w:val="auto"/>
                <w:kern w:val="0"/>
                <w:sz w:val="21"/>
                <w:szCs w:val="21"/>
                <w:highlight w:val="none"/>
                <w:lang w:val="zh-CN" w:eastAsia="zh-CN" w:bidi="ar-SA"/>
              </w:rPr>
              <w:t>。</w:t>
            </w:r>
          </w:p>
          <w:p>
            <w:pPr>
              <w:numPr>
                <w:ilvl w:val="0"/>
                <w:numId w:val="0"/>
              </w:numPr>
              <w:rPr>
                <w:rFonts w:hint="default"/>
                <w:color w:val="auto"/>
                <w:highlight w:val="none"/>
                <w:lang w:val="en-US" w:eastAsia="zh-CN"/>
              </w:rPr>
            </w:pPr>
            <w:r>
              <w:rPr>
                <w:rFonts w:hint="eastAsia" w:ascii="方正仿宋_GBK" w:hAnsi="方正仿宋_GBK" w:eastAsia="方正仿宋_GBK" w:cs="方正仿宋_GBK"/>
                <w:color w:val="auto"/>
                <w:kern w:val="0"/>
                <w:sz w:val="21"/>
                <w:szCs w:val="21"/>
                <w:highlight w:val="none"/>
                <w:lang w:val="en-US" w:eastAsia="zh-CN" w:bidi="ar-SA"/>
              </w:rPr>
              <w:t>参数及尺寸须符合上述参数要求，否则不得分。</w:t>
            </w:r>
          </w:p>
        </w:tc>
        <w:tc>
          <w:tcPr>
            <w:tcW w:w="2704" w:type="dxa"/>
            <w:noWrap w:val="0"/>
            <w:vAlign w:val="center"/>
          </w:tcPr>
          <w:p>
            <w:pPr>
              <w:rPr>
                <w:rFonts w:hint="eastAsia" w:ascii="方正仿宋_GBK" w:hAnsi="宋体" w:eastAsia="方正仿宋_GBK" w:cs="Times New Roman"/>
                <w:bCs/>
                <w:color w:val="auto"/>
                <w:kern w:val="2"/>
                <w:sz w:val="21"/>
                <w:szCs w:val="21"/>
                <w:highlight w:val="none"/>
                <w:lang w:val="en-US" w:eastAsia="zh-CN" w:bidi="ar-SA"/>
              </w:rPr>
            </w:pPr>
            <w:r>
              <w:rPr>
                <w:rFonts w:hint="eastAsia" w:ascii="方正仿宋_GBK" w:hAnsi="宋体" w:eastAsia="方正仿宋_GBK"/>
                <w:color w:val="auto"/>
                <w:sz w:val="21"/>
                <w:szCs w:val="21"/>
                <w:highlight w:val="none"/>
                <w:lang w:val="en-US" w:eastAsia="zh-CN"/>
              </w:rPr>
              <w:t>比选申请人</w:t>
            </w:r>
            <w:r>
              <w:rPr>
                <w:rFonts w:hint="eastAsia" w:ascii="方正仿宋_GBK" w:hAnsi="宋体" w:eastAsia="方正仿宋_GBK"/>
                <w:color w:val="auto"/>
                <w:sz w:val="21"/>
                <w:szCs w:val="21"/>
                <w:highlight w:val="none"/>
              </w:rPr>
              <w:t>自行编制服务方案</w:t>
            </w:r>
            <w:r>
              <w:rPr>
                <w:rFonts w:hint="eastAsia" w:ascii="方正仿宋_GBK" w:hAnsi="宋体" w:eastAsia="方正仿宋_GBK"/>
                <w:color w:val="auto"/>
                <w:sz w:val="21"/>
                <w:szCs w:val="21"/>
                <w:highlight w:val="none"/>
                <w:lang w:val="en-US" w:eastAsia="zh-CN"/>
              </w:rPr>
              <w:t>或</w:t>
            </w:r>
            <w:r>
              <w:rPr>
                <w:rFonts w:hint="eastAsia" w:ascii="方正仿宋_GBK" w:hAnsi="宋体" w:eastAsia="方正仿宋_GBK"/>
                <w:color w:val="auto"/>
                <w:sz w:val="21"/>
                <w:szCs w:val="21"/>
                <w:highlight w:val="none"/>
              </w:rPr>
              <w:t>相关承诺书并加盖公章，格式自拟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42"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00" w:type="dxa"/>
            <w:noWrap w:val="0"/>
            <w:vAlign w:val="center"/>
          </w:tcPr>
          <w:p>
            <w:pPr>
              <w:ind w:firstLine="28" w:firstLineChars="0"/>
              <w:jc w:val="both"/>
              <w:rPr>
                <w:rFonts w:hint="eastAsia" w:ascii="方正仿宋_GBK" w:hAnsi="宋体" w:eastAsia="方正仿宋_GBK"/>
                <w:color w:val="auto"/>
                <w:kern w:val="2"/>
                <w:sz w:val="21"/>
                <w:szCs w:val="21"/>
                <w:highlight w:val="none"/>
                <w:lang w:val="en-US" w:eastAsia="zh-CN" w:bidi="ar-SA"/>
              </w:rPr>
            </w:pPr>
            <w:r>
              <w:rPr>
                <w:rFonts w:hint="eastAsia" w:ascii="方正仿宋_GBK" w:hAnsi="宋体" w:eastAsia="方正仿宋_GBK" w:cs="Times New Roman"/>
                <w:bCs/>
                <w:color w:val="auto"/>
                <w:sz w:val="21"/>
                <w:szCs w:val="21"/>
                <w:highlight w:val="none"/>
                <w:lang w:val="en-US" w:eastAsia="zh-CN"/>
              </w:rPr>
              <w:t>专职服务人员（16分）</w:t>
            </w:r>
          </w:p>
        </w:tc>
        <w:tc>
          <w:tcPr>
            <w:tcW w:w="3847"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宋体" w:eastAsia="方正仿宋_GBK" w:cs="Times New Roman"/>
                <w:color w:val="auto"/>
                <w:kern w:val="2"/>
                <w:sz w:val="21"/>
                <w:szCs w:val="21"/>
                <w:highlight w:val="none"/>
                <w:lang w:val="en-US" w:eastAsia="zh-CN" w:bidi="ar-SA"/>
              </w:rPr>
            </w:pPr>
            <w:r>
              <w:rPr>
                <w:rFonts w:hint="eastAsia" w:ascii="方正仿宋_GBK" w:hAnsi="宋体" w:eastAsia="方正仿宋_GBK" w:cs="Times New Roman"/>
                <w:color w:val="auto"/>
                <w:kern w:val="2"/>
                <w:sz w:val="21"/>
                <w:szCs w:val="21"/>
                <w:highlight w:val="none"/>
                <w:lang w:val="en-US" w:eastAsia="zh-CN" w:bidi="ar-SA"/>
              </w:rPr>
              <w:t>1.提供专职服务人员超过3人得5分，3人及以下得2分；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方正仿宋_GBK" w:hAnsi="宋体" w:eastAsia="方正仿宋_GBK" w:cs="Times New Roman"/>
                <w:color w:val="auto"/>
                <w:kern w:val="2"/>
                <w:sz w:val="21"/>
                <w:szCs w:val="21"/>
                <w:highlight w:val="none"/>
                <w:lang w:val="en-US" w:eastAsia="zh-CN" w:bidi="ar-SA"/>
              </w:rPr>
            </w:pPr>
            <w:r>
              <w:rPr>
                <w:rFonts w:hint="eastAsia" w:ascii="方正仿宋_GBK" w:hAnsi="宋体" w:eastAsia="方正仿宋_GBK" w:cs="Times New Roman"/>
                <w:color w:val="auto"/>
                <w:kern w:val="2"/>
                <w:sz w:val="21"/>
                <w:szCs w:val="21"/>
                <w:highlight w:val="none"/>
                <w:lang w:val="en-US" w:eastAsia="zh-CN" w:bidi="ar-SA"/>
              </w:rPr>
              <w:t>2.提供相应专职服务人员健康证或证明，超过3人得5分，3人及以下得2分。</w:t>
            </w:r>
          </w:p>
          <w:p>
            <w:pPr>
              <w:pStyle w:val="2"/>
              <w:rPr>
                <w:rFonts w:hint="eastAsia" w:ascii="方正仿宋_GBK" w:hAnsi="宋体" w:eastAsia="方正仿宋_GBK" w:cs="Times New Roman"/>
                <w:color w:val="auto"/>
                <w:kern w:val="2"/>
                <w:sz w:val="21"/>
                <w:szCs w:val="21"/>
                <w:highlight w:val="none"/>
                <w:lang w:val="en-US" w:eastAsia="zh-CN" w:bidi="ar-SA"/>
              </w:rPr>
            </w:pPr>
            <w:r>
              <w:rPr>
                <w:rFonts w:hint="eastAsia" w:ascii="方正仿宋_GBK" w:hAnsi="宋体" w:eastAsia="方正仿宋_GBK" w:cs="Times New Roman"/>
                <w:color w:val="auto"/>
                <w:kern w:val="2"/>
                <w:sz w:val="21"/>
                <w:szCs w:val="21"/>
                <w:highlight w:val="none"/>
                <w:lang w:val="en-US" w:eastAsia="zh-CN" w:bidi="ar-SA"/>
              </w:rPr>
              <w:t>3.投入院内回收人员（具有健康证）确保每日收运，负责到临床科室收集未被污染的输液瓶（袋）、玻璃输液瓶，转运至暂存点。回收频次需满足临床需求。回收人员需负责暂存点清洁卫生。提供1名得3分，最多6分。</w:t>
            </w:r>
          </w:p>
          <w:p>
            <w:pPr>
              <w:rPr>
                <w:rFonts w:hint="default"/>
                <w:color w:val="auto"/>
                <w:highlight w:val="none"/>
                <w:lang w:val="en-US" w:eastAsia="zh-CN"/>
              </w:rPr>
            </w:pPr>
            <w:r>
              <w:rPr>
                <w:rFonts w:hint="eastAsia" w:ascii="方正仿宋_GBK" w:hAnsi="宋体" w:eastAsia="方正仿宋_GBK" w:cs="Times New Roman"/>
                <w:bCs/>
                <w:color w:val="auto"/>
                <w:kern w:val="2"/>
                <w:sz w:val="21"/>
                <w:szCs w:val="21"/>
                <w:highlight w:val="none"/>
                <w:lang w:val="en-US" w:eastAsia="zh-CN" w:bidi="ar-SA"/>
              </w:rPr>
              <w:t>若证明材料缺项、漏项、未提供或提供的材料不满足评审要求的，将不予认可。</w:t>
            </w:r>
          </w:p>
        </w:tc>
        <w:tc>
          <w:tcPr>
            <w:tcW w:w="2704" w:type="dxa"/>
            <w:noWrap w:val="0"/>
            <w:vAlign w:val="center"/>
          </w:tcPr>
          <w:p>
            <w:pPr>
              <w:keepNext w:val="0"/>
              <w:keepLines w:val="0"/>
              <w:suppressLineNumbers w:val="0"/>
              <w:spacing w:before="0" w:beforeAutospacing="0" w:after="0" w:afterAutospacing="0"/>
              <w:ind w:left="0" w:leftChars="0" w:right="0" w:rightChars="0" w:firstLine="0" w:firstLineChars="0"/>
              <w:jc w:val="both"/>
              <w:rPr>
                <w:rFonts w:hint="eastAsia" w:ascii="方正仿宋_GBK" w:hAnsi="宋体" w:eastAsia="方正仿宋_GBK"/>
                <w:color w:val="auto"/>
                <w:kern w:val="2"/>
                <w:sz w:val="21"/>
                <w:szCs w:val="21"/>
                <w:highlight w:val="none"/>
                <w:lang w:val="en-US" w:eastAsia="zh-CN" w:bidi="ar-SA"/>
              </w:rPr>
            </w:pPr>
            <w:r>
              <w:rPr>
                <w:rFonts w:hint="eastAsia" w:ascii="方正仿宋_GBK" w:hAnsi="宋体" w:eastAsia="方正仿宋_GBK" w:cs="Times New Roman"/>
                <w:bCs/>
                <w:color w:val="auto"/>
                <w:kern w:val="2"/>
                <w:sz w:val="21"/>
                <w:szCs w:val="21"/>
                <w:highlight w:val="none"/>
                <w:lang w:val="en-US" w:eastAsia="zh-CN" w:bidi="ar-SA"/>
              </w:rPr>
              <w:t>专职服务人员和院内回收人员须提供比选申请人购买的社保（</w:t>
            </w:r>
            <w:r>
              <w:rPr>
                <w:rFonts w:hint="eastAsia" w:ascii="方正仿宋_GBK" w:hAnsi="方正仿宋_GBK" w:eastAsia="方正仿宋_GBK" w:cs="方正仿宋_GBK"/>
                <w:color w:val="auto"/>
                <w:sz w:val="21"/>
                <w:szCs w:val="21"/>
                <w:highlight w:val="none"/>
              </w:rPr>
              <w:t>开标截止日当月前3个月中任意一个月加盖社保局公章或电子章的社保证明</w:t>
            </w:r>
            <w:r>
              <w:rPr>
                <w:rFonts w:hint="eastAsia" w:ascii="方正仿宋_GBK" w:hAnsi="宋体" w:eastAsia="方正仿宋_GBK" w:cs="Times New Roman"/>
                <w:bCs/>
                <w:color w:val="auto"/>
                <w:kern w:val="2"/>
                <w:sz w:val="21"/>
                <w:szCs w:val="21"/>
                <w:highlight w:val="none"/>
                <w:lang w:val="en-US" w:eastAsia="zh-CN" w:bidi="ar-SA"/>
              </w:rPr>
              <w:t>）或派遣合同等关系证明材料（提供比选申请人与派遣单位之间的合同、派遣单位与专职服务人员和院内回收人员的合同）</w:t>
            </w:r>
            <w:r>
              <w:rPr>
                <w:rFonts w:hint="eastAsia" w:ascii="方正仿宋_GBK" w:hAnsi="方正仿宋_GBK" w:eastAsia="方正仿宋_GBK" w:cs="方正仿宋_GBK"/>
                <w:color w:val="auto"/>
                <w:sz w:val="21"/>
                <w:szCs w:val="21"/>
                <w:highlight w:val="none"/>
              </w:rPr>
              <w:t>，同时加盖</w:t>
            </w:r>
            <w:r>
              <w:rPr>
                <w:rFonts w:hint="eastAsia" w:ascii="方正仿宋_GBK" w:hAnsi="方正仿宋_GBK" w:eastAsia="方正仿宋_GBK" w:cs="方正仿宋_GBK"/>
                <w:color w:val="auto"/>
                <w:sz w:val="21"/>
                <w:szCs w:val="21"/>
                <w:highlight w:val="none"/>
                <w:lang w:eastAsia="zh-CN"/>
              </w:rPr>
              <w:t>比选申请人</w:t>
            </w:r>
            <w:r>
              <w:rPr>
                <w:rFonts w:hint="eastAsia" w:ascii="方正仿宋_GBK" w:hAnsi="方正仿宋_GBK" w:eastAsia="方正仿宋_GBK" w:cs="方正仿宋_GBK"/>
                <w:color w:val="auto"/>
                <w:sz w:val="21"/>
                <w:szCs w:val="21"/>
                <w:highlight w:val="none"/>
              </w:rPr>
              <w:t>公章</w:t>
            </w:r>
            <w:r>
              <w:rPr>
                <w:rFonts w:hint="eastAsia" w:ascii="方正仿宋_GBK" w:hAnsi="宋体" w:eastAsia="方正仿宋_GBK" w:cs="Times New Roman"/>
                <w:bCs/>
                <w:color w:val="auto"/>
                <w:kern w:val="2"/>
                <w:sz w:val="21"/>
                <w:szCs w:val="21"/>
                <w:highlight w:val="none"/>
                <w:lang w:val="en-US" w:eastAsia="zh-CN" w:bidi="ar-S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42"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00" w:type="dxa"/>
            <w:noWrap w:val="0"/>
            <w:vAlign w:val="center"/>
          </w:tcPr>
          <w:p>
            <w:pPr>
              <w:widowControl w:val="0"/>
              <w:spacing w:after="0"/>
              <w:jc w:val="center"/>
              <w:rPr>
                <w:rFonts w:hint="eastAsia" w:ascii="方正仿宋_GBK" w:hAnsi="宋体" w:eastAsia="方正仿宋_GBK" w:cs="Times New Roman"/>
                <w:bCs/>
                <w:color w:val="auto"/>
                <w:kern w:val="2"/>
                <w:sz w:val="21"/>
                <w:szCs w:val="21"/>
                <w:highlight w:val="none"/>
                <w:lang w:val="en-US" w:eastAsia="zh-CN" w:bidi="ar-SA"/>
              </w:rPr>
            </w:pPr>
            <w:r>
              <w:rPr>
                <w:rFonts w:hint="eastAsia" w:ascii="Times New Roman" w:hAnsi="Times New Roman" w:eastAsia="方正仿宋_GBK" w:cs="Times New Roman"/>
                <w:color w:val="auto"/>
                <w:kern w:val="2"/>
                <w:sz w:val="21"/>
                <w:szCs w:val="21"/>
                <w:highlight w:val="none"/>
                <w:lang w:val="en-US" w:eastAsia="zh-CN" w:bidi="ar-SA"/>
              </w:rPr>
              <w:t>认证证书（3分）</w:t>
            </w:r>
          </w:p>
        </w:tc>
        <w:tc>
          <w:tcPr>
            <w:tcW w:w="3847" w:type="dxa"/>
            <w:noWrap w:val="0"/>
            <w:vAlign w:val="center"/>
          </w:tcPr>
          <w:p>
            <w:pPr>
              <w:widowControl w:val="0"/>
              <w:spacing w:after="0"/>
              <w:rPr>
                <w:rFonts w:hint="default" w:ascii="仿宋_GB2312" w:eastAsia="仿宋_GB2312"/>
                <w:color w:val="auto"/>
                <w:kern w:val="2"/>
                <w:sz w:val="32"/>
                <w:highlight w:val="none"/>
                <w:lang w:val="en-US" w:eastAsia="zh-CN" w:bidi="ar-SA"/>
              </w:rPr>
            </w:pPr>
            <w:r>
              <w:rPr>
                <w:rFonts w:hint="eastAsia" w:ascii="Times New Roman" w:hAnsi="Times New Roman" w:eastAsia="方正仿宋_GBK" w:cs="Times New Roman"/>
                <w:color w:val="auto"/>
                <w:kern w:val="2"/>
                <w:sz w:val="21"/>
                <w:szCs w:val="21"/>
                <w:highlight w:val="none"/>
              </w:rPr>
              <w:t>供应商具备完善的管理体系并通过ISO9001质量管理体系、ISO45001职业健康安全管理、ISO14001环境管理体系认证并取得认证证书，每取得一个得1分，本项最多得3分。</w:t>
            </w:r>
          </w:p>
        </w:tc>
        <w:tc>
          <w:tcPr>
            <w:tcW w:w="2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方正仿宋_GBK" w:hAnsi="宋体" w:eastAsia="方正仿宋_GBK" w:cs="Times New Roman"/>
                <w:bCs/>
                <w:color w:val="auto"/>
                <w:kern w:val="2"/>
                <w:sz w:val="21"/>
                <w:szCs w:val="21"/>
                <w:highlight w:val="none"/>
                <w:lang w:val="en-US" w:eastAsia="zh-CN" w:bidi="ar-SA"/>
              </w:rPr>
            </w:pPr>
            <w:r>
              <w:rPr>
                <w:rFonts w:hint="eastAsia" w:ascii="Times New Roman" w:hAnsi="Times New Roman" w:eastAsia="方正仿宋_GBK" w:cs="Times New Roman"/>
                <w:color w:val="auto"/>
                <w:sz w:val="21"/>
                <w:szCs w:val="21"/>
                <w:highlight w:val="none"/>
                <w:lang w:val="en-US" w:eastAsia="zh-CN"/>
              </w:rPr>
              <w:t>若证书在合同起内过期的，比选申请人须承诺，若在项目服务期内上述证件过期，比选申请人将在证件到期前1个月完成换证手续，否则不得分。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42"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00" w:type="dxa"/>
            <w:noWrap w:val="0"/>
            <w:vAlign w:val="center"/>
          </w:tcPr>
          <w:p>
            <w:pPr>
              <w:widowControl w:val="0"/>
              <w:spacing w:after="0"/>
              <w:jc w:val="center"/>
              <w:rPr>
                <w:rFonts w:hint="eastAsia" w:ascii="Times New Roman" w:hAnsi="Times New Roman" w:eastAsia="方正仿宋_GBK" w:cs="Times New Roman"/>
                <w:color w:val="auto"/>
                <w:kern w:val="2"/>
                <w:sz w:val="21"/>
                <w:szCs w:val="21"/>
                <w:highlight w:val="none"/>
                <w:lang w:val="en-US" w:eastAsia="zh-CN" w:bidi="ar-SA"/>
              </w:rPr>
            </w:pPr>
            <w:r>
              <w:rPr>
                <w:rFonts w:ascii="Times New Roman" w:hAnsi="Times New Roman" w:eastAsia="方正仿宋_GBK" w:cs="Times New Roman"/>
                <w:color w:val="auto"/>
                <w:kern w:val="2"/>
                <w:sz w:val="21"/>
                <w:szCs w:val="21"/>
                <w:highlight w:val="none"/>
              </w:rPr>
              <w:t>服务承诺（</w:t>
            </w:r>
            <w:r>
              <w:rPr>
                <w:rFonts w:hint="eastAsia" w:ascii="Times New Roman" w:hAnsi="Times New Roman" w:eastAsia="方正仿宋_GBK" w:cs="Times New Roman"/>
                <w:color w:val="auto"/>
                <w:kern w:val="2"/>
                <w:sz w:val="21"/>
                <w:szCs w:val="21"/>
                <w:highlight w:val="none"/>
                <w:lang w:val="en-US" w:eastAsia="zh-CN"/>
              </w:rPr>
              <w:t>4</w:t>
            </w:r>
            <w:r>
              <w:rPr>
                <w:rFonts w:ascii="Times New Roman" w:hAnsi="Times New Roman" w:eastAsia="方正仿宋_GBK" w:cs="Times New Roman"/>
                <w:color w:val="auto"/>
                <w:kern w:val="2"/>
                <w:sz w:val="21"/>
                <w:szCs w:val="21"/>
                <w:highlight w:val="none"/>
              </w:rPr>
              <w:t>分）</w:t>
            </w:r>
          </w:p>
        </w:tc>
        <w:tc>
          <w:tcPr>
            <w:tcW w:w="3847" w:type="dxa"/>
            <w:noWrap w:val="0"/>
            <w:vAlign w:val="center"/>
          </w:tcPr>
          <w:p>
            <w:pPr>
              <w:widowControl w:val="0"/>
              <w:spacing w:after="0"/>
              <w:rPr>
                <w:rFonts w:ascii="Times New Roman" w:hAnsi="Times New Roman" w:eastAsia="方正仿宋_GBK" w:cs="Times New Roman"/>
                <w:color w:val="auto"/>
                <w:kern w:val="2"/>
                <w:sz w:val="21"/>
                <w:szCs w:val="21"/>
                <w:highlight w:val="none"/>
              </w:rPr>
            </w:pPr>
            <w:r>
              <w:rPr>
                <w:rFonts w:ascii="Times New Roman" w:hAnsi="Times New Roman" w:eastAsia="方正仿宋_GBK" w:cs="Times New Roman"/>
                <w:color w:val="auto"/>
                <w:kern w:val="2"/>
                <w:sz w:val="21"/>
                <w:szCs w:val="21"/>
                <w:highlight w:val="none"/>
              </w:rPr>
              <w:t>承诺</w:t>
            </w:r>
            <w:r>
              <w:rPr>
                <w:rFonts w:hint="eastAsia" w:ascii="Times New Roman" w:hAnsi="Times New Roman" w:eastAsia="方正仿宋_GBK" w:cs="Times New Roman"/>
                <w:color w:val="auto"/>
                <w:kern w:val="2"/>
                <w:sz w:val="21"/>
                <w:szCs w:val="21"/>
                <w:highlight w:val="none"/>
                <w:lang w:val="en-US" w:eastAsia="zh-CN"/>
              </w:rPr>
              <w:t>转运1-2天一次得4分，3</w:t>
            </w:r>
            <w:r>
              <w:rPr>
                <w:rFonts w:ascii="Times New Roman" w:hAnsi="Times New Roman" w:eastAsia="方正仿宋_GBK" w:cs="Times New Roman"/>
                <w:color w:val="auto"/>
                <w:kern w:val="2"/>
                <w:sz w:val="21"/>
                <w:szCs w:val="21"/>
                <w:highlight w:val="none"/>
              </w:rPr>
              <w:t>天一次得</w:t>
            </w:r>
            <w:r>
              <w:rPr>
                <w:rFonts w:hint="eastAsia" w:ascii="Times New Roman" w:hAnsi="Times New Roman" w:eastAsia="方正仿宋_GBK" w:cs="Times New Roman"/>
                <w:color w:val="auto"/>
                <w:kern w:val="2"/>
                <w:sz w:val="21"/>
                <w:szCs w:val="21"/>
                <w:highlight w:val="none"/>
                <w:lang w:val="en-US" w:eastAsia="zh-CN"/>
              </w:rPr>
              <w:t>3</w:t>
            </w:r>
            <w:r>
              <w:rPr>
                <w:rFonts w:ascii="Times New Roman" w:hAnsi="Times New Roman" w:eastAsia="方正仿宋_GBK" w:cs="Times New Roman"/>
                <w:color w:val="auto"/>
                <w:kern w:val="2"/>
                <w:sz w:val="21"/>
                <w:szCs w:val="21"/>
                <w:highlight w:val="none"/>
              </w:rPr>
              <w:t>分，</w:t>
            </w:r>
            <w:r>
              <w:rPr>
                <w:rFonts w:hint="eastAsia" w:ascii="Times New Roman" w:hAnsi="Times New Roman" w:eastAsia="方正仿宋_GBK" w:cs="Times New Roman"/>
                <w:color w:val="auto"/>
                <w:kern w:val="2"/>
                <w:sz w:val="21"/>
                <w:szCs w:val="21"/>
                <w:highlight w:val="none"/>
                <w:lang w:val="en-US" w:eastAsia="zh-CN"/>
              </w:rPr>
              <w:t>4天一次得1分，其余不得分</w:t>
            </w:r>
            <w:r>
              <w:rPr>
                <w:rFonts w:ascii="Times New Roman" w:hAnsi="Times New Roman" w:eastAsia="方正仿宋_GBK" w:cs="Times New Roman"/>
                <w:color w:val="auto"/>
                <w:kern w:val="2"/>
                <w:sz w:val="21"/>
                <w:szCs w:val="21"/>
                <w:highlight w:val="none"/>
              </w:rPr>
              <w:t>。</w:t>
            </w:r>
          </w:p>
        </w:tc>
        <w:tc>
          <w:tcPr>
            <w:tcW w:w="2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color w:val="auto"/>
                <w:sz w:val="21"/>
                <w:szCs w:val="21"/>
                <w:highlight w:val="none"/>
                <w:lang w:val="en-US" w:eastAsia="zh-CN"/>
              </w:rPr>
            </w:pPr>
            <w:r>
              <w:rPr>
                <w:rFonts w:hint="eastAsia" w:ascii="方正仿宋_GBK" w:hAnsi="宋体" w:eastAsia="方正仿宋_GBK"/>
                <w:bCs/>
                <w:color w:val="auto"/>
                <w:sz w:val="21"/>
                <w:szCs w:val="21"/>
                <w:highlight w:val="none"/>
                <w:lang w:val="en-US" w:eastAsia="zh-CN"/>
              </w:rPr>
              <w:t>提供承诺函，并加盖比选申请人公章。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42" w:type="dxa"/>
            <w:vMerge w:val="continue"/>
            <w:noWrap w:val="0"/>
            <w:vAlign w:val="top"/>
          </w:tcPr>
          <w:p>
            <w:pPr>
              <w:ind w:firstLine="28" w:firstLineChars="0"/>
              <w:jc w:val="center"/>
              <w:rPr>
                <w:rFonts w:hint="eastAsia" w:ascii="方正仿宋_GBK" w:hAnsi="宋体" w:eastAsia="方正仿宋_GBK"/>
                <w:color w:val="auto"/>
                <w:sz w:val="21"/>
                <w:szCs w:val="21"/>
                <w:highlight w:val="none"/>
              </w:rPr>
            </w:pPr>
          </w:p>
        </w:tc>
        <w:tc>
          <w:tcPr>
            <w:tcW w:w="1100" w:type="dxa"/>
            <w:noWrap w:val="0"/>
            <w:vAlign w:val="center"/>
          </w:tcPr>
          <w:p>
            <w:pPr>
              <w:ind w:firstLine="28" w:firstLineChars="0"/>
              <w:jc w:val="both"/>
              <w:rPr>
                <w:rFonts w:hint="eastAsia" w:ascii="Times New Roman" w:hAnsi="Times New Roman" w:eastAsia="方正仿宋_GBK" w:cs="Times New Roman"/>
                <w:color w:val="auto"/>
                <w:kern w:val="2"/>
                <w:sz w:val="21"/>
                <w:szCs w:val="21"/>
                <w:highlight w:val="none"/>
                <w:lang w:val="en-US" w:eastAsia="zh-CN" w:bidi="ar-SA"/>
              </w:rPr>
            </w:pPr>
            <w:r>
              <w:rPr>
                <w:rFonts w:hint="eastAsia" w:ascii="方正仿宋_GBK" w:hAnsi="宋体" w:eastAsia="方正仿宋_GBK" w:cs="Times New Roman"/>
                <w:bCs/>
                <w:color w:val="auto"/>
                <w:sz w:val="21"/>
                <w:szCs w:val="21"/>
                <w:highlight w:val="none"/>
                <w:lang w:val="en-US" w:eastAsia="zh-CN"/>
              </w:rPr>
              <w:t>类似业绩（3分）</w:t>
            </w:r>
          </w:p>
        </w:tc>
        <w:tc>
          <w:tcPr>
            <w:tcW w:w="384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ascii="Times New Roman" w:hAnsi="Times New Roman" w:eastAsia="方正仿宋_GBK" w:cs="Times New Roman"/>
                <w:color w:val="auto"/>
                <w:kern w:val="2"/>
                <w:sz w:val="21"/>
                <w:szCs w:val="21"/>
                <w:highlight w:val="none"/>
              </w:rPr>
            </w:pPr>
            <w:r>
              <w:rPr>
                <w:rFonts w:hint="eastAsia" w:ascii="方正仿宋_GBK" w:hAnsi="宋体" w:eastAsia="方正仿宋_GBK" w:cs="Times New Roman"/>
                <w:color w:val="auto"/>
                <w:sz w:val="21"/>
                <w:szCs w:val="21"/>
                <w:highlight w:val="none"/>
                <w:lang w:val="en-US" w:eastAsia="zh-CN"/>
              </w:rPr>
              <w:t>比选申请人从2023年1月1日起至比选截止时间止承接过的类似未被污染的输液瓶（袋）、玻璃输液瓶转运业绩，每提供1个得1分，本项最高得3分。</w:t>
            </w:r>
          </w:p>
        </w:tc>
        <w:tc>
          <w:tcPr>
            <w:tcW w:w="270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Times New Roman" w:hAnsi="Times New Roman" w:eastAsia="方正仿宋_GBK" w:cs="Times New Roman"/>
                <w:color w:val="auto"/>
                <w:sz w:val="21"/>
                <w:szCs w:val="21"/>
                <w:highlight w:val="none"/>
                <w:lang w:val="en-US" w:eastAsia="zh-CN"/>
              </w:rPr>
            </w:pPr>
            <w:r>
              <w:rPr>
                <w:rFonts w:hint="eastAsia" w:ascii="方正仿宋_GBK" w:hAnsi="宋体" w:eastAsia="方正仿宋_GBK"/>
                <w:bCs/>
                <w:color w:val="auto"/>
                <w:sz w:val="21"/>
                <w:szCs w:val="21"/>
                <w:highlight w:val="none"/>
              </w:rPr>
              <w:t>提供合同（协议）或中标（成交）通知书复印件。</w:t>
            </w:r>
          </w:p>
        </w:tc>
      </w:tr>
    </w:tbl>
    <w:p>
      <w:pPr>
        <w:pStyle w:val="4"/>
        <w:spacing w:line="400" w:lineRule="exact"/>
        <w:ind w:firstLine="482" w:firstLineChars="200"/>
        <w:rPr>
          <w:rFonts w:hint="eastAsia" w:ascii="方正仿宋_GBK" w:eastAsia="方正仿宋_GBK"/>
          <w:b/>
          <w:color w:val="auto"/>
          <w:sz w:val="24"/>
          <w:szCs w:val="24"/>
          <w:highlight w:val="none"/>
        </w:rPr>
      </w:pPr>
      <w:bookmarkStart w:id="182" w:name="_Toc15762"/>
      <w:bookmarkStart w:id="183" w:name="_Toc4477"/>
      <w:r>
        <w:rPr>
          <w:rFonts w:hint="eastAsia" w:ascii="方正仿宋_GBK" w:eastAsia="方正仿宋_GBK"/>
          <w:b/>
          <w:color w:val="auto"/>
          <w:sz w:val="24"/>
          <w:szCs w:val="24"/>
          <w:highlight w:val="none"/>
        </w:rPr>
        <w:t>四、无效投标条款</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或其</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出现下列情况之一者，应为无效投标：</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（一）未按照</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的规定提交投标保证金的；</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未按</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要求签署、盖章的；</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（三）不具备</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中规定的资格</w:t>
      </w:r>
      <w:r>
        <w:rPr>
          <w:rFonts w:hint="eastAsia" w:ascii="方正仿宋_GBK" w:hAnsi="宋体" w:eastAsia="方正仿宋_GBK"/>
          <w:color w:val="auto"/>
          <w:sz w:val="24"/>
          <w:szCs w:val="24"/>
          <w:highlight w:val="none"/>
          <w:lang w:val="en-US" w:eastAsia="zh-CN"/>
        </w:rPr>
        <w:t>或符合</w:t>
      </w:r>
      <w:r>
        <w:rPr>
          <w:rFonts w:hint="eastAsia" w:ascii="方正仿宋_GBK" w:hAnsi="宋体" w:eastAsia="方正仿宋_GBK"/>
          <w:color w:val="auto"/>
          <w:sz w:val="24"/>
          <w:szCs w:val="24"/>
          <w:highlight w:val="none"/>
        </w:rPr>
        <w:t>要求的；</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（四）报价</w:t>
      </w:r>
      <w:r>
        <w:rPr>
          <w:rFonts w:hint="eastAsia" w:ascii="方正仿宋_GBK" w:hAnsi="宋体" w:eastAsia="方正仿宋_GBK"/>
          <w:color w:val="auto"/>
          <w:sz w:val="24"/>
          <w:szCs w:val="24"/>
          <w:highlight w:val="none"/>
          <w:lang w:val="en-US" w:eastAsia="zh-CN"/>
        </w:rPr>
        <w:t>低于</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中规定的最</w:t>
      </w:r>
      <w:r>
        <w:rPr>
          <w:rFonts w:hint="eastAsia" w:ascii="方正仿宋_GBK" w:hAnsi="宋体" w:eastAsia="方正仿宋_GBK"/>
          <w:color w:val="auto"/>
          <w:sz w:val="24"/>
          <w:szCs w:val="24"/>
          <w:highlight w:val="none"/>
          <w:lang w:val="en-US" w:eastAsia="zh-CN"/>
        </w:rPr>
        <w:t>低</w:t>
      </w:r>
      <w:r>
        <w:rPr>
          <w:rFonts w:hint="eastAsia" w:ascii="方正仿宋_GBK" w:hAnsi="宋体" w:eastAsia="方正仿宋_GBK"/>
          <w:color w:val="auto"/>
          <w:sz w:val="24"/>
          <w:szCs w:val="24"/>
          <w:highlight w:val="none"/>
        </w:rPr>
        <w:t>限价的</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若有限价的</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w:t>
      </w:r>
      <w:r>
        <w:rPr>
          <w:rFonts w:hint="eastAsia" w:ascii="方正仿宋_GBK" w:hAnsi="宋体" w:eastAsia="方正仿宋_GBK"/>
          <w:color w:val="auto"/>
          <w:sz w:val="24"/>
          <w:szCs w:val="24"/>
          <w:highlight w:val="none"/>
          <w:lang w:eastAsia="zh-CN"/>
        </w:rPr>
        <w:t>比选申请文件</w:t>
      </w:r>
      <w:r>
        <w:rPr>
          <w:rFonts w:hint="eastAsia" w:ascii="方正仿宋_GBK" w:hAnsi="宋体" w:eastAsia="方正仿宋_GBK"/>
          <w:color w:val="auto"/>
          <w:sz w:val="24"/>
          <w:szCs w:val="24"/>
          <w:highlight w:val="none"/>
        </w:rPr>
        <w:t>含有</w:t>
      </w:r>
      <w:r>
        <w:rPr>
          <w:rFonts w:hint="eastAsia" w:ascii="方正仿宋_GBK" w:hAnsi="宋体" w:eastAsia="方正仿宋_GBK"/>
          <w:color w:val="auto"/>
          <w:sz w:val="24"/>
          <w:szCs w:val="24"/>
          <w:highlight w:val="none"/>
          <w:lang w:eastAsia="zh-CN"/>
        </w:rPr>
        <w:t>比选人</w:t>
      </w:r>
      <w:r>
        <w:rPr>
          <w:rFonts w:hint="eastAsia" w:ascii="方正仿宋_GBK" w:hAnsi="宋体" w:eastAsia="方正仿宋_GBK"/>
          <w:color w:val="auto"/>
          <w:sz w:val="24"/>
          <w:szCs w:val="24"/>
          <w:highlight w:val="none"/>
        </w:rPr>
        <w:t>不能接受的附加条件的；</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串通投标的；</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（七）法律、法规和</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规定的其他无效情形。</w:t>
      </w:r>
    </w:p>
    <w:p>
      <w:pPr>
        <w:snapToGrid w:val="0"/>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八</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s="Times New Roman"/>
          <w:color w:val="auto"/>
          <w:sz w:val="24"/>
          <w:szCs w:val="24"/>
          <w:highlight w:val="none"/>
          <w:lang w:eastAsia="zh-CN"/>
        </w:rPr>
        <w:t>进行合同分包、转包或挂靠；</w:t>
      </w:r>
    </w:p>
    <w:p>
      <w:pPr>
        <w:snapToGrid w:val="0"/>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九</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s="Times New Roman"/>
          <w:color w:val="auto"/>
          <w:sz w:val="24"/>
          <w:szCs w:val="24"/>
          <w:highlight w:val="none"/>
          <w:lang w:eastAsia="zh-CN"/>
        </w:rPr>
        <w:t>以联合体形式参与</w:t>
      </w:r>
      <w:r>
        <w:rPr>
          <w:rFonts w:hint="eastAsia" w:ascii="方正仿宋_GBK" w:hAnsi="宋体" w:eastAsia="方正仿宋_GBK"/>
          <w:color w:val="auto"/>
          <w:sz w:val="24"/>
          <w:szCs w:val="24"/>
          <w:highlight w:val="none"/>
          <w:lang w:eastAsia="zh-CN"/>
        </w:rPr>
        <w:t>比选</w:t>
      </w:r>
      <w:r>
        <w:rPr>
          <w:rFonts w:hint="eastAsia" w:ascii="方正仿宋_GBK" w:hAnsi="宋体" w:eastAsia="方正仿宋_GBK" w:cs="Times New Roman"/>
          <w:color w:val="auto"/>
          <w:sz w:val="24"/>
          <w:szCs w:val="24"/>
          <w:highlight w:val="none"/>
          <w:lang w:eastAsia="zh-CN"/>
        </w:rPr>
        <w:t>的；</w:t>
      </w:r>
    </w:p>
    <w:p>
      <w:pPr>
        <w:snapToGrid w:val="0"/>
        <w:spacing w:line="400" w:lineRule="exact"/>
        <w:ind w:firstLine="480" w:firstLineChars="200"/>
        <w:rPr>
          <w:rFonts w:hint="eastAsia" w:ascii="方正仿宋_GBK" w:hAnsi="宋体" w:eastAsia="方正仿宋_GBK" w:cs="Times New Roman"/>
          <w:color w:val="auto"/>
          <w:sz w:val="24"/>
          <w:szCs w:val="24"/>
          <w:highlight w:val="none"/>
          <w:lang w:eastAsia="zh-CN"/>
        </w:rPr>
      </w:pP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s="Times New Roman"/>
          <w:color w:val="auto"/>
          <w:sz w:val="24"/>
          <w:szCs w:val="24"/>
          <w:highlight w:val="none"/>
          <w:lang w:val="en-US" w:eastAsia="zh-CN"/>
        </w:rPr>
        <w:t>十</w:t>
      </w:r>
      <w:r>
        <w:rPr>
          <w:rFonts w:hint="eastAsia" w:ascii="方正仿宋_GBK" w:hAnsi="宋体" w:eastAsia="方正仿宋_GBK" w:cs="Times New Roman"/>
          <w:color w:val="auto"/>
          <w:sz w:val="24"/>
          <w:szCs w:val="24"/>
          <w:highlight w:val="none"/>
          <w:lang w:eastAsia="zh-CN"/>
        </w:rPr>
        <w:t>）</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s="Times New Roman"/>
          <w:color w:val="auto"/>
          <w:sz w:val="24"/>
          <w:szCs w:val="24"/>
          <w:highlight w:val="none"/>
          <w:lang w:eastAsia="zh-CN"/>
        </w:rPr>
        <w:t>被列入失信被执行人、重大税收违法案件当事人名单、政府采购严重违法失信行为记录名单。</w:t>
      </w:r>
    </w:p>
    <w:p>
      <w:pPr>
        <w:pStyle w:val="4"/>
        <w:spacing w:line="400" w:lineRule="exact"/>
        <w:ind w:firstLine="482" w:firstLineChars="200"/>
        <w:rPr>
          <w:rFonts w:hint="eastAsia" w:ascii="方正仿宋_GBK" w:eastAsia="方正仿宋_GBK"/>
          <w:b/>
          <w:color w:val="auto"/>
          <w:sz w:val="24"/>
          <w:szCs w:val="24"/>
          <w:highlight w:val="none"/>
        </w:rPr>
      </w:pPr>
      <w:bookmarkStart w:id="184" w:name="_Toc27133"/>
      <w:bookmarkStart w:id="185" w:name="_Toc25549"/>
      <w:bookmarkStart w:id="186" w:name="_Toc30605"/>
      <w:bookmarkStart w:id="187" w:name="_Toc11293"/>
      <w:bookmarkStart w:id="188" w:name="_Toc17597"/>
      <w:bookmarkStart w:id="189" w:name="_Toc10369"/>
      <w:bookmarkStart w:id="190" w:name="_Toc14355"/>
      <w:bookmarkStart w:id="191" w:name="_Toc25960"/>
      <w:bookmarkStart w:id="192" w:name="_Toc20005"/>
      <w:bookmarkStart w:id="193" w:name="_Toc22737"/>
      <w:bookmarkStart w:id="194" w:name="_Toc6956"/>
      <w:bookmarkStart w:id="195" w:name="_Toc21946"/>
      <w:bookmarkStart w:id="196" w:name="_Toc6719"/>
      <w:bookmarkStart w:id="197" w:name="_Toc75793522"/>
      <w:bookmarkStart w:id="198" w:name="_Toc6204"/>
      <w:bookmarkStart w:id="199" w:name="_Toc106030398"/>
      <w:bookmarkStart w:id="200" w:name="_Toc23533"/>
      <w:bookmarkStart w:id="201" w:name="_Toc4422"/>
      <w:bookmarkStart w:id="202" w:name="_Toc7802"/>
      <w:bookmarkStart w:id="203" w:name="_Toc7964"/>
      <w:r>
        <w:rPr>
          <w:rFonts w:hint="eastAsia" w:ascii="方正仿宋_GBK" w:eastAsia="方正仿宋_GBK"/>
          <w:b/>
          <w:color w:val="auto"/>
          <w:sz w:val="24"/>
          <w:szCs w:val="24"/>
          <w:highlight w:val="none"/>
        </w:rPr>
        <w:t>五、废标条款</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在</w:t>
      </w:r>
      <w:r>
        <w:rPr>
          <w:rFonts w:hint="eastAsia" w:ascii="方正仿宋_GBK" w:hAnsi="宋体" w:eastAsia="方正仿宋_GBK"/>
          <w:color w:val="auto"/>
          <w:sz w:val="24"/>
          <w:szCs w:val="24"/>
          <w:highlight w:val="none"/>
          <w:lang w:val="en-US" w:eastAsia="zh-CN"/>
        </w:rPr>
        <w:t>本次比选</w:t>
      </w:r>
      <w:r>
        <w:rPr>
          <w:rFonts w:hint="eastAsia" w:ascii="方正仿宋_GBK" w:hAnsi="宋体" w:eastAsia="方正仿宋_GBK"/>
          <w:color w:val="auto"/>
          <w:sz w:val="24"/>
          <w:szCs w:val="24"/>
          <w:highlight w:val="none"/>
        </w:rPr>
        <w:t>中，出现下列情形之一的，应予废标：</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（一）符合专业条件的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或者对</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作实质响应的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不足三家的；</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的报价均超过了采购预算，</w:t>
      </w:r>
      <w:r>
        <w:rPr>
          <w:rFonts w:hint="eastAsia" w:ascii="方正仿宋_GBK" w:hAnsi="宋体" w:eastAsia="方正仿宋_GBK"/>
          <w:color w:val="auto"/>
          <w:sz w:val="24"/>
          <w:szCs w:val="24"/>
          <w:highlight w:val="none"/>
          <w:lang w:eastAsia="zh-CN"/>
        </w:rPr>
        <w:t>比选人</w:t>
      </w:r>
      <w:r>
        <w:rPr>
          <w:rFonts w:hint="eastAsia" w:ascii="方正仿宋_GBK" w:hAnsi="宋体" w:eastAsia="方正仿宋_GBK"/>
          <w:color w:val="auto"/>
          <w:sz w:val="24"/>
          <w:szCs w:val="24"/>
          <w:highlight w:val="none"/>
        </w:rPr>
        <w:t>不能支付的</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lang w:val="en-US" w:eastAsia="zh-CN"/>
        </w:rPr>
        <w:t>若有采购预算的</w:t>
      </w:r>
      <w:r>
        <w:rPr>
          <w:rFonts w:hint="eastAsia" w:ascii="方正仿宋_GBK" w:hAnsi="宋体" w:eastAsia="方正仿宋_GBK"/>
          <w:color w:val="auto"/>
          <w:sz w:val="24"/>
          <w:szCs w:val="24"/>
          <w:highlight w:val="none"/>
          <w:lang w:eastAsia="zh-CN"/>
        </w:rPr>
        <w:t>）</w:t>
      </w:r>
      <w:r>
        <w:rPr>
          <w:rFonts w:hint="eastAsia" w:ascii="方正仿宋_GBK" w:hAnsi="宋体" w:eastAsia="方正仿宋_GBK"/>
          <w:color w:val="auto"/>
          <w:sz w:val="24"/>
          <w:szCs w:val="24"/>
          <w:highlight w:val="none"/>
        </w:rPr>
        <w:t>；</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（三）出现影响采购公正的违法、违规行为的；</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（四）因重大变故，采购任务取消的。</w:t>
      </w:r>
    </w:p>
    <w:p>
      <w:pPr>
        <w:snapToGrid w:val="0"/>
        <w:spacing w:line="400" w:lineRule="exact"/>
        <w:ind w:firstLine="480" w:firstLineChars="200"/>
        <w:rPr>
          <w:rFonts w:hint="eastAsia" w:ascii="方正仿宋_GBK" w:hAnsi="方正仿宋_GBK" w:eastAsia="方正仿宋_GBK" w:cs="方正仿宋_GBK"/>
          <w:color w:val="auto"/>
          <w:sz w:val="24"/>
          <w:szCs w:val="24"/>
          <w:highlight w:val="none"/>
        </w:rPr>
      </w:pPr>
      <w:r>
        <w:rPr>
          <w:rFonts w:hint="eastAsia" w:ascii="方正仿宋_GBK" w:hAnsi="宋体" w:eastAsia="方正仿宋_GBK"/>
          <w:color w:val="auto"/>
          <w:sz w:val="24"/>
          <w:szCs w:val="24"/>
          <w:highlight w:val="none"/>
        </w:rPr>
        <w:t>废标后，除采购任务取消情形外，应当重新组织采购</w:t>
      </w:r>
      <w:r>
        <w:rPr>
          <w:rFonts w:hint="eastAsia" w:ascii="方正仿宋_GBK" w:hAnsi="方正仿宋_GBK" w:eastAsia="方正仿宋_GBK" w:cs="方正仿宋_GBK"/>
          <w:color w:val="auto"/>
          <w:sz w:val="24"/>
          <w:szCs w:val="24"/>
          <w:highlight w:val="none"/>
        </w:rPr>
        <w:t>。</w:t>
      </w:r>
    </w:p>
    <w:p>
      <w:pPr>
        <w:tabs>
          <w:tab w:val="left" w:pos="3360"/>
        </w:tabs>
        <w:spacing w:before="240" w:after="120"/>
        <w:outlineLvl w:val="9"/>
        <w:rPr>
          <w:rFonts w:hint="eastAsia" w:ascii="方正仿宋_GBK" w:hAnsi="方正仿宋_GBK" w:eastAsia="方正仿宋_GBK" w:cs="方正仿宋_GBK"/>
          <w:color w:val="auto"/>
          <w:szCs w:val="24"/>
          <w:highlight w:val="none"/>
          <w:lang w:eastAsia="zh-CN"/>
        </w:rPr>
      </w:pPr>
    </w:p>
    <w:p>
      <w:pPr>
        <w:pStyle w:val="3"/>
        <w:spacing w:before="240" w:after="120"/>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highlight w:val="none"/>
        </w:rPr>
        <w:br w:type="page"/>
      </w:r>
      <w:bookmarkStart w:id="204" w:name="_Toc16181"/>
      <w:bookmarkStart w:id="205" w:name="_Toc18923"/>
      <w:bookmarkStart w:id="206" w:name="_Toc14262"/>
      <w:bookmarkStart w:id="207" w:name="_Toc26559"/>
      <w:r>
        <w:rPr>
          <w:rFonts w:hint="eastAsia" w:ascii="方正小标宋_GBK" w:hAnsi="方正小标宋_GBK" w:eastAsia="方正小标宋_GBK" w:cs="方正小标宋_GBK"/>
          <w:b/>
          <w:color w:val="auto"/>
          <w:highlight w:val="none"/>
        </w:rPr>
        <w:t>第五篇  竞争性比选申请人须知</w:t>
      </w:r>
      <w:bookmarkEnd w:id="204"/>
      <w:bookmarkEnd w:id="205"/>
      <w:bookmarkEnd w:id="206"/>
      <w:bookmarkEnd w:id="207"/>
    </w:p>
    <w:p>
      <w:pPr>
        <w:pStyle w:val="4"/>
        <w:spacing w:line="400" w:lineRule="exact"/>
        <w:ind w:firstLine="482" w:firstLineChars="200"/>
        <w:rPr>
          <w:rFonts w:hint="eastAsia" w:ascii="方正仿宋_GBK" w:eastAsia="方正仿宋_GBK"/>
          <w:b/>
          <w:color w:val="auto"/>
          <w:sz w:val="24"/>
          <w:highlight w:val="none"/>
          <w:lang w:eastAsia="zh-CN"/>
        </w:rPr>
      </w:pPr>
      <w:bookmarkStart w:id="208" w:name="_Toc13197"/>
      <w:bookmarkStart w:id="209" w:name="_Toc11996"/>
      <w:bookmarkStart w:id="210" w:name="_Toc10325"/>
      <w:bookmarkStart w:id="211" w:name="_Toc18929"/>
      <w:bookmarkStart w:id="212" w:name="_Toc106030400"/>
      <w:bookmarkStart w:id="213" w:name="_Toc20020"/>
      <w:bookmarkStart w:id="214" w:name="_Toc75793524"/>
      <w:bookmarkStart w:id="215" w:name="_Toc2439"/>
      <w:bookmarkStart w:id="216" w:name="_Toc12955"/>
      <w:bookmarkStart w:id="217" w:name="_Toc15432"/>
      <w:bookmarkStart w:id="218" w:name="_Toc1327"/>
      <w:bookmarkStart w:id="219" w:name="_Toc422"/>
      <w:bookmarkStart w:id="220" w:name="_Toc10657"/>
      <w:bookmarkStart w:id="221" w:name="_Toc3327"/>
      <w:bookmarkStart w:id="222" w:name="_Toc27405"/>
      <w:bookmarkStart w:id="223" w:name="_Toc3330"/>
      <w:bookmarkStart w:id="224" w:name="_Toc2662"/>
      <w:bookmarkStart w:id="225" w:name="_Toc1272"/>
      <w:bookmarkStart w:id="226" w:name="_Toc20165"/>
      <w:bookmarkStart w:id="227" w:name="_Toc7857"/>
      <w:r>
        <w:rPr>
          <w:rFonts w:hint="eastAsia" w:ascii="方正仿宋_GBK" w:eastAsia="方正仿宋_GBK"/>
          <w:b/>
          <w:color w:val="auto"/>
          <w:sz w:val="24"/>
          <w:highlight w:val="none"/>
        </w:rPr>
        <w:t>一、</w:t>
      </w:r>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r>
        <w:rPr>
          <w:rFonts w:hint="eastAsia" w:ascii="方正仿宋_GBK" w:eastAsia="方正仿宋_GBK"/>
          <w:b/>
          <w:color w:val="auto"/>
          <w:sz w:val="24"/>
          <w:highlight w:val="none"/>
          <w:lang w:eastAsia="zh-CN"/>
        </w:rPr>
        <w:t>比选申请人</w:t>
      </w:r>
      <w:bookmarkEnd w:id="224"/>
      <w:bookmarkEnd w:id="225"/>
      <w:bookmarkEnd w:id="226"/>
      <w:bookmarkEnd w:id="227"/>
    </w:p>
    <w:p>
      <w:pPr>
        <w:snapToGrid w:val="0"/>
        <w:spacing w:line="400" w:lineRule="exact"/>
        <w:ind w:firstLine="480" w:firstLineChars="200"/>
        <w:outlineLvl w:val="2"/>
        <w:rPr>
          <w:rFonts w:hint="eastAsia" w:ascii="方正仿宋_GBK" w:hAnsi="宋体" w:eastAsia="方正仿宋_GBK"/>
          <w:color w:val="auto"/>
          <w:sz w:val="24"/>
          <w:highlight w:val="none"/>
          <w:lang w:eastAsia="zh-CN"/>
        </w:rPr>
      </w:pPr>
      <w:bookmarkStart w:id="228" w:name="_Toc5559"/>
      <w:bookmarkStart w:id="229" w:name="_Toc20851"/>
      <w:r>
        <w:rPr>
          <w:rFonts w:hint="eastAsia" w:ascii="方正仿宋_GBK" w:hAnsi="宋体" w:eastAsia="方正仿宋_GBK"/>
          <w:color w:val="auto"/>
          <w:sz w:val="24"/>
          <w:highlight w:val="none"/>
        </w:rPr>
        <w:t>（一）</w:t>
      </w:r>
      <w:r>
        <w:rPr>
          <w:rFonts w:hint="eastAsia" w:ascii="方正仿宋_GBK" w:hAnsi="宋体" w:eastAsia="方正仿宋_GBK"/>
          <w:color w:val="auto"/>
          <w:sz w:val="24"/>
          <w:highlight w:val="none"/>
          <w:lang w:eastAsia="zh-CN"/>
        </w:rPr>
        <w:t>比选申请人</w:t>
      </w:r>
      <w:bookmarkEnd w:id="228"/>
      <w:bookmarkEnd w:id="229"/>
    </w:p>
    <w:p>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是指响应</w:t>
      </w:r>
      <w:r>
        <w:rPr>
          <w:rFonts w:hint="eastAsia" w:ascii="方正仿宋_GBK" w:hAnsi="宋体" w:eastAsia="方正仿宋_GBK"/>
          <w:color w:val="auto"/>
          <w:sz w:val="24"/>
          <w:highlight w:val="none"/>
          <w:lang w:val="en-US" w:eastAsia="zh-CN"/>
        </w:rPr>
        <w:t>竞争性比选</w:t>
      </w:r>
      <w:r>
        <w:rPr>
          <w:rFonts w:hint="eastAsia" w:ascii="方正仿宋_GBK" w:hAnsi="宋体" w:eastAsia="方正仿宋_GBK"/>
          <w:color w:val="auto"/>
          <w:sz w:val="24"/>
          <w:highlight w:val="none"/>
        </w:rPr>
        <w:t>、参加</w:t>
      </w:r>
      <w:r>
        <w:rPr>
          <w:rFonts w:hint="eastAsia" w:ascii="方正仿宋_GBK" w:hAnsi="宋体" w:eastAsia="方正仿宋_GBK"/>
          <w:color w:val="auto"/>
          <w:sz w:val="24"/>
          <w:highlight w:val="none"/>
          <w:lang w:val="en-US" w:eastAsia="zh-CN"/>
        </w:rPr>
        <w:t>比选</w:t>
      </w:r>
      <w:r>
        <w:rPr>
          <w:rFonts w:hint="eastAsia" w:ascii="方正仿宋_GBK" w:hAnsi="宋体" w:eastAsia="方正仿宋_GBK"/>
          <w:color w:val="auto"/>
          <w:sz w:val="24"/>
          <w:highlight w:val="none"/>
        </w:rPr>
        <w:t>竞争的法人、其他组织或者自然人。</w:t>
      </w:r>
    </w:p>
    <w:p>
      <w:pPr>
        <w:snapToGrid w:val="0"/>
        <w:spacing w:line="400" w:lineRule="exact"/>
        <w:ind w:firstLine="480" w:firstLineChars="200"/>
        <w:outlineLvl w:val="2"/>
        <w:rPr>
          <w:rFonts w:hint="eastAsia" w:ascii="方正仿宋_GBK" w:hAnsi="宋体" w:eastAsia="方正仿宋_GBK"/>
          <w:color w:val="auto"/>
          <w:sz w:val="24"/>
          <w:highlight w:val="none"/>
        </w:rPr>
      </w:pPr>
      <w:bookmarkStart w:id="230" w:name="_Toc8941"/>
      <w:bookmarkStart w:id="231" w:name="_Toc18511"/>
      <w:r>
        <w:rPr>
          <w:rFonts w:hint="eastAsia" w:ascii="方正仿宋_GBK" w:hAnsi="宋体" w:eastAsia="方正仿宋_GBK"/>
          <w:color w:val="auto"/>
          <w:sz w:val="24"/>
          <w:highlight w:val="none"/>
        </w:rPr>
        <w:t>（二）合格</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条件</w:t>
      </w:r>
      <w:bookmarkEnd w:id="230"/>
      <w:bookmarkEnd w:id="231"/>
    </w:p>
    <w:p>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合格</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应完全符合</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第一篇中规定的</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资格条件，并对</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作出实质性响应。</w:t>
      </w:r>
    </w:p>
    <w:p>
      <w:pPr>
        <w:snapToGrid w:val="0"/>
        <w:spacing w:line="400" w:lineRule="exact"/>
        <w:ind w:firstLine="480" w:firstLineChars="200"/>
        <w:outlineLvl w:val="2"/>
        <w:rPr>
          <w:rFonts w:hint="eastAsia" w:ascii="方正仿宋_GBK" w:hAnsi="宋体" w:eastAsia="方正仿宋_GBK"/>
          <w:color w:val="auto"/>
          <w:sz w:val="24"/>
          <w:szCs w:val="28"/>
          <w:highlight w:val="none"/>
        </w:rPr>
      </w:pPr>
      <w:bookmarkStart w:id="232" w:name="_Toc20138"/>
      <w:bookmarkStart w:id="233" w:name="_Toc17010"/>
      <w:r>
        <w:rPr>
          <w:rFonts w:hint="eastAsia" w:ascii="方正仿宋_GBK" w:hAnsi="宋体" w:eastAsia="方正仿宋_GBK"/>
          <w:color w:val="auto"/>
          <w:sz w:val="24"/>
          <w:szCs w:val="28"/>
          <w:highlight w:val="none"/>
        </w:rPr>
        <w:t>（三）</w:t>
      </w: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的风险</w:t>
      </w:r>
      <w:bookmarkEnd w:id="232"/>
      <w:bookmarkEnd w:id="233"/>
    </w:p>
    <w:p>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eastAsia="zh-CN"/>
        </w:rPr>
        <w:t>比选申请人</w:t>
      </w:r>
      <w:r>
        <w:rPr>
          <w:rFonts w:hint="eastAsia" w:ascii="方正仿宋_GBK" w:eastAsia="方正仿宋_GBK"/>
          <w:color w:val="auto"/>
          <w:sz w:val="24"/>
          <w:highlight w:val="none"/>
        </w:rPr>
        <w:t>没有按照</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要求提供全部资料，或者</w:t>
      </w:r>
      <w:r>
        <w:rPr>
          <w:rFonts w:hint="eastAsia" w:ascii="方正仿宋_GBK" w:eastAsia="方正仿宋_GBK"/>
          <w:color w:val="auto"/>
          <w:sz w:val="24"/>
          <w:highlight w:val="none"/>
          <w:lang w:eastAsia="zh-CN"/>
        </w:rPr>
        <w:t>比选申请人</w:t>
      </w:r>
      <w:r>
        <w:rPr>
          <w:rFonts w:hint="eastAsia" w:ascii="方正仿宋_GBK" w:eastAsia="方正仿宋_GBK"/>
          <w:color w:val="auto"/>
          <w:sz w:val="24"/>
          <w:highlight w:val="none"/>
        </w:rPr>
        <w:t>没有对</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在各方面作出实质性响应，可能导致投标被拒绝或评定为无效投标。</w:t>
      </w:r>
    </w:p>
    <w:p>
      <w:pPr>
        <w:pStyle w:val="4"/>
        <w:spacing w:line="400" w:lineRule="exact"/>
        <w:ind w:firstLine="482" w:firstLineChars="200"/>
        <w:rPr>
          <w:rFonts w:hint="eastAsia" w:ascii="方正仿宋_GBK" w:eastAsia="方正仿宋_GBK"/>
          <w:b/>
          <w:color w:val="auto"/>
          <w:sz w:val="24"/>
          <w:highlight w:val="none"/>
          <w:lang w:eastAsia="zh-CN"/>
        </w:rPr>
      </w:pPr>
      <w:bookmarkStart w:id="234" w:name="_Toc106030401"/>
      <w:bookmarkStart w:id="235" w:name="_Toc15037"/>
      <w:bookmarkStart w:id="236" w:name="_Toc75793525"/>
      <w:bookmarkStart w:id="237" w:name="_Toc17367"/>
      <w:bookmarkStart w:id="238" w:name="_Toc13133"/>
      <w:bookmarkStart w:id="239" w:name="_Toc26158"/>
      <w:bookmarkStart w:id="240" w:name="_Toc1815"/>
      <w:bookmarkStart w:id="241" w:name="_Toc22254"/>
      <w:bookmarkStart w:id="242" w:name="_Toc11909"/>
      <w:bookmarkStart w:id="243" w:name="_Toc4836"/>
      <w:bookmarkStart w:id="244" w:name="_Toc12347"/>
      <w:bookmarkStart w:id="245" w:name="_Toc15849"/>
      <w:bookmarkStart w:id="246" w:name="_Toc26074"/>
      <w:bookmarkStart w:id="247" w:name="_Toc15851"/>
      <w:bookmarkStart w:id="248" w:name="_Toc2692"/>
      <w:bookmarkStart w:id="249" w:name="_Toc167"/>
      <w:bookmarkStart w:id="250" w:name="_Toc31114"/>
      <w:bookmarkStart w:id="251" w:name="_Toc23589"/>
      <w:bookmarkStart w:id="252" w:name="_Toc8675"/>
      <w:bookmarkStart w:id="253" w:name="_Toc26039"/>
      <w:r>
        <w:rPr>
          <w:rFonts w:hint="eastAsia" w:ascii="方正仿宋_GBK" w:eastAsia="方正仿宋_GBK"/>
          <w:b/>
          <w:color w:val="auto"/>
          <w:sz w:val="24"/>
          <w:highlight w:val="none"/>
        </w:rPr>
        <w:t>二、</w:t>
      </w:r>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r>
        <w:rPr>
          <w:rFonts w:hint="eastAsia" w:ascii="方正仿宋_GBK" w:eastAsia="方正仿宋_GBK"/>
          <w:b/>
          <w:color w:val="auto"/>
          <w:sz w:val="24"/>
          <w:highlight w:val="none"/>
          <w:lang w:eastAsia="zh-CN"/>
        </w:rPr>
        <w:t>竞争性比选文件</w:t>
      </w:r>
      <w:bookmarkEnd w:id="250"/>
      <w:bookmarkEnd w:id="251"/>
      <w:bookmarkEnd w:id="252"/>
      <w:bookmarkEnd w:id="253"/>
    </w:p>
    <w:p>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是</w:t>
      </w:r>
      <w:r>
        <w:rPr>
          <w:rFonts w:hint="eastAsia" w:ascii="方正仿宋_GBK" w:eastAsia="方正仿宋_GBK"/>
          <w:color w:val="auto"/>
          <w:sz w:val="24"/>
          <w:highlight w:val="none"/>
          <w:lang w:eastAsia="zh-CN"/>
        </w:rPr>
        <w:t>比选申请人</w:t>
      </w:r>
      <w:r>
        <w:rPr>
          <w:rFonts w:hint="eastAsia" w:ascii="方正仿宋_GBK" w:eastAsia="方正仿宋_GBK"/>
          <w:color w:val="auto"/>
          <w:sz w:val="24"/>
          <w:highlight w:val="none"/>
        </w:rPr>
        <w:t>编制</w:t>
      </w:r>
      <w:r>
        <w:rPr>
          <w:rFonts w:hint="eastAsia" w:ascii="方正仿宋_GBK" w:eastAsia="方正仿宋_GBK"/>
          <w:color w:val="auto"/>
          <w:sz w:val="24"/>
          <w:highlight w:val="none"/>
          <w:lang w:eastAsia="zh-CN"/>
        </w:rPr>
        <w:t>比选申请文件</w:t>
      </w:r>
      <w:r>
        <w:rPr>
          <w:rFonts w:hint="eastAsia" w:ascii="方正仿宋_GBK" w:eastAsia="方正仿宋_GBK"/>
          <w:color w:val="auto"/>
          <w:sz w:val="24"/>
          <w:highlight w:val="none"/>
        </w:rPr>
        <w:t>的依据，是</w:t>
      </w:r>
      <w:r>
        <w:rPr>
          <w:rFonts w:hint="eastAsia" w:ascii="方正仿宋_GBK" w:eastAsia="方正仿宋_GBK"/>
          <w:color w:val="auto"/>
          <w:sz w:val="24"/>
          <w:highlight w:val="none"/>
          <w:lang w:eastAsia="zh-CN"/>
        </w:rPr>
        <w:t>评审委员会</w:t>
      </w:r>
      <w:r>
        <w:rPr>
          <w:rFonts w:hint="eastAsia" w:ascii="方正仿宋_GBK" w:eastAsia="方正仿宋_GBK"/>
          <w:color w:val="auto"/>
          <w:sz w:val="24"/>
          <w:highlight w:val="none"/>
        </w:rPr>
        <w:t>评判依据和标准。</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也是</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与</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签订合同的基础。</w:t>
      </w:r>
    </w:p>
    <w:p>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hAnsi="宋体" w:eastAsia="方正仿宋_GBK"/>
          <w:color w:val="auto"/>
          <w:sz w:val="24"/>
          <w:highlight w:val="none"/>
        </w:rPr>
        <w:t>（一）</w:t>
      </w:r>
      <w:r>
        <w:rPr>
          <w:rFonts w:hint="eastAsia" w:ascii="方正仿宋_GBK" w:eastAsia="方正仿宋_GBK"/>
          <w:color w:val="auto"/>
          <w:sz w:val="24"/>
          <w:highlight w:val="none"/>
          <w:lang w:eastAsia="zh-CN"/>
        </w:rPr>
        <w:t>竞争性比选文件</w:t>
      </w:r>
      <w:r>
        <w:rPr>
          <w:rFonts w:hint="eastAsia" w:ascii="方正仿宋_GBK" w:eastAsia="方正仿宋_GBK"/>
          <w:color w:val="auto"/>
          <w:sz w:val="24"/>
          <w:highlight w:val="none"/>
        </w:rPr>
        <w:t>由</w:t>
      </w:r>
      <w:r>
        <w:rPr>
          <w:rFonts w:hint="eastAsia" w:ascii="方正仿宋_GBK" w:eastAsia="方正仿宋_GBK"/>
          <w:color w:val="auto"/>
          <w:sz w:val="24"/>
          <w:highlight w:val="none"/>
          <w:lang w:val="en-US" w:eastAsia="zh-CN"/>
        </w:rPr>
        <w:t>比选</w:t>
      </w:r>
      <w:r>
        <w:rPr>
          <w:rFonts w:hint="eastAsia" w:ascii="方正仿宋_GBK" w:eastAsia="方正仿宋_GBK"/>
          <w:color w:val="auto"/>
          <w:sz w:val="24"/>
          <w:highlight w:val="none"/>
        </w:rPr>
        <w:t>邀请书；</w:t>
      </w:r>
      <w:r>
        <w:rPr>
          <w:rFonts w:hint="eastAsia" w:ascii="方正仿宋_GBK" w:eastAsia="方正仿宋_GBK"/>
          <w:color w:val="auto"/>
          <w:sz w:val="24"/>
          <w:highlight w:val="none"/>
          <w:lang w:eastAsia="zh-CN"/>
        </w:rPr>
        <w:t>比选服务要求</w:t>
      </w:r>
      <w:r>
        <w:rPr>
          <w:rFonts w:hint="eastAsia" w:ascii="方正仿宋_GBK" w:eastAsia="方正仿宋_GBK"/>
          <w:color w:val="auto"/>
          <w:sz w:val="24"/>
          <w:highlight w:val="none"/>
        </w:rPr>
        <w:t>；商务条款；</w:t>
      </w:r>
      <w:r>
        <w:rPr>
          <w:rFonts w:hint="eastAsia" w:ascii="方正仿宋_GBK" w:eastAsia="方正仿宋_GBK"/>
          <w:color w:val="auto"/>
          <w:sz w:val="24"/>
          <w:highlight w:val="none"/>
          <w:lang w:eastAsia="zh-CN"/>
        </w:rPr>
        <w:t>比选申请人</w:t>
      </w:r>
      <w:r>
        <w:rPr>
          <w:rFonts w:hint="eastAsia" w:ascii="方正仿宋_GBK" w:eastAsia="方正仿宋_GBK"/>
          <w:color w:val="auto"/>
          <w:sz w:val="24"/>
          <w:highlight w:val="none"/>
        </w:rPr>
        <w:t>须知；</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方法、</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标准、无效投标条款和废标条款；合同主要条款、合同范本；</w:t>
      </w:r>
      <w:r>
        <w:rPr>
          <w:rFonts w:hint="eastAsia" w:ascii="方正仿宋_GBK" w:eastAsia="方正仿宋_GBK"/>
          <w:color w:val="auto"/>
          <w:sz w:val="24"/>
          <w:highlight w:val="none"/>
          <w:lang w:eastAsia="zh-CN"/>
        </w:rPr>
        <w:t>比选申请文件</w:t>
      </w:r>
      <w:r>
        <w:rPr>
          <w:rFonts w:hint="eastAsia" w:ascii="方正仿宋_GBK" w:eastAsia="方正仿宋_GBK"/>
          <w:color w:val="auto"/>
          <w:sz w:val="24"/>
          <w:highlight w:val="none"/>
        </w:rPr>
        <w:t>格式等七部分组成。</w:t>
      </w:r>
    </w:p>
    <w:p>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宋体" w:eastAsia="方正仿宋_GBK"/>
          <w:color w:val="auto"/>
          <w:sz w:val="24"/>
          <w:szCs w:val="28"/>
          <w:highlight w:val="none"/>
        </w:rPr>
        <w:t>（二）</w:t>
      </w:r>
      <w:r>
        <w:rPr>
          <w:rFonts w:hint="eastAsia" w:ascii="方正仿宋_GBK" w:hAnsi="方正仿宋_GBK" w:eastAsia="方正仿宋_GBK"/>
          <w:color w:val="auto"/>
          <w:sz w:val="24"/>
          <w:highlight w:val="none"/>
          <w:lang w:eastAsia="zh-CN"/>
        </w:rPr>
        <w:t>比选</w:t>
      </w:r>
      <w:r>
        <w:rPr>
          <w:rFonts w:hint="eastAsia" w:ascii="方正仿宋_GBK" w:hAnsi="方正仿宋_GBK" w:eastAsia="方正仿宋_GBK"/>
          <w:color w:val="auto"/>
          <w:sz w:val="24"/>
          <w:highlight w:val="none"/>
          <w:lang w:val="en-US" w:eastAsia="zh-CN"/>
        </w:rPr>
        <w:t>人</w:t>
      </w:r>
      <w:r>
        <w:rPr>
          <w:rFonts w:hint="eastAsia" w:ascii="方正仿宋_GBK" w:hAnsi="方正仿宋_GBK" w:eastAsia="方正仿宋_GBK"/>
          <w:color w:val="auto"/>
          <w:sz w:val="24"/>
          <w:highlight w:val="none"/>
        </w:rPr>
        <w:t>对</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所作的一切有效的书面通知、修改及补充，都是</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不可分割的部分。</w:t>
      </w:r>
    </w:p>
    <w:p>
      <w:pPr>
        <w:snapToGrid w:val="0"/>
        <w:spacing w:line="400" w:lineRule="exact"/>
        <w:ind w:firstLine="48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w:t>
      </w:r>
      <w:r>
        <w:rPr>
          <w:rFonts w:hint="eastAsia" w:ascii="方正仿宋_GBK" w:hAnsi="宋体" w:eastAsia="方正仿宋_GBK"/>
          <w:color w:val="auto"/>
          <w:sz w:val="24"/>
          <w:szCs w:val="24"/>
          <w:highlight w:val="none"/>
        </w:rPr>
        <w:t>本项目的</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、澄清文件（如果有）一律在</w:t>
      </w:r>
      <w:r>
        <w:rPr>
          <w:rFonts w:hint="eastAsia" w:ascii="方正仿宋_GBK" w:hAnsi="宋体" w:eastAsia="方正仿宋_GBK"/>
          <w:color w:val="auto"/>
          <w:sz w:val="24"/>
          <w:szCs w:val="24"/>
          <w:highlight w:val="none"/>
          <w:lang w:eastAsia="zh-CN"/>
        </w:rPr>
        <w:t>重庆两江新区人民医院官网（https://www.ljxqrmyy.cn/yyzb.asp）</w:t>
      </w:r>
      <w:r>
        <w:rPr>
          <w:rFonts w:hint="eastAsia" w:ascii="方正仿宋_GBK" w:hAnsi="宋体" w:eastAsia="方正仿宋_GBK"/>
          <w:color w:val="auto"/>
          <w:sz w:val="24"/>
          <w:szCs w:val="24"/>
          <w:highlight w:val="none"/>
        </w:rPr>
        <w:t>上发布，请各</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注意下载；无论</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下载，均视同</w:t>
      </w:r>
      <w:r>
        <w:rPr>
          <w:rFonts w:hint="eastAsia" w:ascii="方正仿宋_GBK" w:hAnsi="宋体" w:eastAsia="方正仿宋_GBK"/>
          <w:color w:val="auto"/>
          <w:sz w:val="24"/>
          <w:szCs w:val="24"/>
          <w:highlight w:val="none"/>
          <w:lang w:eastAsia="zh-CN"/>
        </w:rPr>
        <w:t>比选申请人</w:t>
      </w:r>
      <w:r>
        <w:rPr>
          <w:rFonts w:hint="eastAsia" w:ascii="方正仿宋_GBK" w:hAnsi="宋体" w:eastAsia="方正仿宋_GBK"/>
          <w:color w:val="auto"/>
          <w:sz w:val="24"/>
          <w:szCs w:val="24"/>
          <w:highlight w:val="none"/>
        </w:rPr>
        <w:t>已知晓本项目</w:t>
      </w:r>
      <w:r>
        <w:rPr>
          <w:rFonts w:hint="eastAsia" w:ascii="方正仿宋_GBK" w:hAnsi="宋体" w:eastAsia="方正仿宋_GBK"/>
          <w:color w:val="auto"/>
          <w:sz w:val="24"/>
          <w:szCs w:val="24"/>
          <w:highlight w:val="none"/>
          <w:lang w:eastAsia="zh-CN"/>
        </w:rPr>
        <w:t>竞争性比选文件</w:t>
      </w:r>
      <w:r>
        <w:rPr>
          <w:rFonts w:hint="eastAsia" w:ascii="方正仿宋_GBK" w:hAnsi="宋体" w:eastAsia="方正仿宋_GBK"/>
          <w:color w:val="auto"/>
          <w:sz w:val="24"/>
          <w:szCs w:val="24"/>
          <w:highlight w:val="none"/>
        </w:rPr>
        <w:t>、澄清文件的内容。</w:t>
      </w:r>
    </w:p>
    <w:p>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w:t>
      </w:r>
      <w:r>
        <w:rPr>
          <w:rFonts w:hint="eastAsia" w:ascii="方正仿宋_GBK" w:hAnsi="方正仿宋_GBK" w:eastAsia="方正仿宋_GBK"/>
          <w:color w:val="auto"/>
          <w:sz w:val="24"/>
          <w:highlight w:val="none"/>
          <w:lang w:eastAsia="zh-CN"/>
        </w:rPr>
        <w:t>比选</w:t>
      </w:r>
      <w:r>
        <w:rPr>
          <w:rFonts w:hint="eastAsia" w:ascii="方正仿宋_GBK" w:hAnsi="方正仿宋_GBK" w:eastAsia="方正仿宋_GBK"/>
          <w:color w:val="auto"/>
          <w:sz w:val="24"/>
          <w:highlight w:val="none"/>
          <w:lang w:val="en-US" w:eastAsia="zh-CN"/>
        </w:rPr>
        <w:t>人</w:t>
      </w:r>
      <w:r>
        <w:rPr>
          <w:rFonts w:hint="eastAsia" w:ascii="方正仿宋_GBK" w:hAnsi="方正仿宋_GBK" w:eastAsia="方正仿宋_GBK"/>
          <w:color w:val="auto"/>
          <w:sz w:val="24"/>
          <w:highlight w:val="none"/>
        </w:rPr>
        <w:t>对已发出的</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需要进行澄清或修改的，应以书面形式或公告形式通知所有</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收受人。该澄清或者修改的内容为</w:t>
      </w:r>
      <w:r>
        <w:rPr>
          <w:rFonts w:hint="eastAsia" w:ascii="方正仿宋_GBK" w:hAnsi="方正仿宋_GBK" w:eastAsia="方正仿宋_GBK"/>
          <w:color w:val="auto"/>
          <w:sz w:val="24"/>
          <w:highlight w:val="none"/>
          <w:lang w:eastAsia="zh-CN"/>
        </w:rPr>
        <w:t>竞争性比选文件</w:t>
      </w:r>
      <w:r>
        <w:rPr>
          <w:rFonts w:hint="eastAsia" w:ascii="方正仿宋_GBK" w:hAnsi="方正仿宋_GBK" w:eastAsia="方正仿宋_GBK"/>
          <w:color w:val="auto"/>
          <w:sz w:val="24"/>
          <w:highlight w:val="none"/>
        </w:rPr>
        <w:t>的组成部分。</w:t>
      </w:r>
    </w:p>
    <w:p>
      <w:pPr>
        <w:pStyle w:val="4"/>
        <w:spacing w:line="400" w:lineRule="exact"/>
        <w:ind w:firstLine="482" w:firstLineChars="200"/>
        <w:rPr>
          <w:rFonts w:hint="eastAsia" w:ascii="方正仿宋_GBK" w:eastAsia="方正仿宋_GBK"/>
          <w:b/>
          <w:color w:val="auto"/>
          <w:sz w:val="24"/>
          <w:highlight w:val="none"/>
          <w:lang w:eastAsia="zh-CN"/>
        </w:rPr>
      </w:pPr>
      <w:bookmarkStart w:id="254" w:name="_Toc13738"/>
      <w:bookmarkStart w:id="255" w:name="_Toc32133"/>
      <w:bookmarkStart w:id="256" w:name="_Toc29709"/>
      <w:bookmarkStart w:id="257" w:name="_Toc29417"/>
      <w:bookmarkStart w:id="258" w:name="_Toc2716"/>
      <w:bookmarkStart w:id="259" w:name="_Toc27321"/>
      <w:bookmarkStart w:id="260" w:name="_Toc75793526"/>
      <w:bookmarkStart w:id="261" w:name="_Toc14835"/>
      <w:bookmarkStart w:id="262" w:name="_Toc28745"/>
      <w:bookmarkStart w:id="263" w:name="_Toc23192"/>
      <w:bookmarkStart w:id="264" w:name="_Toc15881"/>
      <w:bookmarkStart w:id="265" w:name="_Toc15470"/>
      <w:bookmarkStart w:id="266" w:name="_Toc106030402"/>
      <w:bookmarkStart w:id="267" w:name="_Toc27176"/>
      <w:bookmarkStart w:id="268" w:name="_Toc3303"/>
      <w:bookmarkStart w:id="269" w:name="_Toc28353"/>
      <w:bookmarkStart w:id="270" w:name="_Toc28178"/>
      <w:bookmarkStart w:id="271" w:name="_Toc5765"/>
      <w:bookmarkStart w:id="272" w:name="_Toc19978"/>
      <w:bookmarkStart w:id="273" w:name="_Toc12429"/>
      <w:r>
        <w:rPr>
          <w:rFonts w:hint="eastAsia" w:ascii="方正仿宋_GBK" w:eastAsia="方正仿宋_GBK"/>
          <w:b/>
          <w:color w:val="auto"/>
          <w:sz w:val="24"/>
          <w:highlight w:val="none"/>
        </w:rPr>
        <w:t>三、</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r>
        <w:rPr>
          <w:rFonts w:hint="eastAsia" w:ascii="方正仿宋_GBK" w:eastAsia="方正仿宋_GBK"/>
          <w:b/>
          <w:color w:val="auto"/>
          <w:sz w:val="24"/>
          <w:highlight w:val="none"/>
          <w:lang w:eastAsia="zh-CN"/>
        </w:rPr>
        <w:t>比选申请文件</w:t>
      </w:r>
      <w:bookmarkEnd w:id="270"/>
      <w:bookmarkEnd w:id="271"/>
      <w:bookmarkEnd w:id="272"/>
      <w:bookmarkEnd w:id="273"/>
    </w:p>
    <w:p>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应当按照</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的要求编制</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，并对</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提出的要求和条件作出实质性响应，</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原则上采用软面订本，同时应编制完整的页码、目录。</w:t>
      </w:r>
    </w:p>
    <w:p>
      <w:pPr>
        <w:spacing w:line="400" w:lineRule="exact"/>
        <w:ind w:firstLine="480" w:firstLineChars="200"/>
        <w:outlineLvl w:val="2"/>
        <w:rPr>
          <w:rFonts w:hint="eastAsia" w:ascii="方正仿宋_GBK" w:hAnsi="宋体" w:eastAsia="方正仿宋_GBK"/>
          <w:color w:val="auto"/>
          <w:sz w:val="24"/>
          <w:highlight w:val="none"/>
        </w:rPr>
      </w:pPr>
      <w:bookmarkStart w:id="274" w:name="_Toc990"/>
      <w:bookmarkStart w:id="275" w:name="_Toc13582"/>
      <w:r>
        <w:rPr>
          <w:rFonts w:hint="eastAsia" w:ascii="方正仿宋_GBK" w:hAnsi="宋体" w:eastAsia="方正仿宋_GBK"/>
          <w:color w:val="auto"/>
          <w:sz w:val="24"/>
          <w:highlight w:val="none"/>
        </w:rPr>
        <w:t>（一）</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组成</w:t>
      </w:r>
      <w:bookmarkEnd w:id="274"/>
      <w:bookmarkEnd w:id="275"/>
    </w:p>
    <w:p>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由第七篇“</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格式”规定的部分和</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所作的一切有效补充、修改和承诺等文件组成，</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应按照第七篇“</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格式”规定的目录顺序组织编写和装订，</w:t>
      </w:r>
      <w:r>
        <w:rPr>
          <w:rFonts w:hint="eastAsia" w:ascii="方正仿宋_GBK" w:hAnsi="方正仿宋_GBK" w:eastAsia="方正仿宋_GBK"/>
          <w:color w:val="auto"/>
          <w:sz w:val="24"/>
          <w:highlight w:val="none"/>
        </w:rPr>
        <w:t>否则有可能影响评委对</w:t>
      </w:r>
      <w:r>
        <w:rPr>
          <w:rFonts w:hint="eastAsia" w:ascii="方正仿宋_GBK" w:hAnsi="方正仿宋_GBK" w:eastAsia="方正仿宋_GBK"/>
          <w:color w:val="auto"/>
          <w:sz w:val="24"/>
          <w:highlight w:val="none"/>
          <w:lang w:eastAsia="zh-CN"/>
        </w:rPr>
        <w:t>比选申请文件</w:t>
      </w:r>
      <w:r>
        <w:rPr>
          <w:rFonts w:hint="eastAsia" w:ascii="方正仿宋_GBK" w:hAnsi="方正仿宋_GBK" w:eastAsia="方正仿宋_GBK"/>
          <w:color w:val="auto"/>
          <w:sz w:val="24"/>
          <w:highlight w:val="none"/>
        </w:rPr>
        <w:t>的评审。</w:t>
      </w:r>
    </w:p>
    <w:p>
      <w:pPr>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（二）投标有效期</w:t>
      </w:r>
    </w:p>
    <w:p>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宋体" w:eastAsia="方正仿宋_GBK"/>
          <w:color w:val="auto"/>
          <w:sz w:val="24"/>
          <w:highlight w:val="none"/>
        </w:rPr>
        <w:t>投标有效期为投标截止时间起90天。</w:t>
      </w:r>
    </w:p>
    <w:p>
      <w:pPr>
        <w:snapToGrid w:val="0"/>
        <w:spacing w:line="400" w:lineRule="exact"/>
        <w:ind w:firstLine="470" w:firstLineChars="196"/>
        <w:jc w:val="left"/>
        <w:outlineLvl w:val="2"/>
        <w:rPr>
          <w:rFonts w:hint="eastAsia" w:ascii="方正仿宋_GBK" w:hAnsi="宋体" w:eastAsia="方正仿宋_GBK"/>
          <w:bCs/>
          <w:color w:val="auto"/>
          <w:sz w:val="24"/>
          <w:highlight w:val="none"/>
        </w:rPr>
      </w:pPr>
      <w:bookmarkStart w:id="276" w:name="_Toc12208"/>
      <w:bookmarkStart w:id="277" w:name="_Toc16846"/>
      <w:r>
        <w:rPr>
          <w:rFonts w:hint="eastAsia" w:ascii="方正仿宋_GBK" w:hAnsi="宋体" w:eastAsia="方正仿宋_GBK"/>
          <w:bCs/>
          <w:color w:val="auto"/>
          <w:sz w:val="24"/>
          <w:highlight w:val="none"/>
        </w:rPr>
        <w:t>（</w:t>
      </w:r>
      <w:r>
        <w:rPr>
          <w:rFonts w:hint="eastAsia" w:ascii="方正仿宋_GBK" w:hAnsi="宋体" w:eastAsia="方正仿宋_GBK"/>
          <w:bCs/>
          <w:color w:val="auto"/>
          <w:sz w:val="24"/>
          <w:highlight w:val="none"/>
          <w:lang w:val="en-US" w:eastAsia="zh-CN"/>
        </w:rPr>
        <w:t>三</w:t>
      </w:r>
      <w:r>
        <w:rPr>
          <w:rFonts w:hint="eastAsia" w:ascii="方正仿宋_GBK" w:hAnsi="宋体" w:eastAsia="方正仿宋_GBK"/>
          <w:bCs/>
          <w:color w:val="auto"/>
          <w:sz w:val="24"/>
          <w:highlight w:val="none"/>
        </w:rPr>
        <w:t>）</w:t>
      </w:r>
      <w:r>
        <w:rPr>
          <w:rFonts w:hint="eastAsia" w:ascii="方正仿宋_GBK" w:hAnsi="宋体" w:eastAsia="方正仿宋_GBK"/>
          <w:bCs/>
          <w:color w:val="auto"/>
          <w:sz w:val="24"/>
          <w:highlight w:val="none"/>
          <w:lang w:eastAsia="zh-CN"/>
        </w:rPr>
        <w:t>比选申请文件</w:t>
      </w:r>
      <w:r>
        <w:rPr>
          <w:rFonts w:hint="eastAsia" w:ascii="方正仿宋_GBK" w:hAnsi="宋体" w:eastAsia="方正仿宋_GBK"/>
          <w:bCs/>
          <w:color w:val="auto"/>
          <w:sz w:val="24"/>
          <w:highlight w:val="none"/>
        </w:rPr>
        <w:t>的份数和签署</w:t>
      </w:r>
      <w:bookmarkEnd w:id="276"/>
      <w:bookmarkEnd w:id="277"/>
    </w:p>
    <w:p>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一式</w:t>
      </w:r>
      <w:r>
        <w:rPr>
          <w:rFonts w:hint="eastAsia" w:ascii="方正仿宋_GBK" w:hAnsi="宋体" w:eastAsia="方正仿宋_GBK"/>
          <w:color w:val="auto"/>
          <w:sz w:val="24"/>
          <w:highlight w:val="none"/>
          <w:lang w:val="en-US" w:eastAsia="zh-CN"/>
        </w:rPr>
        <w:t>三</w:t>
      </w:r>
      <w:r>
        <w:rPr>
          <w:rFonts w:hint="eastAsia" w:ascii="方正仿宋_GBK" w:hAnsi="宋体" w:eastAsia="方正仿宋_GBK"/>
          <w:color w:val="auto"/>
          <w:sz w:val="24"/>
          <w:highlight w:val="none"/>
        </w:rPr>
        <w:t>份，其中正本一份，副本</w:t>
      </w:r>
      <w:r>
        <w:rPr>
          <w:rFonts w:hint="eastAsia" w:ascii="方正仿宋_GBK" w:hAnsi="宋体" w:eastAsia="方正仿宋_GBK"/>
          <w:color w:val="auto"/>
          <w:sz w:val="24"/>
          <w:highlight w:val="none"/>
          <w:lang w:val="en-US" w:eastAsia="zh-CN"/>
        </w:rPr>
        <w:t>一</w:t>
      </w:r>
      <w:r>
        <w:rPr>
          <w:rFonts w:hint="eastAsia" w:ascii="方正仿宋_GBK" w:hAnsi="宋体" w:eastAsia="方正仿宋_GBK"/>
          <w:color w:val="auto"/>
          <w:sz w:val="24"/>
          <w:highlight w:val="none"/>
        </w:rPr>
        <w:t>份，电子文档一份（</w:t>
      </w:r>
      <w:r>
        <w:rPr>
          <w:rFonts w:hint="eastAsia" w:ascii="方正仿宋_GBK" w:hAnsi="方正仿宋_GBK" w:eastAsia="方正仿宋_GBK" w:cs="方正仿宋_GBK"/>
          <w:color w:val="auto"/>
          <w:sz w:val="24"/>
          <w:szCs w:val="24"/>
          <w:highlight w:val="none"/>
          <w:lang w:val="en-US" w:eastAsia="zh-CN"/>
        </w:rPr>
        <w:t>电子文档内容应与纸质文件正本一致，如不一致以纸质文件正本为准。推荐采用U盘为电子文档载体</w:t>
      </w:r>
      <w:r>
        <w:rPr>
          <w:rFonts w:hint="eastAsia" w:ascii="方正仿宋_GBK" w:hAnsi="宋体" w:eastAsia="方正仿宋_GBK"/>
          <w:color w:val="auto"/>
          <w:sz w:val="24"/>
          <w:highlight w:val="none"/>
        </w:rPr>
        <w:t>）。每套</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须在封面清楚地标明“正本”、“副本”或“电子文档”，副本应为正本的完整复印件，副本与正本不一致时以正本为准。</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电子文档与纸质</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正本不一致时，以纸质</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正本为准。</w:t>
      </w:r>
    </w:p>
    <w:p>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2.在</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正本中，</w:t>
      </w:r>
      <w:r>
        <w:rPr>
          <w:rFonts w:hint="eastAsia" w:ascii="方正仿宋_GBK" w:hAnsi="宋体" w:eastAsia="方正仿宋_GBK"/>
          <w:color w:val="auto"/>
          <w:sz w:val="24"/>
          <w:highlight w:val="none"/>
          <w:lang w:eastAsia="zh-CN"/>
        </w:rPr>
        <w:t>竞争性比选文件</w:t>
      </w:r>
      <w:r>
        <w:rPr>
          <w:rFonts w:hint="eastAsia" w:ascii="方正仿宋_GBK" w:hAnsi="宋体" w:eastAsia="方正仿宋_GBK"/>
          <w:color w:val="auto"/>
          <w:sz w:val="24"/>
          <w:highlight w:val="none"/>
        </w:rPr>
        <w:t>第七篇</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格式中规定签署、盖章的地方必须按其规定签署、盖章。</w:t>
      </w:r>
    </w:p>
    <w:p>
      <w:pPr>
        <w:tabs>
          <w:tab w:val="left" w:pos="0"/>
        </w:tabs>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3.若</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对</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的错处作必要修改，则应在修改处加盖</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公章或由</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（或其授权代表）或自然人（</w:t>
      </w: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为自然人）</w:t>
      </w:r>
      <w:r>
        <w:rPr>
          <w:rFonts w:hint="eastAsia" w:ascii="方正仿宋_GBK" w:hAnsi="宋体" w:eastAsia="方正仿宋_GBK"/>
          <w:color w:val="auto"/>
          <w:sz w:val="24"/>
          <w:highlight w:val="none"/>
        </w:rPr>
        <w:t>签署确认。</w:t>
      </w:r>
    </w:p>
    <w:p>
      <w:pPr>
        <w:snapToGrid w:val="0"/>
        <w:spacing w:line="400" w:lineRule="exact"/>
        <w:ind w:firstLine="470" w:firstLineChars="196"/>
        <w:jc w:val="left"/>
        <w:rPr>
          <w:rFonts w:hint="eastAsia" w:ascii="方正仿宋_GBK" w:hAnsi="宋体" w:eastAsia="方正仿宋_GBK"/>
          <w:bCs/>
          <w:color w:val="auto"/>
          <w:sz w:val="24"/>
          <w:highlight w:val="none"/>
        </w:rPr>
      </w:pPr>
      <w:r>
        <w:rPr>
          <w:rFonts w:hint="eastAsia" w:ascii="方正仿宋_GBK" w:hAnsi="宋体" w:eastAsia="方正仿宋_GBK"/>
          <w:color w:val="auto"/>
          <w:sz w:val="24"/>
          <w:highlight w:val="none"/>
        </w:rPr>
        <w:t>4.电报、电话、传真形式的</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概不接受。</w:t>
      </w:r>
    </w:p>
    <w:p>
      <w:pPr>
        <w:snapToGrid w:val="0"/>
        <w:spacing w:line="400" w:lineRule="exact"/>
        <w:ind w:firstLine="470" w:firstLineChars="196"/>
        <w:jc w:val="left"/>
        <w:outlineLvl w:val="2"/>
        <w:rPr>
          <w:rFonts w:hint="eastAsia" w:ascii="方正仿宋_GBK" w:hAnsi="宋体" w:eastAsia="方正仿宋_GBK"/>
          <w:bCs/>
          <w:color w:val="auto"/>
          <w:sz w:val="24"/>
          <w:highlight w:val="none"/>
          <w:lang w:eastAsia="zh-CN"/>
        </w:rPr>
      </w:pPr>
      <w:bookmarkStart w:id="278" w:name="_Toc13513"/>
      <w:bookmarkStart w:id="279" w:name="_Toc30230"/>
      <w:r>
        <w:rPr>
          <w:rFonts w:hint="eastAsia" w:ascii="方正仿宋_GBK" w:hAnsi="宋体" w:eastAsia="方正仿宋_GBK"/>
          <w:bCs/>
          <w:color w:val="auto"/>
          <w:sz w:val="24"/>
          <w:highlight w:val="none"/>
        </w:rPr>
        <w:t>（</w:t>
      </w:r>
      <w:r>
        <w:rPr>
          <w:rFonts w:hint="eastAsia" w:ascii="方正仿宋_GBK" w:hAnsi="宋体" w:eastAsia="方正仿宋_GBK"/>
          <w:bCs/>
          <w:color w:val="auto"/>
          <w:sz w:val="24"/>
          <w:highlight w:val="none"/>
          <w:lang w:eastAsia="zh-CN"/>
        </w:rPr>
        <w:t>四</w:t>
      </w:r>
      <w:r>
        <w:rPr>
          <w:rFonts w:hint="eastAsia" w:ascii="方正仿宋_GBK" w:hAnsi="宋体" w:eastAsia="方正仿宋_GBK"/>
          <w:bCs/>
          <w:color w:val="auto"/>
          <w:sz w:val="24"/>
          <w:highlight w:val="none"/>
        </w:rPr>
        <w:t>）</w:t>
      </w:r>
      <w:r>
        <w:rPr>
          <w:rFonts w:hint="eastAsia" w:ascii="方正仿宋_GBK" w:hAnsi="宋体" w:eastAsia="方正仿宋_GBK"/>
          <w:bCs/>
          <w:color w:val="auto"/>
          <w:sz w:val="24"/>
          <w:highlight w:val="none"/>
          <w:lang w:eastAsia="zh-CN"/>
        </w:rPr>
        <w:t>比选报价</w:t>
      </w:r>
      <w:bookmarkEnd w:id="278"/>
      <w:bookmarkEnd w:id="279"/>
    </w:p>
    <w:p>
      <w:pPr>
        <w:snapToGrid w:val="0"/>
        <w:spacing w:line="400" w:lineRule="exact"/>
        <w:ind w:firstLine="470" w:firstLineChars="196"/>
        <w:jc w:val="left"/>
        <w:rPr>
          <w:rFonts w:hint="eastAsia" w:ascii="方正仿宋_GBK" w:hAnsi="宋体" w:eastAsia="方正仿宋_GBK"/>
          <w:color w:val="auto"/>
          <w:sz w:val="24"/>
          <w:highlight w:val="none"/>
        </w:rPr>
      </w:pPr>
      <w:r>
        <w:rPr>
          <w:rFonts w:hint="eastAsia" w:ascii="方正仿宋_GBK" w:hAnsi="宋体" w:eastAsia="方正仿宋_GBK"/>
          <w:bCs/>
          <w:color w:val="auto"/>
          <w:sz w:val="24"/>
          <w:highlight w:val="none"/>
        </w:rPr>
        <w:t>1.</w:t>
      </w:r>
      <w:r>
        <w:rPr>
          <w:rFonts w:hint="eastAsia" w:ascii="方正仿宋_GBK" w:hAnsi="宋体" w:eastAsia="方正仿宋_GBK"/>
          <w:bCs/>
          <w:color w:val="auto"/>
          <w:sz w:val="24"/>
          <w:highlight w:val="none"/>
          <w:lang w:eastAsia="zh-CN"/>
        </w:rPr>
        <w:t>比选申请人</w:t>
      </w:r>
      <w:r>
        <w:rPr>
          <w:rFonts w:hint="eastAsia" w:ascii="方正仿宋_GBK" w:hAnsi="宋体" w:eastAsia="方正仿宋_GBK"/>
          <w:bCs/>
          <w:color w:val="auto"/>
          <w:sz w:val="24"/>
          <w:highlight w:val="none"/>
        </w:rPr>
        <w:t>应严格按照“</w:t>
      </w:r>
      <w:r>
        <w:rPr>
          <w:rFonts w:hint="eastAsia" w:ascii="方正仿宋_GBK" w:hAnsi="宋体" w:eastAsia="方正仿宋_GBK"/>
          <w:bCs/>
          <w:color w:val="auto"/>
          <w:sz w:val="24"/>
          <w:highlight w:val="none"/>
          <w:lang w:eastAsia="zh-CN"/>
        </w:rPr>
        <w:t>比选申请文件</w:t>
      </w:r>
      <w:r>
        <w:rPr>
          <w:rFonts w:hint="eastAsia" w:ascii="方正仿宋_GBK" w:hAnsi="宋体" w:eastAsia="方正仿宋_GBK"/>
          <w:bCs/>
          <w:color w:val="auto"/>
          <w:sz w:val="24"/>
          <w:highlight w:val="none"/>
        </w:rPr>
        <w:t>格式”中“开标一览表”和“分项报价明细表”</w:t>
      </w:r>
      <w:r>
        <w:rPr>
          <w:rFonts w:hint="eastAsia" w:ascii="方正仿宋_GBK" w:hAnsi="宋体" w:eastAsia="方正仿宋_GBK"/>
          <w:color w:val="auto"/>
          <w:sz w:val="24"/>
          <w:highlight w:val="none"/>
        </w:rPr>
        <w:t>的格式填写报价。</w:t>
      </w:r>
    </w:p>
    <w:p>
      <w:pPr>
        <w:snapToGrid w:val="0"/>
        <w:spacing w:line="400" w:lineRule="exact"/>
        <w:ind w:left="3"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的报价为一次性报价，即在投标有效期内投标价格固定不变。</w:t>
      </w:r>
    </w:p>
    <w:p>
      <w:pPr>
        <w:snapToGrid w:val="0"/>
        <w:spacing w:line="400" w:lineRule="exact"/>
        <w:ind w:left="3" w:leftChars="1"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3.本项目只接受一个</w:t>
      </w:r>
      <w:r>
        <w:rPr>
          <w:rFonts w:hint="eastAsia" w:ascii="方正仿宋_GBK" w:hAnsi="宋体" w:eastAsia="方正仿宋_GBK"/>
          <w:color w:val="auto"/>
          <w:sz w:val="24"/>
          <w:highlight w:val="none"/>
          <w:lang w:eastAsia="zh-CN"/>
        </w:rPr>
        <w:t>比选报价</w:t>
      </w:r>
      <w:r>
        <w:rPr>
          <w:rFonts w:hint="eastAsia" w:ascii="方正仿宋_GBK" w:hAnsi="宋体" w:eastAsia="方正仿宋_GBK"/>
          <w:color w:val="auto"/>
          <w:sz w:val="24"/>
          <w:highlight w:val="none"/>
        </w:rPr>
        <w:t>，有选择的或有条件的报价将不予接受。</w:t>
      </w:r>
    </w:p>
    <w:p>
      <w:pPr>
        <w:pStyle w:val="8"/>
        <w:spacing w:line="400" w:lineRule="exact"/>
        <w:ind w:firstLine="480" w:firstLineChars="200"/>
        <w:outlineLvl w:val="2"/>
        <w:rPr>
          <w:rFonts w:hint="eastAsia" w:ascii="方正仿宋_GBK" w:hAnsi="宋体" w:eastAsia="方正仿宋_GBK"/>
          <w:color w:val="auto"/>
          <w:sz w:val="24"/>
          <w:highlight w:val="none"/>
        </w:rPr>
      </w:pPr>
      <w:bookmarkStart w:id="280" w:name="_Toc23365"/>
      <w:bookmarkStart w:id="281" w:name="_Toc1863"/>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lang w:eastAsia="zh-CN"/>
        </w:rPr>
        <w:t>五</w:t>
      </w:r>
      <w:r>
        <w:rPr>
          <w:rFonts w:hint="eastAsia" w:ascii="方正仿宋_GBK" w:hAnsi="宋体" w:eastAsia="方正仿宋_GBK"/>
          <w:color w:val="auto"/>
          <w:sz w:val="24"/>
          <w:highlight w:val="none"/>
        </w:rPr>
        <w:t>）修正错误</w:t>
      </w:r>
      <w:bookmarkEnd w:id="280"/>
      <w:bookmarkEnd w:id="281"/>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若</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出现计算或表达上的错误，修正错误的原则如下：</w:t>
      </w:r>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1.</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中开标一览表（报价表）内容与</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中相应内容不一致的，以开标一览表（报价表）为准；</w:t>
      </w:r>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2.大写金额和小写金额不一致的，以大写金额为准；</w:t>
      </w:r>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3.单价金额小数点或者百分比有明显错位的，以开标一览表的总价为准，并修改单价；</w:t>
      </w:r>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rPr>
        <w:t>4.总价金额与按单价汇总金额不一致的，以单价金额计算结果为准。</w:t>
      </w:r>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评审委员会</w:t>
      </w:r>
      <w:r>
        <w:rPr>
          <w:rFonts w:hint="eastAsia" w:ascii="方正仿宋_GBK" w:hAnsi="宋体" w:eastAsia="方正仿宋_GBK"/>
          <w:color w:val="auto"/>
          <w:sz w:val="24"/>
          <w:highlight w:val="none"/>
        </w:rPr>
        <w:t>按上述修正错误的原则及方法调整或修正</w:t>
      </w:r>
      <w:r>
        <w:rPr>
          <w:rFonts w:hint="eastAsia" w:ascii="方正仿宋_GBK" w:hAnsi="宋体" w:eastAsia="方正仿宋_GBK"/>
          <w:color w:val="auto"/>
          <w:sz w:val="24"/>
          <w:highlight w:val="none"/>
          <w:lang w:eastAsia="zh-CN"/>
        </w:rPr>
        <w:t>比选申请人比选报价</w:t>
      </w:r>
      <w:r>
        <w:rPr>
          <w:rFonts w:hint="eastAsia" w:ascii="方正仿宋_GBK" w:hAnsi="宋体" w:eastAsia="方正仿宋_GBK"/>
          <w:color w:val="auto"/>
          <w:sz w:val="24"/>
          <w:highlight w:val="none"/>
        </w:rPr>
        <w:t>，若同时出现两种以上不一致的，按照前款规定的顺序修正，</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同意并签字确认后，调整后的</w:t>
      </w:r>
      <w:r>
        <w:rPr>
          <w:rFonts w:hint="eastAsia" w:ascii="方正仿宋_GBK" w:hAnsi="宋体" w:eastAsia="方正仿宋_GBK"/>
          <w:color w:val="auto"/>
          <w:sz w:val="24"/>
          <w:highlight w:val="none"/>
          <w:lang w:eastAsia="zh-CN"/>
        </w:rPr>
        <w:t>比选报价</w:t>
      </w:r>
      <w:r>
        <w:rPr>
          <w:rFonts w:hint="eastAsia" w:ascii="方正仿宋_GBK" w:hAnsi="宋体" w:eastAsia="方正仿宋_GBK"/>
          <w:color w:val="auto"/>
          <w:sz w:val="24"/>
          <w:highlight w:val="none"/>
        </w:rPr>
        <w:t>对</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具有约束作用。如果</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不接受修正后的报价，则其投标将作为无效投标处理。</w:t>
      </w:r>
    </w:p>
    <w:p>
      <w:pPr>
        <w:pStyle w:val="8"/>
        <w:spacing w:line="400" w:lineRule="exact"/>
        <w:ind w:firstLine="480" w:firstLineChars="200"/>
        <w:outlineLvl w:val="2"/>
        <w:rPr>
          <w:rFonts w:hint="eastAsia" w:ascii="方正仿宋_GBK" w:hAnsi="宋体" w:eastAsia="方正仿宋_GBK"/>
          <w:color w:val="auto"/>
          <w:sz w:val="24"/>
          <w:highlight w:val="none"/>
        </w:rPr>
      </w:pPr>
      <w:bookmarkStart w:id="282" w:name="_Toc6184"/>
      <w:bookmarkStart w:id="283" w:name="_Toc16331"/>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lang w:val="en-US" w:eastAsia="zh-CN"/>
        </w:rPr>
        <w:t>六</w:t>
      </w:r>
      <w:r>
        <w:rPr>
          <w:rFonts w:hint="eastAsia" w:ascii="方正仿宋_GBK" w:hAnsi="宋体" w:eastAsia="方正仿宋_GBK"/>
          <w:color w:val="auto"/>
          <w:sz w:val="24"/>
          <w:highlight w:val="none"/>
        </w:rPr>
        <w:t>）</w:t>
      </w: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的递交</w:t>
      </w:r>
      <w:bookmarkEnd w:id="282"/>
      <w:bookmarkEnd w:id="283"/>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比选申请文件</w:t>
      </w:r>
      <w:r>
        <w:rPr>
          <w:rFonts w:hint="eastAsia" w:ascii="方正仿宋_GBK" w:hAnsi="宋体" w:eastAsia="方正仿宋_GBK"/>
          <w:color w:val="auto"/>
          <w:sz w:val="24"/>
          <w:highlight w:val="none"/>
        </w:rPr>
        <w:t>的正本、副本以及电子文档均应密封送达投标地点，应在封套上注明项目名称、</w:t>
      </w:r>
      <w:r>
        <w:rPr>
          <w:rFonts w:hint="eastAsia" w:ascii="方正仿宋_GBK" w:hAnsi="宋体" w:eastAsia="方正仿宋_GBK"/>
          <w:color w:val="auto"/>
          <w:sz w:val="24"/>
          <w:highlight w:val="none"/>
          <w:lang w:eastAsia="zh-CN"/>
        </w:rPr>
        <w:t>比选申请人</w:t>
      </w:r>
      <w:r>
        <w:rPr>
          <w:rFonts w:hint="eastAsia" w:ascii="方正仿宋_GBK" w:hAnsi="宋体" w:eastAsia="方正仿宋_GBK"/>
          <w:color w:val="auto"/>
          <w:sz w:val="24"/>
          <w:highlight w:val="none"/>
        </w:rPr>
        <w:t>名称。若正本、副本以及电子文档分别进行密封的，还应在封套上注明“正本”、“副本”、“电子文档”字样。</w:t>
      </w:r>
    </w:p>
    <w:p>
      <w:pPr>
        <w:pStyle w:val="4"/>
        <w:spacing w:line="400" w:lineRule="exact"/>
        <w:ind w:firstLine="482" w:firstLineChars="200"/>
        <w:rPr>
          <w:rFonts w:hint="eastAsia" w:ascii="方正仿宋_GBK" w:eastAsia="方正仿宋_GBK"/>
          <w:b/>
          <w:color w:val="auto"/>
          <w:sz w:val="24"/>
          <w:highlight w:val="none"/>
        </w:rPr>
      </w:pPr>
      <w:bookmarkStart w:id="284" w:name="_Toc29335"/>
      <w:bookmarkStart w:id="285" w:name="_Toc29005"/>
      <w:bookmarkStart w:id="286" w:name="_Toc12661"/>
      <w:bookmarkStart w:id="287" w:name="_Toc1820"/>
      <w:bookmarkStart w:id="288" w:name="_Toc17096"/>
      <w:bookmarkStart w:id="289" w:name="_Toc12134"/>
      <w:bookmarkStart w:id="290" w:name="_Toc12657"/>
      <w:bookmarkStart w:id="291" w:name="_Toc7022"/>
      <w:bookmarkStart w:id="292" w:name="_Toc6227"/>
      <w:bookmarkStart w:id="293" w:name="_Toc26616"/>
      <w:bookmarkStart w:id="294" w:name="_Toc13756"/>
      <w:bookmarkStart w:id="295" w:name="_Toc17836"/>
      <w:bookmarkStart w:id="296" w:name="_Toc13013"/>
      <w:bookmarkStart w:id="297" w:name="_Toc23080"/>
      <w:bookmarkStart w:id="298" w:name="_Toc2597"/>
      <w:bookmarkStart w:id="299" w:name="_Toc22407"/>
      <w:bookmarkStart w:id="300" w:name="_Toc75793527"/>
      <w:bookmarkStart w:id="301" w:name="_Toc4765"/>
      <w:bookmarkStart w:id="302" w:name="_Toc2517"/>
      <w:bookmarkStart w:id="303" w:name="_Toc106030403"/>
      <w:r>
        <w:rPr>
          <w:rFonts w:hint="eastAsia" w:ascii="方正仿宋_GBK" w:eastAsia="方正仿宋_GBK"/>
          <w:b/>
          <w:color w:val="auto"/>
          <w:sz w:val="24"/>
          <w:highlight w:val="none"/>
        </w:rPr>
        <w:t>四、开标</w:t>
      </w:r>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（一）开标应当在</w:t>
      </w:r>
      <w:r>
        <w:rPr>
          <w:rFonts w:hint="eastAsia" w:ascii="方正仿宋_GBK" w:hAnsi="仿宋" w:eastAsia="方正仿宋_GBK"/>
          <w:color w:val="auto"/>
          <w:sz w:val="24"/>
          <w:highlight w:val="none"/>
          <w:lang w:eastAsia="zh-CN"/>
        </w:rPr>
        <w:t>竞争性比选文件</w:t>
      </w:r>
      <w:r>
        <w:rPr>
          <w:rFonts w:hint="eastAsia" w:ascii="方正仿宋_GBK" w:hAnsi="仿宋" w:eastAsia="方正仿宋_GBK"/>
          <w:color w:val="auto"/>
          <w:sz w:val="24"/>
          <w:highlight w:val="none"/>
        </w:rPr>
        <w:t>中“</w:t>
      </w:r>
      <w:r>
        <w:rPr>
          <w:rFonts w:hint="eastAsia" w:ascii="方正仿宋_GBK" w:hAnsi="仿宋" w:eastAsia="方正仿宋_GBK"/>
          <w:color w:val="auto"/>
          <w:sz w:val="24"/>
          <w:highlight w:val="none"/>
          <w:lang w:eastAsia="zh-CN"/>
        </w:rPr>
        <w:t>比选邀请书</w:t>
      </w:r>
      <w:r>
        <w:rPr>
          <w:rFonts w:hint="eastAsia" w:ascii="方正仿宋_GBK" w:hAnsi="仿宋" w:eastAsia="方正仿宋_GBK"/>
          <w:color w:val="auto"/>
          <w:sz w:val="24"/>
          <w:highlight w:val="none"/>
        </w:rPr>
        <w:t>”确定的时间和地点公开进行。</w:t>
      </w:r>
    </w:p>
    <w:p>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（二）</w:t>
      </w:r>
      <w:r>
        <w:rPr>
          <w:rFonts w:hint="eastAsia" w:ascii="方正仿宋_GBK" w:hAnsi="仿宋" w:eastAsia="方正仿宋_GBK"/>
          <w:color w:val="auto"/>
          <w:sz w:val="24"/>
          <w:highlight w:val="none"/>
          <w:lang w:eastAsia="zh-CN"/>
        </w:rPr>
        <w:t>比选</w:t>
      </w:r>
      <w:r>
        <w:rPr>
          <w:rFonts w:hint="eastAsia" w:ascii="方正仿宋_GBK" w:hAnsi="仿宋" w:eastAsia="方正仿宋_GBK"/>
          <w:color w:val="auto"/>
          <w:sz w:val="24"/>
          <w:highlight w:val="none"/>
          <w:lang w:val="en-US" w:eastAsia="zh-CN"/>
        </w:rPr>
        <w:t>人</w:t>
      </w:r>
      <w:r>
        <w:rPr>
          <w:rFonts w:hint="eastAsia" w:ascii="方正仿宋_GBK" w:hAnsi="仿宋" w:eastAsia="方正仿宋_GBK"/>
          <w:color w:val="auto"/>
          <w:sz w:val="24"/>
          <w:highlight w:val="none"/>
        </w:rPr>
        <w:t>可视采购具体情况，延长投标截止时间和开标时间，并将变更时间书面通知所有</w:t>
      </w:r>
      <w:r>
        <w:rPr>
          <w:rFonts w:hint="eastAsia" w:ascii="方正仿宋_GBK" w:hAnsi="仿宋" w:eastAsia="方正仿宋_GBK"/>
          <w:color w:val="auto"/>
          <w:sz w:val="24"/>
          <w:highlight w:val="none"/>
          <w:lang w:eastAsia="zh-CN"/>
        </w:rPr>
        <w:t>竞争性比选文件</w:t>
      </w:r>
      <w:r>
        <w:rPr>
          <w:rFonts w:hint="eastAsia" w:ascii="方正仿宋_GBK" w:hAnsi="仿宋" w:eastAsia="方正仿宋_GBK"/>
          <w:color w:val="auto"/>
          <w:sz w:val="24"/>
          <w:highlight w:val="none"/>
        </w:rPr>
        <w:t>收受人。</w:t>
      </w:r>
    </w:p>
    <w:p>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（三）开标由</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主持，邀请</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和有关监督部门代表参加,有关监督部门可视情况派员现场监督。</w:t>
      </w:r>
    </w:p>
    <w:p>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（四）</w:t>
      </w:r>
      <w:r>
        <w:rPr>
          <w:rFonts w:hint="eastAsia" w:ascii="方正仿宋_GBK" w:hAnsi="仿宋" w:eastAsia="方正仿宋_GBK" w:cs="仿宋"/>
          <w:color w:val="auto"/>
          <w:sz w:val="24"/>
          <w:highlight w:val="none"/>
        </w:rPr>
        <w:t>开标时，由</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或者其推选的代表检查</w:t>
      </w:r>
      <w:r>
        <w:rPr>
          <w:rFonts w:hint="eastAsia" w:ascii="方正仿宋_GBK" w:hAnsi="仿宋" w:eastAsia="方正仿宋_GBK" w:cs="仿宋"/>
          <w:color w:val="auto"/>
          <w:sz w:val="24"/>
          <w:highlight w:val="none"/>
          <w:lang w:eastAsia="zh-CN"/>
        </w:rPr>
        <w:t>比选申请文件</w:t>
      </w:r>
      <w:r>
        <w:rPr>
          <w:rFonts w:hint="eastAsia" w:ascii="方正仿宋_GBK" w:hAnsi="仿宋" w:eastAsia="方正仿宋_GBK" w:cs="仿宋"/>
          <w:color w:val="auto"/>
          <w:sz w:val="24"/>
          <w:highlight w:val="none"/>
        </w:rPr>
        <w:t>的密封情况；经确认无误后，由</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工作人员当众拆封，宣布</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名称、投标价格和《开标一览表》规定的需要宣布的其他内容。</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不足三家的，不得开标。</w:t>
      </w:r>
    </w:p>
    <w:p>
      <w:pPr>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（五）未宣读的投标价格、价格折扣和</w:t>
      </w:r>
      <w:r>
        <w:rPr>
          <w:rFonts w:hint="eastAsia" w:ascii="方正仿宋_GBK" w:hAnsi="仿宋" w:eastAsia="方正仿宋_GBK"/>
          <w:color w:val="auto"/>
          <w:sz w:val="24"/>
          <w:highlight w:val="none"/>
          <w:lang w:eastAsia="zh-CN"/>
        </w:rPr>
        <w:t>竞争性比选文件</w:t>
      </w:r>
      <w:r>
        <w:rPr>
          <w:rFonts w:hint="eastAsia" w:ascii="方正仿宋_GBK" w:hAnsi="仿宋" w:eastAsia="方正仿宋_GBK"/>
          <w:color w:val="auto"/>
          <w:sz w:val="24"/>
          <w:highlight w:val="none"/>
        </w:rPr>
        <w:t>允许提供的备选投标方案等实质性内容等，</w:t>
      </w:r>
      <w:r>
        <w:rPr>
          <w:rFonts w:hint="eastAsia" w:ascii="方正仿宋_GBK" w:hAnsi="仿宋" w:eastAsia="方正仿宋_GBK"/>
          <w:color w:val="auto"/>
          <w:sz w:val="24"/>
          <w:highlight w:val="none"/>
          <w:lang w:eastAsia="zh-CN"/>
        </w:rPr>
        <w:t>评审</w:t>
      </w:r>
      <w:r>
        <w:rPr>
          <w:rFonts w:hint="eastAsia" w:ascii="方正仿宋_GBK" w:hAnsi="仿宋" w:eastAsia="方正仿宋_GBK"/>
          <w:color w:val="auto"/>
          <w:sz w:val="24"/>
          <w:highlight w:val="none"/>
        </w:rPr>
        <w:t>时不予承认。</w:t>
      </w:r>
    </w:p>
    <w:p>
      <w:pPr>
        <w:pStyle w:val="8"/>
        <w:spacing w:line="4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（六）开标过程应由</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指定专人负责记录，并存档备查。</w:t>
      </w:r>
    </w:p>
    <w:p>
      <w:pPr>
        <w:pStyle w:val="8"/>
        <w:spacing w:line="400" w:lineRule="exact"/>
        <w:ind w:firstLine="480" w:firstLineChars="200"/>
        <w:rPr>
          <w:rFonts w:hint="eastAsia" w:ascii="方正仿宋_GBK" w:hAnsi="宋体" w:eastAsia="方正仿宋_GBK"/>
          <w:color w:val="auto"/>
          <w:sz w:val="24"/>
          <w:highlight w:val="none"/>
        </w:rPr>
      </w:pPr>
      <w:r>
        <w:rPr>
          <w:rFonts w:hint="eastAsia" w:ascii="方正仿宋_GBK" w:hAnsi="仿宋" w:eastAsia="方正仿宋_GBK"/>
          <w:color w:val="auto"/>
          <w:sz w:val="24"/>
          <w:highlight w:val="none"/>
        </w:rPr>
        <w:t>（七）</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未参加开标的，视同认可开标结果。</w:t>
      </w:r>
    </w:p>
    <w:p>
      <w:pPr>
        <w:pStyle w:val="4"/>
        <w:spacing w:line="400" w:lineRule="exact"/>
        <w:ind w:firstLine="482" w:firstLineChars="200"/>
        <w:rPr>
          <w:rFonts w:hint="eastAsia" w:ascii="方正仿宋_GBK" w:eastAsia="方正仿宋_GBK"/>
          <w:b/>
          <w:color w:val="auto"/>
          <w:sz w:val="24"/>
          <w:highlight w:val="none"/>
          <w:lang w:eastAsia="zh-CN"/>
        </w:rPr>
      </w:pPr>
      <w:bookmarkStart w:id="304" w:name="_Toc26506"/>
      <w:bookmarkStart w:id="305" w:name="_Toc17153"/>
      <w:bookmarkStart w:id="306" w:name="_Toc17837"/>
      <w:bookmarkStart w:id="307" w:name="_Toc9134"/>
      <w:bookmarkStart w:id="308" w:name="_Toc5409"/>
      <w:bookmarkStart w:id="309" w:name="_Toc179"/>
      <w:bookmarkStart w:id="310" w:name="_Toc20739"/>
      <w:bookmarkStart w:id="311" w:name="_Toc106030404"/>
      <w:bookmarkStart w:id="312" w:name="_Toc868"/>
      <w:bookmarkStart w:id="313" w:name="_Toc15725"/>
      <w:bookmarkStart w:id="314" w:name="_Toc13976"/>
      <w:bookmarkStart w:id="315" w:name="_Toc8319"/>
      <w:bookmarkStart w:id="316" w:name="_Toc8659"/>
      <w:bookmarkStart w:id="317" w:name="_Toc24485"/>
      <w:bookmarkStart w:id="318" w:name="_Toc15031"/>
      <w:bookmarkStart w:id="319" w:name="_Toc75793528"/>
      <w:bookmarkStart w:id="320" w:name="_Toc12882"/>
      <w:bookmarkStart w:id="321" w:name="_Toc25586"/>
      <w:bookmarkStart w:id="322" w:name="_Toc14584"/>
      <w:bookmarkStart w:id="323" w:name="_Toc15571"/>
      <w:r>
        <w:rPr>
          <w:rFonts w:hint="eastAsia" w:ascii="方正仿宋_GBK" w:eastAsia="方正仿宋_GBK"/>
          <w:b/>
          <w:color w:val="auto"/>
          <w:sz w:val="24"/>
          <w:highlight w:val="none"/>
        </w:rPr>
        <w:t>五、</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r>
        <w:rPr>
          <w:rFonts w:hint="eastAsia" w:ascii="方正仿宋_GBK" w:eastAsia="方正仿宋_GBK"/>
          <w:b/>
          <w:color w:val="auto"/>
          <w:sz w:val="24"/>
          <w:highlight w:val="none"/>
          <w:lang w:eastAsia="zh-CN"/>
        </w:rPr>
        <w:t>评审</w:t>
      </w:r>
      <w:bookmarkEnd w:id="322"/>
      <w:bookmarkEnd w:id="323"/>
    </w:p>
    <w:p>
      <w:pPr>
        <w:snapToGrid w:val="0"/>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rPr>
        <w:t>见第四篇“</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”内容。</w:t>
      </w:r>
    </w:p>
    <w:p>
      <w:pPr>
        <w:pStyle w:val="4"/>
        <w:spacing w:line="400" w:lineRule="exact"/>
        <w:ind w:firstLine="482" w:firstLineChars="200"/>
        <w:rPr>
          <w:rFonts w:hint="eastAsia" w:ascii="方正仿宋_GBK" w:eastAsia="方正仿宋_GBK"/>
          <w:b/>
          <w:color w:val="auto"/>
          <w:sz w:val="24"/>
          <w:highlight w:val="none"/>
        </w:rPr>
      </w:pPr>
      <w:bookmarkStart w:id="324" w:name="_Toc4062"/>
      <w:bookmarkStart w:id="325" w:name="_Toc22130"/>
      <w:bookmarkStart w:id="326" w:name="_Toc19170"/>
      <w:bookmarkStart w:id="327" w:name="_Toc23172"/>
      <w:bookmarkStart w:id="328" w:name="_Toc9516"/>
      <w:bookmarkStart w:id="329" w:name="_Toc6174"/>
      <w:bookmarkStart w:id="330" w:name="_Toc18575"/>
      <w:bookmarkStart w:id="331" w:name="_Toc5090"/>
      <w:bookmarkStart w:id="332" w:name="_Toc32002"/>
      <w:bookmarkStart w:id="333" w:name="_Toc4529"/>
      <w:bookmarkStart w:id="334" w:name="_Toc106030405"/>
      <w:bookmarkStart w:id="335" w:name="_Toc14504"/>
      <w:bookmarkStart w:id="336" w:name="_Toc12719"/>
      <w:bookmarkStart w:id="337" w:name="_Toc29605"/>
      <w:bookmarkStart w:id="338" w:name="_Toc26593"/>
      <w:bookmarkStart w:id="339" w:name="_Toc75793529"/>
      <w:bookmarkStart w:id="340" w:name="_Toc21085"/>
      <w:bookmarkStart w:id="341" w:name="_Toc18626"/>
      <w:bookmarkStart w:id="342" w:name="_Toc27276"/>
      <w:bookmarkStart w:id="343" w:name="_Toc29714"/>
      <w:r>
        <w:rPr>
          <w:rFonts w:hint="eastAsia" w:ascii="方正仿宋_GBK" w:eastAsia="方正仿宋_GBK"/>
          <w:b/>
          <w:color w:val="auto"/>
          <w:sz w:val="24"/>
          <w:highlight w:val="none"/>
        </w:rPr>
        <w:t>六、定标</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pPr>
        <w:snapToGrid w:val="0"/>
        <w:spacing w:line="400" w:lineRule="exact"/>
        <w:ind w:firstLine="480" w:firstLineChars="200"/>
        <w:outlineLvl w:val="2"/>
        <w:rPr>
          <w:rFonts w:hint="eastAsia" w:ascii="方正仿宋_GBK" w:hAnsi="宋体" w:eastAsia="方正仿宋_GBK"/>
          <w:color w:val="auto"/>
          <w:sz w:val="24"/>
          <w:highlight w:val="none"/>
        </w:rPr>
      </w:pPr>
      <w:bookmarkStart w:id="344" w:name="_Toc28032"/>
      <w:bookmarkStart w:id="345" w:name="_Toc16880"/>
      <w:r>
        <w:rPr>
          <w:rFonts w:hint="eastAsia" w:ascii="方正仿宋_GBK" w:hAnsi="宋体" w:eastAsia="方正仿宋_GBK"/>
          <w:color w:val="auto"/>
          <w:sz w:val="24"/>
          <w:highlight w:val="none"/>
        </w:rPr>
        <w:t>（一）定标原则</w:t>
      </w:r>
      <w:bookmarkEnd w:id="344"/>
      <w:bookmarkEnd w:id="345"/>
    </w:p>
    <w:p>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宋体" w:eastAsia="方正仿宋_GBK"/>
          <w:color w:val="auto"/>
          <w:sz w:val="24"/>
          <w:highlight w:val="none"/>
          <w:lang w:eastAsia="zh-CN"/>
        </w:rPr>
        <w:t>比选人</w:t>
      </w:r>
      <w:r>
        <w:rPr>
          <w:rFonts w:hint="eastAsia" w:ascii="方正仿宋_GBK" w:hAnsi="宋体" w:eastAsia="方正仿宋_GBK"/>
          <w:color w:val="auto"/>
          <w:sz w:val="24"/>
          <w:highlight w:val="none"/>
        </w:rPr>
        <w:t>或其授权的</w:t>
      </w:r>
      <w:r>
        <w:rPr>
          <w:rFonts w:hint="eastAsia" w:ascii="方正仿宋_GBK" w:hAnsi="宋体" w:eastAsia="方正仿宋_GBK"/>
          <w:color w:val="auto"/>
          <w:sz w:val="24"/>
          <w:highlight w:val="none"/>
          <w:lang w:eastAsia="zh-CN"/>
        </w:rPr>
        <w:t>评审委员会</w:t>
      </w:r>
      <w:r>
        <w:rPr>
          <w:rFonts w:hint="eastAsia" w:ascii="方正仿宋_GBK" w:hAnsi="宋体" w:eastAsia="方正仿宋_GBK"/>
          <w:color w:val="auto"/>
          <w:sz w:val="24"/>
          <w:highlight w:val="none"/>
        </w:rPr>
        <w:t>应按照</w:t>
      </w:r>
      <w:r>
        <w:rPr>
          <w:rFonts w:hint="eastAsia" w:ascii="方正仿宋_GBK" w:hAnsi="宋体" w:eastAsia="方正仿宋_GBK"/>
          <w:color w:val="auto"/>
          <w:sz w:val="24"/>
          <w:highlight w:val="none"/>
          <w:lang w:eastAsia="zh-CN"/>
        </w:rPr>
        <w:t>评审</w:t>
      </w:r>
      <w:r>
        <w:rPr>
          <w:rFonts w:hint="eastAsia" w:ascii="方正仿宋_GBK" w:hAnsi="宋体" w:eastAsia="方正仿宋_GBK"/>
          <w:color w:val="auto"/>
          <w:sz w:val="24"/>
          <w:highlight w:val="none"/>
        </w:rPr>
        <w:t>报告中推荐的</w:t>
      </w:r>
      <w:r>
        <w:rPr>
          <w:rFonts w:hint="eastAsia" w:ascii="方正仿宋_GBK" w:hAnsi="宋体" w:eastAsia="方正仿宋_GBK"/>
          <w:color w:val="auto"/>
          <w:sz w:val="24"/>
          <w:highlight w:val="none"/>
          <w:lang w:eastAsia="zh-CN"/>
        </w:rPr>
        <w:t>中选候选人</w:t>
      </w:r>
      <w:r>
        <w:rPr>
          <w:rFonts w:hint="eastAsia" w:ascii="方正仿宋_GBK" w:hAnsi="宋体" w:eastAsia="方正仿宋_GBK"/>
          <w:color w:val="auto"/>
          <w:sz w:val="24"/>
          <w:highlight w:val="none"/>
        </w:rPr>
        <w:t>排名顺序确定</w:t>
      </w:r>
      <w:r>
        <w:rPr>
          <w:rFonts w:hint="eastAsia" w:ascii="方正仿宋_GBK" w:hAnsi="宋体" w:eastAsia="方正仿宋_GBK"/>
          <w:color w:val="auto"/>
          <w:sz w:val="24"/>
          <w:highlight w:val="none"/>
          <w:lang w:eastAsia="zh-CN"/>
        </w:rPr>
        <w:t>中选人</w:t>
      </w:r>
      <w:r>
        <w:rPr>
          <w:rFonts w:hint="eastAsia" w:ascii="方正仿宋_GBK" w:hAnsi="宋体" w:eastAsia="方正仿宋_GBK"/>
          <w:color w:val="auto"/>
          <w:sz w:val="24"/>
          <w:highlight w:val="none"/>
        </w:rPr>
        <w:t>。</w:t>
      </w:r>
    </w:p>
    <w:p>
      <w:pPr>
        <w:pStyle w:val="8"/>
        <w:spacing w:line="400" w:lineRule="exact"/>
        <w:ind w:firstLine="480" w:firstLineChars="200"/>
        <w:outlineLvl w:val="2"/>
        <w:rPr>
          <w:rFonts w:hint="eastAsia" w:ascii="方正仿宋_GBK" w:eastAsia="方正仿宋_GBK"/>
          <w:color w:val="auto"/>
          <w:sz w:val="24"/>
          <w:highlight w:val="none"/>
        </w:rPr>
      </w:pPr>
      <w:bookmarkStart w:id="346" w:name="_Toc13850"/>
      <w:bookmarkStart w:id="347" w:name="_Toc14272"/>
      <w:r>
        <w:rPr>
          <w:rFonts w:hint="eastAsia" w:ascii="方正仿宋_GBK" w:eastAsia="方正仿宋_GBK"/>
          <w:color w:val="auto"/>
          <w:sz w:val="24"/>
          <w:highlight w:val="none"/>
        </w:rPr>
        <w:t>（二）定标程序</w:t>
      </w:r>
      <w:bookmarkEnd w:id="346"/>
      <w:bookmarkEnd w:id="347"/>
    </w:p>
    <w:p>
      <w:pPr>
        <w:pStyle w:val="8"/>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1</w:t>
      </w:r>
      <w:r>
        <w:rPr>
          <w:rFonts w:hint="eastAsia" w:ascii="方正仿宋_GBK" w:eastAsia="方正仿宋_GBK"/>
          <w:color w:val="auto"/>
          <w:sz w:val="24"/>
          <w:highlight w:val="none"/>
        </w:rPr>
        <w:t>.</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应当自</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lang w:val="en-US" w:eastAsia="zh-CN"/>
        </w:rPr>
        <w:t>结束</w:t>
      </w:r>
      <w:r>
        <w:rPr>
          <w:rFonts w:hint="eastAsia" w:ascii="方正仿宋_GBK" w:eastAsia="方正仿宋_GBK"/>
          <w:color w:val="auto"/>
          <w:sz w:val="24"/>
          <w:highlight w:val="none"/>
        </w:rPr>
        <w:t>之日起5个工作日内按</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报告推荐的</w:t>
      </w:r>
      <w:r>
        <w:rPr>
          <w:rFonts w:hint="eastAsia" w:ascii="方正仿宋_GBK" w:eastAsia="方正仿宋_GBK"/>
          <w:color w:val="auto"/>
          <w:sz w:val="24"/>
          <w:highlight w:val="none"/>
          <w:lang w:eastAsia="zh-CN"/>
        </w:rPr>
        <w:t>中选候选人</w:t>
      </w:r>
      <w:r>
        <w:rPr>
          <w:rFonts w:hint="eastAsia" w:ascii="方正仿宋_GBK" w:eastAsia="方正仿宋_GBK"/>
          <w:color w:val="auto"/>
          <w:sz w:val="24"/>
          <w:highlight w:val="none"/>
        </w:rPr>
        <w:t>顺序确定</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w:t>
      </w:r>
    </w:p>
    <w:p>
      <w:pPr>
        <w:pStyle w:val="8"/>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2</w:t>
      </w:r>
      <w:r>
        <w:rPr>
          <w:rFonts w:hint="eastAsia" w:ascii="方正仿宋_GBK" w:eastAsia="方正仿宋_GBK"/>
          <w:color w:val="auto"/>
          <w:sz w:val="24"/>
          <w:highlight w:val="none"/>
        </w:rPr>
        <w:t>.</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应当自</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确定之日起2个工作日内，在</w:t>
      </w:r>
      <w:r>
        <w:rPr>
          <w:rFonts w:hint="eastAsia" w:ascii="方正仿宋_GBK" w:hAnsi="方正仿宋_GBK" w:eastAsia="方正仿宋_GBK" w:cs="方正仿宋_GBK"/>
          <w:color w:val="auto"/>
          <w:sz w:val="24"/>
          <w:szCs w:val="24"/>
          <w:highlight w:val="none"/>
          <w:lang w:val="en-US" w:eastAsia="zh-CN"/>
        </w:rPr>
        <w:t>重庆两江新区人民医院官网（https://www.ljxqrmyy.cn/yyzb.asp）</w:t>
      </w:r>
      <w:r>
        <w:rPr>
          <w:rFonts w:hint="eastAsia" w:ascii="方正仿宋_GBK" w:eastAsia="方正仿宋_GBK"/>
          <w:color w:val="auto"/>
          <w:sz w:val="24"/>
          <w:highlight w:val="none"/>
        </w:rPr>
        <w:t>上公告</w:t>
      </w:r>
      <w:r>
        <w:rPr>
          <w:rFonts w:hint="eastAsia" w:ascii="方正仿宋_GBK" w:eastAsia="方正仿宋_GBK"/>
          <w:color w:val="auto"/>
          <w:sz w:val="24"/>
          <w:highlight w:val="none"/>
          <w:lang w:eastAsia="zh-CN"/>
        </w:rPr>
        <w:t>中选</w:t>
      </w:r>
      <w:r>
        <w:rPr>
          <w:rFonts w:hint="eastAsia" w:ascii="方正仿宋_GBK" w:eastAsia="方正仿宋_GBK"/>
          <w:color w:val="auto"/>
          <w:sz w:val="24"/>
          <w:highlight w:val="none"/>
        </w:rPr>
        <w:t>结果。</w:t>
      </w:r>
      <w:r>
        <w:rPr>
          <w:rFonts w:hint="eastAsia" w:ascii="方正仿宋_GBK" w:eastAsia="方正仿宋_GBK"/>
          <w:color w:val="auto"/>
          <w:sz w:val="24"/>
          <w:highlight w:val="none"/>
          <w:lang w:eastAsia="zh-CN"/>
        </w:rPr>
        <w:t>中选</w:t>
      </w:r>
      <w:r>
        <w:rPr>
          <w:rFonts w:hint="eastAsia" w:ascii="方正仿宋_GBK" w:eastAsia="方正仿宋_GBK"/>
          <w:color w:val="auto"/>
          <w:sz w:val="24"/>
          <w:highlight w:val="none"/>
        </w:rPr>
        <w:t>公告期限为1个工作日。</w:t>
      </w:r>
    </w:p>
    <w:p>
      <w:pPr>
        <w:pStyle w:val="8"/>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val="en-US" w:eastAsia="zh-CN"/>
        </w:rPr>
        <w:t>3</w:t>
      </w:r>
      <w:r>
        <w:rPr>
          <w:rFonts w:hint="eastAsia" w:ascii="方正仿宋_GBK" w:eastAsia="方正仿宋_GBK"/>
          <w:color w:val="auto"/>
          <w:sz w:val="24"/>
          <w:highlight w:val="none"/>
        </w:rPr>
        <w:t>.</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变更</w:t>
      </w:r>
    </w:p>
    <w:p>
      <w:pPr>
        <w:pStyle w:val="8"/>
        <w:spacing w:line="400" w:lineRule="exact"/>
        <w:ind w:firstLine="480" w:firstLineChars="200"/>
        <w:rPr>
          <w:rFonts w:hint="eastAsia" w:ascii="方正仿宋_GBK" w:eastAsia="方正仿宋_GBK"/>
          <w:color w:val="auto"/>
          <w:sz w:val="24"/>
          <w:highlight w:val="none"/>
        </w:rPr>
      </w:pP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拒绝与</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签订合同的，</w:t>
      </w:r>
      <w:r>
        <w:rPr>
          <w:rFonts w:hint="eastAsia" w:ascii="方正仿宋_GBK" w:eastAsia="方正仿宋_GBK"/>
          <w:color w:val="auto"/>
          <w:sz w:val="24"/>
          <w:highlight w:val="none"/>
          <w:lang w:eastAsia="zh-CN"/>
        </w:rPr>
        <w:t>比选人</w:t>
      </w:r>
      <w:r>
        <w:rPr>
          <w:rFonts w:hint="eastAsia" w:ascii="方正仿宋_GBK" w:eastAsia="方正仿宋_GBK"/>
          <w:color w:val="auto"/>
          <w:sz w:val="24"/>
          <w:highlight w:val="none"/>
        </w:rPr>
        <w:t>可以按照</w:t>
      </w:r>
      <w:r>
        <w:rPr>
          <w:rFonts w:hint="eastAsia" w:ascii="方正仿宋_GBK" w:eastAsia="方正仿宋_GBK"/>
          <w:color w:val="auto"/>
          <w:sz w:val="24"/>
          <w:highlight w:val="none"/>
          <w:lang w:eastAsia="zh-CN"/>
        </w:rPr>
        <w:t>评审</w:t>
      </w:r>
      <w:r>
        <w:rPr>
          <w:rFonts w:hint="eastAsia" w:ascii="方正仿宋_GBK" w:eastAsia="方正仿宋_GBK"/>
          <w:color w:val="auto"/>
          <w:sz w:val="24"/>
          <w:highlight w:val="none"/>
        </w:rPr>
        <w:t>报告推荐的</w:t>
      </w:r>
      <w:r>
        <w:rPr>
          <w:rFonts w:hint="eastAsia" w:ascii="方正仿宋_GBK" w:eastAsia="方正仿宋_GBK"/>
          <w:color w:val="auto"/>
          <w:sz w:val="24"/>
          <w:highlight w:val="none"/>
          <w:lang w:eastAsia="zh-CN"/>
        </w:rPr>
        <w:t>中选候选人</w:t>
      </w:r>
      <w:r>
        <w:rPr>
          <w:rFonts w:hint="eastAsia" w:ascii="方正仿宋_GBK" w:eastAsia="方正仿宋_GBK"/>
          <w:color w:val="auto"/>
          <w:sz w:val="24"/>
          <w:highlight w:val="none"/>
        </w:rPr>
        <w:t>顺序，确定排名下一位的候选人为</w:t>
      </w:r>
      <w:r>
        <w:rPr>
          <w:rFonts w:hint="eastAsia" w:ascii="方正仿宋_GBK" w:eastAsia="方正仿宋_GBK"/>
          <w:color w:val="auto"/>
          <w:sz w:val="24"/>
          <w:highlight w:val="none"/>
          <w:lang w:eastAsia="zh-CN"/>
        </w:rPr>
        <w:t>中选人</w:t>
      </w:r>
      <w:r>
        <w:rPr>
          <w:rFonts w:hint="eastAsia" w:ascii="方正仿宋_GBK" w:eastAsia="方正仿宋_GBK"/>
          <w:color w:val="auto"/>
          <w:sz w:val="24"/>
          <w:highlight w:val="none"/>
        </w:rPr>
        <w:t>，也可以重新开展采购活动。</w:t>
      </w:r>
    </w:p>
    <w:p>
      <w:pPr>
        <w:pStyle w:val="4"/>
        <w:spacing w:line="400" w:lineRule="exact"/>
        <w:ind w:firstLine="482" w:firstLineChars="200"/>
        <w:rPr>
          <w:rFonts w:hint="eastAsia" w:ascii="方正仿宋_GBK" w:eastAsia="方正仿宋_GBK"/>
          <w:b/>
          <w:color w:val="auto"/>
          <w:sz w:val="24"/>
          <w:highlight w:val="none"/>
          <w:lang w:eastAsia="zh-CN"/>
        </w:rPr>
      </w:pPr>
      <w:bookmarkStart w:id="348" w:name="_Toc106030406"/>
      <w:bookmarkStart w:id="349" w:name="_Toc75793530"/>
      <w:bookmarkStart w:id="350" w:name="_Toc13043"/>
      <w:bookmarkStart w:id="351" w:name="_Toc13010"/>
      <w:bookmarkStart w:id="352" w:name="_Toc12034"/>
      <w:bookmarkStart w:id="353" w:name="_Toc31365"/>
      <w:bookmarkStart w:id="354" w:name="_Toc15206"/>
      <w:bookmarkStart w:id="355" w:name="_Toc13250"/>
      <w:bookmarkStart w:id="356" w:name="_Toc29924"/>
      <w:bookmarkStart w:id="357" w:name="_Toc8542"/>
      <w:bookmarkStart w:id="358" w:name="_Toc15468"/>
      <w:bookmarkStart w:id="359" w:name="_Toc1114"/>
      <w:bookmarkStart w:id="360" w:name="_Toc2458"/>
      <w:bookmarkStart w:id="361" w:name="_Toc5060"/>
      <w:bookmarkStart w:id="362" w:name="_Toc27221"/>
      <w:bookmarkStart w:id="363" w:name="_Toc30482"/>
      <w:bookmarkStart w:id="364" w:name="_Toc28747"/>
      <w:bookmarkStart w:id="365" w:name="_Toc7145"/>
      <w:bookmarkStart w:id="366" w:name="_Toc18048"/>
      <w:bookmarkStart w:id="367" w:name="_Toc2990"/>
      <w:r>
        <w:rPr>
          <w:rFonts w:hint="eastAsia" w:ascii="方正仿宋_GBK" w:eastAsia="方正仿宋_GBK"/>
          <w:b/>
          <w:color w:val="auto"/>
          <w:sz w:val="24"/>
          <w:highlight w:val="none"/>
        </w:rPr>
        <w:t>七、</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r>
        <w:rPr>
          <w:rFonts w:hint="eastAsia" w:ascii="方正仿宋_GBK" w:eastAsia="方正仿宋_GBK"/>
          <w:b/>
          <w:color w:val="auto"/>
          <w:sz w:val="24"/>
          <w:highlight w:val="none"/>
          <w:lang w:eastAsia="zh-CN"/>
        </w:rPr>
        <w:t>中选</w:t>
      </w:r>
      <w:bookmarkEnd w:id="364"/>
      <w:bookmarkEnd w:id="365"/>
      <w:bookmarkEnd w:id="366"/>
      <w:bookmarkEnd w:id="367"/>
    </w:p>
    <w:p>
      <w:pPr>
        <w:snapToGrid w:val="0"/>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依法确定</w:t>
      </w:r>
      <w:r>
        <w:rPr>
          <w:rFonts w:hint="eastAsia" w:ascii="方正仿宋_GBK" w:hAnsi="方正仿宋_GBK" w:eastAsia="方正仿宋_GBK"/>
          <w:color w:val="auto"/>
          <w:sz w:val="24"/>
          <w:highlight w:val="none"/>
          <w:lang w:eastAsia="zh-CN"/>
        </w:rPr>
        <w:t>中选人</w:t>
      </w:r>
      <w:r>
        <w:rPr>
          <w:rFonts w:hint="eastAsia" w:ascii="方正仿宋_GBK" w:hAnsi="方正仿宋_GBK" w:eastAsia="方正仿宋_GBK"/>
          <w:color w:val="auto"/>
          <w:sz w:val="24"/>
          <w:highlight w:val="none"/>
        </w:rPr>
        <w:t>后，</w:t>
      </w:r>
      <w:r>
        <w:rPr>
          <w:rFonts w:hint="eastAsia" w:ascii="方正仿宋_GBK" w:hAnsi="方正仿宋_GBK" w:eastAsia="方正仿宋_GBK" w:cs="方正仿宋_GBK"/>
          <w:color w:val="auto"/>
          <w:sz w:val="24"/>
          <w:szCs w:val="24"/>
          <w:highlight w:val="none"/>
        </w:rPr>
        <w:t>以书面形式或口头通知发出中选通知</w:t>
      </w:r>
      <w:r>
        <w:rPr>
          <w:rFonts w:hint="eastAsia" w:ascii="方正仿宋_GBK" w:hAnsi="方正仿宋_GBK" w:eastAsia="方正仿宋_GBK"/>
          <w:color w:val="auto"/>
          <w:sz w:val="24"/>
          <w:highlight w:val="none"/>
        </w:rPr>
        <w:t>。</w:t>
      </w:r>
    </w:p>
    <w:p>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方正仿宋_GBK" w:eastAsia="方正仿宋_GBK"/>
          <w:color w:val="auto"/>
          <w:sz w:val="24"/>
          <w:highlight w:val="none"/>
        </w:rPr>
        <w:t>（二）</w:t>
      </w:r>
      <w:r>
        <w:rPr>
          <w:rFonts w:hint="eastAsia" w:ascii="方正仿宋_GBK" w:hAnsi="方正仿宋_GBK" w:eastAsia="方正仿宋_GBK"/>
          <w:color w:val="auto"/>
          <w:sz w:val="24"/>
          <w:highlight w:val="none"/>
          <w:lang w:eastAsia="zh-CN"/>
        </w:rPr>
        <w:t>中选</w:t>
      </w:r>
      <w:r>
        <w:rPr>
          <w:rFonts w:hint="eastAsia" w:ascii="方正仿宋_GBK" w:hAnsi="方正仿宋_GBK" w:eastAsia="方正仿宋_GBK"/>
          <w:color w:val="auto"/>
          <w:sz w:val="24"/>
          <w:highlight w:val="none"/>
        </w:rPr>
        <w:t>通知发出后，</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改变</w:t>
      </w:r>
      <w:r>
        <w:rPr>
          <w:rFonts w:hint="eastAsia" w:ascii="方正仿宋_GBK" w:hAnsi="方正仿宋_GBK" w:eastAsia="方正仿宋_GBK"/>
          <w:color w:val="auto"/>
          <w:sz w:val="24"/>
          <w:highlight w:val="none"/>
          <w:lang w:eastAsia="zh-CN"/>
        </w:rPr>
        <w:t>中选</w:t>
      </w:r>
      <w:r>
        <w:rPr>
          <w:rFonts w:hint="eastAsia" w:ascii="方正仿宋_GBK" w:hAnsi="方正仿宋_GBK" w:eastAsia="方正仿宋_GBK"/>
          <w:color w:val="auto"/>
          <w:sz w:val="24"/>
          <w:highlight w:val="none"/>
        </w:rPr>
        <w:t>结果，或者</w:t>
      </w:r>
      <w:r>
        <w:rPr>
          <w:rFonts w:hint="eastAsia" w:ascii="方正仿宋_GBK" w:hAnsi="方正仿宋_GBK" w:eastAsia="方正仿宋_GBK"/>
          <w:color w:val="auto"/>
          <w:sz w:val="24"/>
          <w:highlight w:val="none"/>
          <w:lang w:eastAsia="zh-CN"/>
        </w:rPr>
        <w:t>中选人</w:t>
      </w:r>
      <w:r>
        <w:rPr>
          <w:rFonts w:hint="eastAsia" w:ascii="方正仿宋_GBK" w:hAnsi="方正仿宋_GBK" w:eastAsia="方正仿宋_GBK"/>
          <w:color w:val="auto"/>
          <w:sz w:val="24"/>
          <w:highlight w:val="none"/>
        </w:rPr>
        <w:t>放弃</w:t>
      </w:r>
      <w:r>
        <w:rPr>
          <w:rFonts w:hint="eastAsia" w:ascii="方正仿宋_GBK" w:hAnsi="方正仿宋_GBK" w:eastAsia="方正仿宋_GBK"/>
          <w:color w:val="auto"/>
          <w:sz w:val="24"/>
          <w:highlight w:val="none"/>
          <w:lang w:eastAsia="zh-CN"/>
        </w:rPr>
        <w:t>中选</w:t>
      </w:r>
      <w:r>
        <w:rPr>
          <w:rFonts w:hint="eastAsia" w:ascii="方正仿宋_GBK" w:hAnsi="方正仿宋_GBK" w:eastAsia="方正仿宋_GBK"/>
          <w:color w:val="auto"/>
          <w:sz w:val="24"/>
          <w:highlight w:val="none"/>
        </w:rPr>
        <w:t>，应当承担相应的法律责任。</w:t>
      </w:r>
    </w:p>
    <w:p>
      <w:pPr>
        <w:pStyle w:val="4"/>
        <w:spacing w:line="400" w:lineRule="exact"/>
        <w:ind w:firstLine="482" w:firstLineChars="200"/>
        <w:rPr>
          <w:rFonts w:hint="eastAsia" w:ascii="方正仿宋_GBK" w:eastAsia="方正仿宋_GBK"/>
          <w:b/>
          <w:color w:val="auto"/>
          <w:sz w:val="24"/>
          <w:highlight w:val="none"/>
        </w:rPr>
      </w:pPr>
      <w:bookmarkStart w:id="368" w:name="_Toc902"/>
      <w:bookmarkStart w:id="369" w:name="_Toc4157"/>
      <w:bookmarkStart w:id="370" w:name="_Toc17845"/>
      <w:bookmarkStart w:id="371" w:name="_Toc9499"/>
      <w:bookmarkStart w:id="372" w:name="_Toc27298"/>
      <w:bookmarkStart w:id="373" w:name="_Toc16406"/>
      <w:bookmarkStart w:id="374" w:name="_Toc26806"/>
      <w:bookmarkStart w:id="375" w:name="_Toc24104"/>
      <w:bookmarkStart w:id="376" w:name="_Toc32509"/>
      <w:bookmarkStart w:id="377" w:name="_Toc75793531"/>
      <w:bookmarkStart w:id="378" w:name="_Toc27770"/>
      <w:bookmarkStart w:id="379" w:name="_Toc2537"/>
      <w:bookmarkStart w:id="380" w:name="_Toc29489"/>
      <w:bookmarkStart w:id="381" w:name="_Toc106030407"/>
      <w:bookmarkStart w:id="382" w:name="_Toc32707"/>
      <w:bookmarkStart w:id="383" w:name="_Toc2864"/>
      <w:bookmarkStart w:id="384" w:name="_Toc6815"/>
      <w:bookmarkStart w:id="385" w:name="_Toc23031"/>
      <w:bookmarkStart w:id="386" w:name="_Toc10950"/>
      <w:bookmarkStart w:id="387" w:name="_Toc14518"/>
      <w:r>
        <w:rPr>
          <w:rFonts w:hint="eastAsia" w:ascii="方正仿宋_GBK" w:eastAsia="方正仿宋_GBK"/>
          <w:b/>
          <w:color w:val="auto"/>
          <w:sz w:val="24"/>
          <w:highlight w:val="none"/>
        </w:rPr>
        <w:t>八、</w:t>
      </w:r>
      <w:r>
        <w:rPr>
          <w:rFonts w:hint="eastAsia" w:ascii="方正仿宋_GBK" w:hAnsi="仿宋" w:eastAsia="方正仿宋_GBK" w:cs="仿宋"/>
          <w:b/>
          <w:color w:val="auto"/>
          <w:sz w:val="24"/>
          <w:highlight w:val="none"/>
        </w:rPr>
        <w:t>询问、质疑和投诉</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p>
    <w:p>
      <w:pPr>
        <w:spacing w:line="400" w:lineRule="exact"/>
        <w:ind w:right="12" w:firstLine="480"/>
        <w:outlineLvl w:val="2"/>
        <w:rPr>
          <w:rFonts w:hint="eastAsia" w:ascii="方正仿宋_GBK" w:hAnsi="仿宋" w:eastAsia="方正仿宋_GBK" w:cs="仿宋"/>
          <w:color w:val="auto"/>
          <w:sz w:val="24"/>
          <w:highlight w:val="none"/>
        </w:rPr>
      </w:pPr>
      <w:bookmarkStart w:id="388" w:name="_Toc24000"/>
      <w:bookmarkStart w:id="389" w:name="_Toc626"/>
      <w:r>
        <w:rPr>
          <w:rFonts w:hint="eastAsia" w:ascii="方正仿宋_GBK" w:hAnsi="仿宋" w:eastAsia="方正仿宋_GBK" w:cs="仿宋"/>
          <w:color w:val="auto"/>
          <w:sz w:val="24"/>
          <w:highlight w:val="none"/>
        </w:rPr>
        <w:t>（一）询问</w:t>
      </w:r>
      <w:bookmarkEnd w:id="388"/>
      <w:bookmarkEnd w:id="389"/>
    </w:p>
    <w:p>
      <w:pPr>
        <w:spacing w:line="400" w:lineRule="exact"/>
        <w:ind w:right="12" w:firstLine="48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应当在3个工作日内对</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依法提出的询问作出答复。</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询问可以是口头或书面形式。</w:t>
      </w:r>
    </w:p>
    <w:p>
      <w:pPr>
        <w:snapToGrid w:val="0"/>
        <w:spacing w:line="400" w:lineRule="exact"/>
        <w:ind w:firstLine="480" w:firstLineChars="200"/>
        <w:outlineLvl w:val="2"/>
        <w:rPr>
          <w:rFonts w:hint="eastAsia" w:ascii="方正仿宋_GBK" w:hAnsi="仿宋" w:eastAsia="方正仿宋_GBK" w:cs="仿宋"/>
          <w:color w:val="auto"/>
          <w:sz w:val="24"/>
          <w:highlight w:val="none"/>
        </w:rPr>
      </w:pPr>
      <w:bookmarkStart w:id="390" w:name="_Toc5210"/>
      <w:bookmarkStart w:id="391" w:name="_Toc25039"/>
      <w:r>
        <w:rPr>
          <w:rFonts w:hint="eastAsia" w:ascii="方正仿宋_GBK" w:hAnsi="仿宋" w:eastAsia="方正仿宋_GBK" w:cs="仿宋"/>
          <w:color w:val="auto"/>
          <w:sz w:val="24"/>
          <w:highlight w:val="none"/>
        </w:rPr>
        <w:t>（二）质疑</w:t>
      </w:r>
      <w:bookmarkEnd w:id="390"/>
      <w:bookmarkEnd w:id="391"/>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认为采购文件、采购过程和</w:t>
      </w:r>
      <w:r>
        <w:rPr>
          <w:rFonts w:hint="eastAsia" w:ascii="方正仿宋_GBK" w:hAnsi="仿宋" w:eastAsia="方正仿宋_GBK" w:cs="仿宋"/>
          <w:color w:val="auto"/>
          <w:sz w:val="24"/>
          <w:highlight w:val="none"/>
          <w:lang w:eastAsia="zh-CN"/>
        </w:rPr>
        <w:t>中选</w:t>
      </w:r>
      <w:r>
        <w:rPr>
          <w:rFonts w:hint="eastAsia" w:ascii="方正仿宋_GBK" w:hAnsi="仿宋" w:eastAsia="方正仿宋_GBK" w:cs="仿宋"/>
          <w:color w:val="auto"/>
          <w:sz w:val="24"/>
          <w:highlight w:val="none"/>
        </w:rPr>
        <w:t>结果使自己的权益受到伤害的，可向</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以书面形式提出质疑。</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提出质疑的应当是参与所质疑项目采购活动的</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 xml:space="preserve">。 </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1.质疑时限、内容</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1.1</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对</w:t>
      </w:r>
      <w:r>
        <w:rPr>
          <w:rFonts w:hint="eastAsia" w:ascii="方正仿宋_GBK" w:hAnsi="仿宋" w:eastAsia="方正仿宋_GBK" w:cs="仿宋"/>
          <w:color w:val="auto"/>
          <w:sz w:val="24"/>
          <w:highlight w:val="none"/>
          <w:lang w:eastAsia="zh-CN"/>
        </w:rPr>
        <w:t>竞争性比选文件</w:t>
      </w:r>
      <w:r>
        <w:rPr>
          <w:rFonts w:hint="eastAsia" w:ascii="方正仿宋_GBK" w:hAnsi="仿宋" w:eastAsia="方正仿宋_GBK" w:cs="仿宋"/>
          <w:color w:val="auto"/>
          <w:sz w:val="24"/>
          <w:highlight w:val="none"/>
        </w:rPr>
        <w:t>提出质疑的，应在依法获取</w:t>
      </w:r>
      <w:r>
        <w:rPr>
          <w:rFonts w:hint="eastAsia" w:ascii="方正仿宋_GBK" w:hAnsi="仿宋" w:eastAsia="方正仿宋_GBK" w:cs="仿宋"/>
          <w:color w:val="auto"/>
          <w:sz w:val="24"/>
          <w:highlight w:val="none"/>
          <w:lang w:eastAsia="zh-CN"/>
        </w:rPr>
        <w:t>竞争性比选文件</w:t>
      </w:r>
      <w:r>
        <w:rPr>
          <w:rFonts w:hint="eastAsia" w:ascii="方正仿宋_GBK" w:hAnsi="仿宋" w:eastAsia="方正仿宋_GBK" w:cs="仿宋"/>
          <w:color w:val="auto"/>
          <w:sz w:val="24"/>
          <w:highlight w:val="none"/>
        </w:rPr>
        <w:t>之日或者</w:t>
      </w:r>
      <w:r>
        <w:rPr>
          <w:rFonts w:hint="eastAsia" w:ascii="方正仿宋_GBK" w:hAnsi="仿宋" w:eastAsia="方正仿宋_GBK" w:cs="仿宋"/>
          <w:color w:val="auto"/>
          <w:sz w:val="24"/>
          <w:highlight w:val="none"/>
          <w:lang w:eastAsia="zh-CN"/>
        </w:rPr>
        <w:t>竞争性比选文件</w:t>
      </w:r>
      <w:r>
        <w:rPr>
          <w:rFonts w:hint="eastAsia" w:ascii="方正仿宋_GBK" w:hAnsi="仿宋" w:eastAsia="方正仿宋_GBK" w:cs="仿宋"/>
          <w:color w:val="auto"/>
          <w:sz w:val="24"/>
          <w:highlight w:val="none"/>
        </w:rPr>
        <w:t>公告期限届满之日起七个工作日内提出。</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 xml:space="preserve">1.2 </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对采购过程提出质疑的，应在各采购程序环节结束之日起七个工作日内提出。</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1.3</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对</w:t>
      </w:r>
      <w:r>
        <w:rPr>
          <w:rFonts w:hint="eastAsia" w:ascii="方正仿宋_GBK" w:hAnsi="仿宋" w:eastAsia="方正仿宋_GBK" w:cs="仿宋"/>
          <w:color w:val="auto"/>
          <w:sz w:val="24"/>
          <w:highlight w:val="none"/>
          <w:lang w:eastAsia="zh-CN"/>
        </w:rPr>
        <w:t>中选</w:t>
      </w:r>
      <w:r>
        <w:rPr>
          <w:rFonts w:hint="eastAsia" w:ascii="方正仿宋_GBK" w:hAnsi="仿宋" w:eastAsia="方正仿宋_GBK" w:cs="仿宋"/>
          <w:color w:val="auto"/>
          <w:sz w:val="24"/>
          <w:highlight w:val="none"/>
        </w:rPr>
        <w:t>结果提出质疑的，应当在</w:t>
      </w:r>
      <w:r>
        <w:rPr>
          <w:rFonts w:hint="eastAsia" w:ascii="方正仿宋_GBK" w:hAnsi="仿宋" w:eastAsia="方正仿宋_GBK" w:cs="仿宋"/>
          <w:color w:val="auto"/>
          <w:sz w:val="24"/>
          <w:highlight w:val="none"/>
          <w:lang w:eastAsia="zh-CN"/>
        </w:rPr>
        <w:t>中选</w:t>
      </w:r>
      <w:r>
        <w:rPr>
          <w:rFonts w:hint="eastAsia" w:ascii="方正仿宋_GBK" w:hAnsi="仿宋" w:eastAsia="方正仿宋_GBK" w:cs="仿宋"/>
          <w:color w:val="auto"/>
          <w:sz w:val="24"/>
          <w:highlight w:val="none"/>
        </w:rPr>
        <w:t>结果公告期限届满之日起七个工作日内提出。</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提出质疑应当提交质疑函和必要的证明材料，质疑函应当包括下列内容：</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1.4.1</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的姓名或者名称、地址、邮编、联系人及联系电话；</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1.4.2质疑项目的名称、</w:t>
      </w:r>
      <w:r>
        <w:rPr>
          <w:rFonts w:hint="eastAsia" w:ascii="方正仿宋_GBK" w:hAnsi="仿宋" w:eastAsia="方正仿宋_GBK" w:cs="仿宋"/>
          <w:color w:val="auto"/>
          <w:sz w:val="24"/>
          <w:highlight w:val="none"/>
          <w:lang w:eastAsia="zh-CN"/>
        </w:rPr>
        <w:t>项目编号</w:t>
      </w:r>
      <w:r>
        <w:rPr>
          <w:rFonts w:hint="eastAsia" w:ascii="方正仿宋_GBK" w:hAnsi="仿宋" w:eastAsia="方正仿宋_GBK" w:cs="仿宋"/>
          <w:color w:val="auto"/>
          <w:sz w:val="24"/>
          <w:highlight w:val="none"/>
        </w:rPr>
        <w:t>以及采购执行编号；</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1.4.3具体、明确的质疑事项和与质疑事项相关的请求；</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1.4.4事实依据；</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1.4.5必要的法律依据；</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1.4.6提出质疑的日期；</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1.4.7营业执照（或事业单位法人证书，或个体工商户营业执照或有效的自然人身份证明）复印件；</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1.4.8</w:t>
      </w:r>
      <w:r>
        <w:rPr>
          <w:rFonts w:hint="eastAsia" w:ascii="方正仿宋_GBK" w:hAnsi="仿宋" w:eastAsia="方正仿宋_GBK" w:cs="仿宋"/>
          <w:color w:val="auto"/>
          <w:sz w:val="24"/>
          <w:highlight w:val="none"/>
          <w:lang w:eastAsia="zh-CN"/>
        </w:rPr>
        <w:t>法定代表人/负责人</w:t>
      </w:r>
      <w:r>
        <w:rPr>
          <w:rFonts w:hint="eastAsia" w:ascii="方正仿宋_GBK" w:hAnsi="仿宋" w:eastAsia="方正仿宋_GBK" w:cs="仿宋"/>
          <w:color w:val="auto"/>
          <w:sz w:val="24"/>
          <w:highlight w:val="none"/>
        </w:rPr>
        <w:t>授权委托书原件、</w:t>
      </w:r>
      <w:r>
        <w:rPr>
          <w:rFonts w:hint="eastAsia" w:ascii="方正仿宋_GBK" w:hAnsi="仿宋" w:eastAsia="方正仿宋_GBK" w:cs="仿宋"/>
          <w:color w:val="auto"/>
          <w:sz w:val="24"/>
          <w:highlight w:val="none"/>
          <w:lang w:eastAsia="zh-CN"/>
        </w:rPr>
        <w:t>法定代表人/负责人</w:t>
      </w:r>
      <w:r>
        <w:rPr>
          <w:rFonts w:hint="eastAsia" w:ascii="方正仿宋_GBK" w:hAnsi="仿宋" w:eastAsia="方正仿宋_GBK" w:cs="仿宋"/>
          <w:color w:val="auto"/>
          <w:sz w:val="24"/>
          <w:highlight w:val="none"/>
        </w:rPr>
        <w:t>身份证复印件和其授权代表的身份证复印件（</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为自然人的提供自然人身份证复印件）；</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1.5</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为自然人的，质疑函应当由本人签字；</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为法人或者其他组织的，质疑函应当由</w:t>
      </w:r>
      <w:r>
        <w:rPr>
          <w:rFonts w:hint="eastAsia" w:ascii="方正仿宋_GBK" w:hAnsi="仿宋" w:eastAsia="方正仿宋_GBK" w:cs="仿宋"/>
          <w:color w:val="auto"/>
          <w:sz w:val="24"/>
          <w:highlight w:val="none"/>
          <w:lang w:eastAsia="zh-CN"/>
        </w:rPr>
        <w:t>法定代表人/负责人</w:t>
      </w:r>
      <w:r>
        <w:rPr>
          <w:rFonts w:hint="eastAsia" w:ascii="方正仿宋_GBK" w:hAnsi="仿宋" w:eastAsia="方正仿宋_GBK" w:cs="仿宋"/>
          <w:color w:val="auto"/>
          <w:sz w:val="24"/>
          <w:highlight w:val="none"/>
        </w:rPr>
        <w:t>、主要负责人，或者其授权代表签字或者盖章，并加盖公章。</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2.质疑答复</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应当在收到</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的书面质疑后七个工作日内作出答复，并以书面形式通知质疑</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和其他有关</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lang w:val="en-US" w:eastAsia="zh-CN"/>
        </w:rPr>
        <w:t>4</w:t>
      </w:r>
      <w:r>
        <w:rPr>
          <w:rFonts w:hint="eastAsia" w:ascii="方正仿宋_GBK" w:hAnsi="仿宋" w:eastAsia="方正仿宋_GBK" w:cs="仿宋"/>
          <w:color w:val="auto"/>
          <w:sz w:val="24"/>
          <w:highlight w:val="none"/>
        </w:rPr>
        <w:t>.其他</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3.1</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应</w:t>
      </w:r>
      <w:r>
        <w:rPr>
          <w:rFonts w:hint="eastAsia" w:ascii="方正仿宋_GBK" w:hAnsi="仿宋" w:eastAsia="方正仿宋_GBK" w:cs="仿宋"/>
          <w:color w:val="auto"/>
          <w:sz w:val="24"/>
          <w:highlight w:val="none"/>
          <w:lang w:val="en-US" w:eastAsia="zh-CN"/>
        </w:rPr>
        <w:t>参</w:t>
      </w:r>
      <w:r>
        <w:rPr>
          <w:rFonts w:hint="eastAsia" w:ascii="方正仿宋_GBK" w:hAnsi="仿宋" w:eastAsia="方正仿宋_GBK" w:cs="仿宋"/>
          <w:color w:val="auto"/>
          <w:sz w:val="24"/>
          <w:highlight w:val="none"/>
        </w:rPr>
        <w:t>照《政府采购质疑和投诉办法》（财政部令第94号）及相关法律法规要求，在法定质疑期内一次性提出针对同一采购程序环节的质疑。</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3.2质疑函范本可在财政部门户网站和中国政府采购网下载。</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4.质疑联系方式详见第一篇“联系方式”。</w:t>
      </w:r>
    </w:p>
    <w:p>
      <w:pPr>
        <w:snapToGrid w:val="0"/>
        <w:spacing w:line="400" w:lineRule="exact"/>
        <w:ind w:firstLine="480" w:firstLineChars="200"/>
        <w:outlineLvl w:val="2"/>
        <w:rPr>
          <w:rFonts w:hint="eastAsia" w:ascii="方正仿宋_GBK" w:hAnsi="仿宋" w:eastAsia="方正仿宋_GBK" w:cs="仿宋"/>
          <w:color w:val="auto"/>
          <w:sz w:val="24"/>
          <w:highlight w:val="none"/>
        </w:rPr>
      </w:pPr>
      <w:bookmarkStart w:id="392" w:name="_Toc23960"/>
      <w:bookmarkStart w:id="393" w:name="_Toc29950"/>
      <w:r>
        <w:rPr>
          <w:rFonts w:hint="eastAsia" w:ascii="方正仿宋_GBK" w:hAnsi="仿宋" w:eastAsia="方正仿宋_GBK" w:cs="仿宋"/>
          <w:color w:val="auto"/>
          <w:sz w:val="24"/>
          <w:highlight w:val="none"/>
        </w:rPr>
        <w:t>（三）投诉</w:t>
      </w:r>
      <w:bookmarkEnd w:id="392"/>
      <w:bookmarkEnd w:id="393"/>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1.</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对</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的答复不满意，或者</w:t>
      </w:r>
      <w:r>
        <w:rPr>
          <w:rFonts w:hint="eastAsia" w:ascii="方正仿宋_GBK" w:hAnsi="仿宋" w:eastAsia="方正仿宋_GBK" w:cs="仿宋"/>
          <w:color w:val="auto"/>
          <w:sz w:val="24"/>
          <w:highlight w:val="none"/>
          <w:lang w:eastAsia="zh-CN"/>
        </w:rPr>
        <w:t>比选人</w:t>
      </w:r>
      <w:r>
        <w:rPr>
          <w:rFonts w:hint="eastAsia" w:ascii="方正仿宋_GBK" w:hAnsi="仿宋" w:eastAsia="方正仿宋_GBK" w:cs="仿宋"/>
          <w:color w:val="auto"/>
          <w:sz w:val="24"/>
          <w:highlight w:val="none"/>
        </w:rPr>
        <w:t>未在规定时间内作出答复的，可以在答复期满后15个工作日内按照相关法律法规向</w:t>
      </w:r>
      <w:r>
        <w:rPr>
          <w:rFonts w:hint="eastAsia" w:ascii="方正仿宋_GBK" w:hAnsi="仿宋" w:eastAsia="方正仿宋_GBK" w:cs="仿宋"/>
          <w:color w:val="auto"/>
          <w:sz w:val="24"/>
          <w:highlight w:val="none"/>
          <w:lang w:val="en-US" w:eastAsia="zh-CN"/>
        </w:rPr>
        <w:t>比选人监督</w:t>
      </w:r>
      <w:r>
        <w:rPr>
          <w:rFonts w:hint="eastAsia" w:ascii="方正仿宋_GBK" w:hAnsi="仿宋" w:eastAsia="方正仿宋_GBK" w:cs="仿宋"/>
          <w:color w:val="auto"/>
          <w:sz w:val="24"/>
          <w:highlight w:val="none"/>
        </w:rPr>
        <w:t>部门提起投诉。</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2.</w:t>
      </w:r>
      <w:r>
        <w:rPr>
          <w:rFonts w:hint="eastAsia" w:ascii="方正仿宋_GBK" w:hAnsi="仿宋" w:eastAsia="方正仿宋_GBK" w:cs="仿宋"/>
          <w:color w:val="auto"/>
          <w:sz w:val="24"/>
          <w:highlight w:val="none"/>
          <w:lang w:eastAsia="zh-CN"/>
        </w:rPr>
        <w:t>比选申请人</w:t>
      </w:r>
      <w:r>
        <w:rPr>
          <w:rFonts w:hint="eastAsia" w:ascii="方正仿宋_GBK" w:hAnsi="仿宋" w:eastAsia="方正仿宋_GBK" w:cs="仿宋"/>
          <w:color w:val="auto"/>
          <w:sz w:val="24"/>
          <w:highlight w:val="none"/>
        </w:rPr>
        <w:t>应</w:t>
      </w:r>
      <w:r>
        <w:rPr>
          <w:rFonts w:hint="eastAsia" w:ascii="方正仿宋_GBK" w:hAnsi="仿宋" w:eastAsia="方正仿宋_GBK" w:cs="仿宋"/>
          <w:color w:val="auto"/>
          <w:sz w:val="24"/>
          <w:highlight w:val="none"/>
          <w:lang w:val="en-US" w:eastAsia="zh-CN"/>
        </w:rPr>
        <w:t>参</w:t>
      </w:r>
      <w:r>
        <w:rPr>
          <w:rFonts w:hint="eastAsia" w:ascii="方正仿宋_GBK" w:hAnsi="仿宋" w:eastAsia="方正仿宋_GBK" w:cs="仿宋"/>
          <w:color w:val="auto"/>
          <w:sz w:val="24"/>
          <w:highlight w:val="none"/>
        </w:rPr>
        <w:t>照《政府采购质疑和投诉办法》（财政部令第94号）及相关法律法规要求递交投诉书和必要的证明材料。投诉书范本可在财政部门户网站和中国政府采购网下载。</w:t>
      </w:r>
    </w:p>
    <w:p>
      <w:pPr>
        <w:snapToGrid w:val="0"/>
        <w:spacing w:line="400" w:lineRule="exact"/>
        <w:ind w:firstLine="480" w:firstLineChars="200"/>
        <w:rPr>
          <w:rFonts w:hint="eastAsia" w:ascii="方正仿宋_GBK" w:hAnsi="仿宋" w:eastAsia="方正仿宋_GBK" w:cs="仿宋"/>
          <w:color w:val="auto"/>
          <w:sz w:val="24"/>
          <w:highlight w:val="none"/>
        </w:rPr>
      </w:pPr>
      <w:r>
        <w:rPr>
          <w:rFonts w:hint="eastAsia" w:ascii="方正仿宋_GBK" w:hAnsi="仿宋" w:eastAsia="方正仿宋_GBK" w:cs="仿宋"/>
          <w:color w:val="auto"/>
          <w:sz w:val="24"/>
          <w:highlight w:val="none"/>
        </w:rPr>
        <w:t>3.投诉书应当使用中文，相关当事人提供外文书证或者外国语视听资料的，应当附有中文译本，由翻译机构盖章或者翻译人员签名；相关当事人向财政部门提供的在中华人民共和国领域外形成的证据，应当说明来源，经所在国公证机关证明，并经中华人民共和国驻该国使领馆认证，或者履行中华人民共和国与证据所在国订立的有关条约中规定的证明手续；相关当事人提供的在香港特别行政区、澳门特别行政区和台湾地区内形成的证据，应当履行相关的证明手续。</w:t>
      </w:r>
    </w:p>
    <w:p>
      <w:pPr>
        <w:snapToGrid w:val="0"/>
        <w:spacing w:line="400" w:lineRule="exact"/>
        <w:ind w:firstLine="480" w:firstLineChars="200"/>
        <w:rPr>
          <w:rFonts w:hint="eastAsia" w:ascii="方正仿宋_GBK" w:hAnsi="宋体" w:eastAsia="方正仿宋_GBK"/>
          <w:color w:val="auto"/>
          <w:sz w:val="24"/>
          <w:highlight w:val="none"/>
        </w:rPr>
      </w:pPr>
      <w:r>
        <w:rPr>
          <w:rFonts w:hint="eastAsia" w:ascii="方正仿宋_GBK" w:hAnsi="仿宋" w:eastAsia="方正仿宋_GBK" w:cs="仿宋"/>
          <w:color w:val="auto"/>
          <w:sz w:val="24"/>
          <w:highlight w:val="none"/>
        </w:rPr>
        <w:t>4.在确定受理投诉后，</w:t>
      </w:r>
      <w:r>
        <w:rPr>
          <w:rFonts w:hint="eastAsia" w:ascii="方正仿宋_GBK" w:hAnsi="仿宋" w:eastAsia="方正仿宋_GBK" w:cs="仿宋"/>
          <w:color w:val="auto"/>
          <w:sz w:val="24"/>
          <w:highlight w:val="none"/>
          <w:lang w:val="en-US" w:eastAsia="zh-CN"/>
        </w:rPr>
        <w:t>采购监督</w:t>
      </w:r>
      <w:r>
        <w:rPr>
          <w:rFonts w:hint="eastAsia" w:ascii="方正仿宋_GBK" w:hAnsi="仿宋" w:eastAsia="方正仿宋_GBK" w:cs="仿宋"/>
          <w:color w:val="auto"/>
          <w:sz w:val="24"/>
          <w:highlight w:val="none"/>
        </w:rPr>
        <w:t>部门自受理投诉之日起30个工作日内（需要检验、检测、鉴定、专家评审以及需要投诉人补正材料的，所需时间不计算在投诉处理期限内）对投诉事项做出处理决定。</w:t>
      </w:r>
    </w:p>
    <w:p>
      <w:pPr>
        <w:pStyle w:val="4"/>
        <w:spacing w:line="400" w:lineRule="exact"/>
        <w:ind w:firstLine="482" w:firstLineChars="200"/>
        <w:rPr>
          <w:rFonts w:hint="eastAsia" w:ascii="方正仿宋_GBK" w:eastAsia="方正仿宋_GBK"/>
          <w:b/>
          <w:color w:val="auto"/>
          <w:sz w:val="24"/>
          <w:highlight w:val="none"/>
        </w:rPr>
      </w:pPr>
      <w:bookmarkStart w:id="394" w:name="_Toc418"/>
      <w:bookmarkStart w:id="395" w:name="_Toc6066"/>
      <w:bookmarkStart w:id="396" w:name="_Toc4606"/>
      <w:bookmarkStart w:id="397" w:name="_Toc5437"/>
      <w:bookmarkStart w:id="398" w:name="_Toc12684"/>
      <w:bookmarkStart w:id="399" w:name="_Toc21973"/>
      <w:bookmarkStart w:id="400" w:name="_Toc8407"/>
      <w:bookmarkStart w:id="401" w:name="_Toc6890"/>
      <w:bookmarkStart w:id="402" w:name="_Toc12779"/>
      <w:bookmarkStart w:id="403" w:name="_Toc10919"/>
      <w:bookmarkStart w:id="404" w:name="_Toc21291"/>
      <w:bookmarkStart w:id="405" w:name="_Toc32457"/>
      <w:bookmarkStart w:id="406" w:name="_Toc30348"/>
      <w:bookmarkStart w:id="407" w:name="_Toc106030408"/>
      <w:bookmarkStart w:id="408" w:name="_Toc9466"/>
      <w:bookmarkStart w:id="409" w:name="_Toc22508"/>
      <w:bookmarkStart w:id="410" w:name="_Toc75793532"/>
      <w:bookmarkStart w:id="411" w:name="_Toc27957"/>
      <w:bookmarkStart w:id="412" w:name="_Toc28235"/>
      <w:bookmarkStart w:id="413" w:name="_Toc5753"/>
      <w:r>
        <w:rPr>
          <w:rFonts w:hint="eastAsia" w:ascii="方正仿宋_GBK" w:eastAsia="方正仿宋_GBK"/>
          <w:b/>
          <w:color w:val="auto"/>
          <w:sz w:val="24"/>
          <w:highlight w:val="none"/>
        </w:rPr>
        <w:t>九、</w:t>
      </w:r>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Start w:id="414" w:name="_Toc25158"/>
      <w:bookmarkStart w:id="415" w:name="_Toc18724"/>
      <w:bookmarkStart w:id="416" w:name="_Toc17066"/>
      <w:bookmarkStart w:id="417" w:name="_Toc3786"/>
      <w:bookmarkStart w:id="418" w:name="_Toc19828"/>
      <w:bookmarkStart w:id="419" w:name="_Toc26946"/>
      <w:bookmarkStart w:id="420" w:name="_Toc30396"/>
      <w:bookmarkStart w:id="421" w:name="_Toc8954"/>
      <w:bookmarkStart w:id="422" w:name="_Toc5057"/>
      <w:bookmarkStart w:id="423" w:name="_Toc9036"/>
      <w:bookmarkStart w:id="424" w:name="_Toc10797"/>
      <w:bookmarkStart w:id="425" w:name="_Toc20263"/>
      <w:bookmarkStart w:id="426" w:name="_Toc106030410"/>
      <w:bookmarkStart w:id="427" w:name="_Toc25630"/>
      <w:bookmarkStart w:id="428" w:name="_Toc1312"/>
      <w:bookmarkStart w:id="429" w:name="_Toc23988"/>
      <w:bookmarkStart w:id="430" w:name="_Toc9444"/>
      <w:bookmarkStart w:id="431" w:name="_Toc30008"/>
      <w:bookmarkStart w:id="432" w:name="_Toc75793534"/>
      <w:r>
        <w:rPr>
          <w:rFonts w:hint="eastAsia" w:ascii="方正仿宋_GBK" w:eastAsia="方正仿宋_GBK"/>
          <w:b/>
          <w:color w:val="auto"/>
          <w:sz w:val="24"/>
          <w:highlight w:val="none"/>
        </w:rPr>
        <w:t>签订合同</w:t>
      </w:r>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p>
    <w:p>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（一）</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应当自</w:t>
      </w:r>
      <w:r>
        <w:rPr>
          <w:rFonts w:hint="eastAsia" w:ascii="方正仿宋_GBK" w:hAnsi="方正仿宋_GBK" w:eastAsia="方正仿宋_GBK"/>
          <w:color w:val="auto"/>
          <w:sz w:val="24"/>
          <w:highlight w:val="none"/>
          <w:lang w:val="en-US" w:eastAsia="zh-CN"/>
        </w:rPr>
        <w:t>中选通知书</w:t>
      </w:r>
      <w:r>
        <w:rPr>
          <w:rFonts w:hint="eastAsia" w:ascii="方正仿宋_GBK" w:hAnsi="方正仿宋_GBK" w:eastAsia="方正仿宋_GBK"/>
          <w:color w:val="auto"/>
          <w:sz w:val="24"/>
          <w:highlight w:val="none"/>
        </w:rPr>
        <w:t>发出之日起二十日内，按照</w:t>
      </w:r>
      <w:r>
        <w:rPr>
          <w:rFonts w:hint="eastAsia" w:ascii="方正仿宋_GBK" w:hAnsi="方正仿宋_GBK" w:eastAsia="方正仿宋_GBK"/>
          <w:color w:val="auto"/>
          <w:sz w:val="24"/>
          <w:highlight w:val="none"/>
          <w:lang w:val="en-US" w:eastAsia="zh-CN"/>
        </w:rPr>
        <w:t>竞争性比选文件</w:t>
      </w:r>
      <w:r>
        <w:rPr>
          <w:rFonts w:hint="eastAsia" w:ascii="方正仿宋_GBK" w:hAnsi="方正仿宋_GBK" w:eastAsia="方正仿宋_GBK"/>
          <w:color w:val="auto"/>
          <w:sz w:val="24"/>
          <w:highlight w:val="none"/>
        </w:rPr>
        <w:t>和</w:t>
      </w:r>
      <w:r>
        <w:rPr>
          <w:rFonts w:hint="eastAsia" w:ascii="方正仿宋_GBK" w:hAnsi="方正仿宋_GBK" w:eastAsia="方正仿宋_GBK"/>
          <w:color w:val="auto"/>
          <w:sz w:val="24"/>
          <w:highlight w:val="none"/>
          <w:lang w:val="en-US" w:eastAsia="zh-CN"/>
        </w:rPr>
        <w:t>中选人的竞争性比选申请文件</w:t>
      </w:r>
      <w:r>
        <w:rPr>
          <w:rFonts w:hint="eastAsia" w:ascii="方正仿宋_GBK" w:hAnsi="方正仿宋_GBK" w:eastAsia="方正仿宋_GBK"/>
          <w:color w:val="auto"/>
          <w:sz w:val="24"/>
          <w:highlight w:val="none"/>
        </w:rPr>
        <w:t>的约定，与</w:t>
      </w:r>
      <w:r>
        <w:rPr>
          <w:rFonts w:hint="eastAsia" w:ascii="方正仿宋_GBK" w:hAnsi="方正仿宋_GBK" w:eastAsia="方正仿宋_GBK"/>
          <w:color w:val="auto"/>
          <w:sz w:val="24"/>
          <w:highlight w:val="none"/>
          <w:lang w:val="en-US" w:eastAsia="zh-CN"/>
        </w:rPr>
        <w:t>中选人</w:t>
      </w:r>
      <w:r>
        <w:rPr>
          <w:rFonts w:hint="eastAsia" w:ascii="方正仿宋_GBK" w:hAnsi="方正仿宋_GBK" w:eastAsia="方正仿宋_GBK"/>
          <w:color w:val="auto"/>
          <w:sz w:val="24"/>
          <w:highlight w:val="none"/>
        </w:rPr>
        <w:t>签订书面合同。所签订的</w:t>
      </w:r>
      <w:r>
        <w:rPr>
          <w:rFonts w:hint="eastAsia" w:ascii="方正仿宋_GBK" w:hAnsi="方正仿宋_GBK" w:eastAsia="方正仿宋_GBK"/>
          <w:color w:val="auto"/>
          <w:sz w:val="24"/>
          <w:highlight w:val="none"/>
          <w:lang w:val="en-US" w:eastAsia="zh-CN"/>
        </w:rPr>
        <w:t>书面</w:t>
      </w:r>
      <w:r>
        <w:rPr>
          <w:rFonts w:hint="eastAsia" w:ascii="方正仿宋_GBK" w:hAnsi="方正仿宋_GBK" w:eastAsia="方正仿宋_GBK"/>
          <w:color w:val="auto"/>
          <w:sz w:val="24"/>
          <w:highlight w:val="none"/>
        </w:rPr>
        <w:t>合同不得对</w:t>
      </w:r>
      <w:r>
        <w:rPr>
          <w:rFonts w:hint="eastAsia" w:ascii="方正仿宋_GBK" w:hAnsi="方正仿宋_GBK" w:eastAsia="方正仿宋_GBK"/>
          <w:color w:val="auto"/>
          <w:sz w:val="24"/>
          <w:highlight w:val="none"/>
          <w:lang w:val="en-US" w:eastAsia="zh-CN"/>
        </w:rPr>
        <w:t>竞争性比选</w:t>
      </w:r>
      <w:r>
        <w:rPr>
          <w:rFonts w:hint="eastAsia" w:ascii="方正仿宋_GBK" w:hAnsi="方正仿宋_GBK" w:eastAsia="方正仿宋_GBK"/>
          <w:color w:val="auto"/>
          <w:sz w:val="24"/>
          <w:highlight w:val="none"/>
        </w:rPr>
        <w:t>文件和</w:t>
      </w:r>
      <w:r>
        <w:rPr>
          <w:rFonts w:hint="eastAsia" w:ascii="方正仿宋_GBK" w:hAnsi="方正仿宋_GBK" w:eastAsia="方正仿宋_GBK"/>
          <w:color w:val="auto"/>
          <w:sz w:val="24"/>
          <w:highlight w:val="none"/>
          <w:lang w:val="en-US" w:eastAsia="zh-CN"/>
        </w:rPr>
        <w:t>中选人的竞争性比选申请</w:t>
      </w:r>
      <w:r>
        <w:rPr>
          <w:rFonts w:hint="eastAsia" w:ascii="方正仿宋_GBK" w:hAnsi="方正仿宋_GBK" w:eastAsia="方正仿宋_GBK"/>
          <w:color w:val="auto"/>
          <w:sz w:val="24"/>
          <w:highlight w:val="none"/>
        </w:rPr>
        <w:t>文件作实质性修改。</w:t>
      </w:r>
    </w:p>
    <w:p>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（二）</w:t>
      </w:r>
      <w:r>
        <w:rPr>
          <w:rFonts w:hint="eastAsia" w:ascii="方正仿宋_GBK" w:hAnsi="方正仿宋_GBK" w:eastAsia="方正仿宋_GBK"/>
          <w:color w:val="auto"/>
          <w:sz w:val="24"/>
          <w:highlight w:val="none"/>
          <w:lang w:val="en-US" w:eastAsia="zh-CN"/>
        </w:rPr>
        <w:t>竞争性比选文件</w:t>
      </w:r>
      <w:r>
        <w:rPr>
          <w:rFonts w:hint="eastAsia" w:ascii="方正仿宋_GBK" w:hAnsi="方正仿宋_GBK" w:eastAsia="方正仿宋_GBK"/>
          <w:color w:val="auto"/>
          <w:sz w:val="24"/>
          <w:highlight w:val="none"/>
        </w:rPr>
        <w:t>、</w:t>
      </w:r>
      <w:r>
        <w:rPr>
          <w:rFonts w:hint="eastAsia" w:ascii="方正仿宋_GBK" w:hAnsi="方正仿宋_GBK" w:eastAsia="方正仿宋_GBK"/>
          <w:color w:val="auto"/>
          <w:sz w:val="24"/>
          <w:highlight w:val="none"/>
          <w:lang w:val="en-US" w:eastAsia="zh-CN"/>
        </w:rPr>
        <w:t>中选人的竞争性比选申请</w:t>
      </w:r>
      <w:r>
        <w:rPr>
          <w:rFonts w:hint="eastAsia" w:ascii="方正仿宋_GBK" w:hAnsi="方正仿宋_GBK" w:eastAsia="方正仿宋_GBK"/>
          <w:color w:val="auto"/>
          <w:sz w:val="24"/>
          <w:highlight w:val="none"/>
        </w:rPr>
        <w:t>文件及澄清文件等，均为签订合同的依据。</w:t>
      </w:r>
    </w:p>
    <w:p>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（三）合同生效条款由供需双方约定，法律、行政法规规定应当办理批准、登记等手续后生效的合同，依照其规定。</w:t>
      </w:r>
    </w:p>
    <w:p>
      <w:pPr>
        <w:spacing w:line="400" w:lineRule="exact"/>
        <w:ind w:firstLine="480" w:firstLineChars="200"/>
        <w:rPr>
          <w:rFonts w:hint="eastAsia" w:ascii="方正仿宋_GBK" w:hAnsi="方正仿宋_GBK" w:eastAsia="方正仿宋_GBK"/>
          <w:color w:val="auto"/>
          <w:sz w:val="24"/>
          <w:highlight w:val="none"/>
        </w:rPr>
      </w:pPr>
      <w:r>
        <w:rPr>
          <w:rFonts w:hint="eastAsia" w:ascii="方正仿宋_GBK" w:hAnsi="方正仿宋_GBK" w:eastAsia="方正仿宋_GBK"/>
          <w:color w:val="auto"/>
          <w:sz w:val="24"/>
          <w:highlight w:val="none"/>
        </w:rPr>
        <w:t>（四）</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rPr>
        <w:t>要求</w:t>
      </w:r>
      <w:r>
        <w:rPr>
          <w:rFonts w:hint="eastAsia" w:ascii="方正仿宋_GBK" w:hAnsi="方正仿宋_GBK" w:eastAsia="方正仿宋_GBK"/>
          <w:color w:val="auto"/>
          <w:sz w:val="24"/>
          <w:highlight w:val="none"/>
          <w:lang w:val="en-US" w:eastAsia="zh-CN"/>
        </w:rPr>
        <w:t>中选人</w:t>
      </w:r>
      <w:r>
        <w:rPr>
          <w:rFonts w:hint="eastAsia" w:ascii="方正仿宋_GBK" w:hAnsi="方正仿宋_GBK" w:eastAsia="方正仿宋_GBK"/>
          <w:color w:val="auto"/>
          <w:sz w:val="24"/>
          <w:highlight w:val="none"/>
        </w:rPr>
        <w:t>提供履约保证金的，应当在</w:t>
      </w:r>
      <w:r>
        <w:rPr>
          <w:rFonts w:hint="eastAsia" w:ascii="方正仿宋_GBK" w:hAnsi="方正仿宋_GBK" w:eastAsia="方正仿宋_GBK"/>
          <w:color w:val="auto"/>
          <w:sz w:val="24"/>
          <w:highlight w:val="none"/>
          <w:lang w:val="en-US" w:eastAsia="zh-CN"/>
        </w:rPr>
        <w:t>竞争性比选文件</w:t>
      </w:r>
      <w:r>
        <w:rPr>
          <w:rFonts w:hint="eastAsia" w:ascii="方正仿宋_GBK" w:hAnsi="方正仿宋_GBK" w:eastAsia="方正仿宋_GBK"/>
          <w:color w:val="auto"/>
          <w:sz w:val="24"/>
          <w:highlight w:val="none"/>
        </w:rPr>
        <w:t>中予以约定。</w:t>
      </w:r>
      <w:r>
        <w:rPr>
          <w:rFonts w:hint="eastAsia" w:ascii="方正仿宋_GBK" w:hAnsi="方正仿宋_GBK" w:eastAsia="方正仿宋_GBK"/>
          <w:color w:val="auto"/>
          <w:sz w:val="24"/>
          <w:highlight w:val="none"/>
          <w:lang w:val="en-US" w:eastAsia="zh-CN"/>
        </w:rPr>
        <w:t>中选人</w:t>
      </w:r>
      <w:r>
        <w:rPr>
          <w:rFonts w:hint="eastAsia" w:ascii="方正仿宋_GBK" w:hAnsi="方正仿宋_GBK" w:eastAsia="方正仿宋_GBK"/>
          <w:color w:val="auto"/>
          <w:sz w:val="24"/>
          <w:highlight w:val="none"/>
        </w:rPr>
        <w:t>履约完毕后，</w:t>
      </w:r>
      <w:r>
        <w:rPr>
          <w:rFonts w:hint="eastAsia" w:ascii="方正仿宋_GBK" w:hAnsi="方正仿宋_GBK" w:eastAsia="方正仿宋_GBK"/>
          <w:color w:val="auto"/>
          <w:sz w:val="24"/>
          <w:highlight w:val="none"/>
          <w:lang w:val="en-US" w:eastAsia="zh-CN"/>
        </w:rPr>
        <w:t>向比选人提交退还履约保证金的申请，</w:t>
      </w:r>
      <w:r>
        <w:rPr>
          <w:rFonts w:hint="eastAsia" w:ascii="方正仿宋_GBK" w:hAnsi="方正仿宋_GBK" w:eastAsia="方正仿宋_GBK"/>
          <w:color w:val="auto"/>
          <w:sz w:val="24"/>
          <w:highlight w:val="none"/>
          <w:lang w:eastAsia="zh-CN"/>
        </w:rPr>
        <w:t>比选人</w:t>
      </w:r>
      <w:r>
        <w:rPr>
          <w:rFonts w:hint="eastAsia" w:ascii="方正仿宋_GBK" w:hAnsi="方正仿宋_GBK" w:eastAsia="方正仿宋_GBK"/>
          <w:color w:val="auto"/>
          <w:sz w:val="24"/>
          <w:highlight w:val="none"/>
          <w:lang w:val="en-US" w:eastAsia="zh-CN"/>
        </w:rPr>
        <w:t>在收到申请后</w:t>
      </w:r>
      <w:r>
        <w:rPr>
          <w:rFonts w:hint="eastAsia" w:ascii="方正仿宋_GBK" w:hAnsi="方正仿宋_GBK" w:eastAsia="方正仿宋_GBK"/>
          <w:color w:val="auto"/>
          <w:sz w:val="24"/>
          <w:highlight w:val="none"/>
        </w:rPr>
        <w:t>应于3个工作日内按程序办理退还手续。</w:t>
      </w:r>
    </w:p>
    <w:p>
      <w:pPr>
        <w:keepNext w:val="0"/>
        <w:keepLines w:val="0"/>
        <w:pageBreakBefore w:val="0"/>
        <w:kinsoku/>
        <w:wordWrap/>
        <w:overflowPunct/>
        <w:topLinePunct w:val="0"/>
        <w:autoSpaceDE/>
        <w:autoSpaceDN/>
        <w:bidi w:val="0"/>
        <w:adjustRightInd/>
        <w:snapToGrid w:val="0"/>
        <w:spacing w:line="400" w:lineRule="atLeast"/>
        <w:ind w:firstLine="360" w:firstLineChars="150"/>
        <w:textAlignment w:val="auto"/>
        <w:rPr>
          <w:rFonts w:hint="eastAsia" w:ascii="方正仿宋_GBK" w:hAnsi="方正仿宋_GBK" w:eastAsia="方正仿宋_GBK" w:cs="方正仿宋_GBK"/>
          <w:color w:val="auto"/>
          <w:sz w:val="24"/>
          <w:szCs w:val="24"/>
          <w:highlight w:val="none"/>
        </w:rPr>
      </w:pPr>
    </w:p>
    <w:p>
      <w:pPr>
        <w:pStyle w:val="3"/>
        <w:keepNext/>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eastAsia" w:ascii="方正仿宋_GBK" w:hAnsi="方正仿宋_GBK" w:eastAsia="方正仿宋_GBK" w:cs="方正仿宋_GBK"/>
          <w:b/>
          <w:color w:val="auto"/>
          <w:highlight w:val="none"/>
        </w:rPr>
      </w:pPr>
      <w:r>
        <w:rPr>
          <w:rFonts w:hint="eastAsia" w:ascii="方正仿宋_GBK" w:hAnsi="方正仿宋_GBK" w:eastAsia="方正仿宋_GBK" w:cs="方正仿宋_GBK"/>
          <w:color w:val="auto"/>
          <w:highlight w:val="none"/>
        </w:rPr>
        <w:br w:type="page"/>
      </w:r>
      <w:bookmarkStart w:id="433" w:name="_Toc29344"/>
      <w:bookmarkStart w:id="434" w:name="_Toc15228"/>
      <w:bookmarkStart w:id="435" w:name="_Toc25263"/>
      <w:bookmarkStart w:id="436" w:name="_Toc7413"/>
      <w:r>
        <w:rPr>
          <w:rFonts w:hint="eastAsia" w:ascii="方正小标宋_GBK" w:hAnsi="方正小标宋_GBK" w:eastAsia="方正小标宋_GBK" w:cs="方正小标宋_GBK"/>
          <w:b/>
          <w:color w:val="auto"/>
          <w:highlight w:val="none"/>
        </w:rPr>
        <w:t>第六篇  合同主要条款和格式合同（样本）</w:t>
      </w:r>
      <w:bookmarkEnd w:id="433"/>
      <w:bookmarkEnd w:id="434"/>
      <w:bookmarkEnd w:id="435"/>
      <w:bookmarkEnd w:id="436"/>
    </w:p>
    <w:p>
      <w:pPr>
        <w:keepNext w:val="0"/>
        <w:keepLines w:val="0"/>
        <w:pageBreakBefore w:val="0"/>
        <w:widowControl w:val="0"/>
        <w:kinsoku/>
        <w:wordWrap/>
        <w:overflowPunct/>
        <w:topLinePunct w:val="0"/>
        <w:autoSpaceDE/>
        <w:autoSpaceDN/>
        <w:bidi w:val="0"/>
        <w:adjustRightInd/>
        <w:snapToGrid w:val="0"/>
        <w:spacing w:line="400" w:lineRule="exact"/>
        <w:ind w:firstLine="480" w:firstLineChars="200"/>
        <w:textAlignment w:val="auto"/>
        <w:rPr>
          <w:rFonts w:hint="eastAsia" w:ascii="方正仿宋_GBK" w:hAnsi="方正仿宋_GBK" w:eastAsia="方正仿宋_GBK" w:cs="方正仿宋_GBK"/>
          <w:color w:val="auto"/>
          <w:kern w:val="0"/>
          <w:sz w:val="24"/>
          <w:szCs w:val="24"/>
          <w:highlight w:val="none"/>
          <w:shd w:val="clear" w:color="auto" w:fill="FFFFFF"/>
        </w:rPr>
      </w:pPr>
      <w:bookmarkStart w:id="437" w:name="_Toc285722712"/>
      <w:bookmarkStart w:id="438" w:name="_Toc26525"/>
      <w:bookmarkStart w:id="439" w:name="_Toc277084871"/>
      <w:bookmarkStart w:id="440" w:name="_Toc285722713"/>
      <w:bookmarkStart w:id="441" w:name="_Toc277084870"/>
      <w:r>
        <w:rPr>
          <w:rFonts w:hint="eastAsia" w:ascii="方正仿宋_GBK" w:hAnsi="方正仿宋_GBK" w:eastAsia="方正仿宋_GBK" w:cs="方正仿宋_GBK"/>
          <w:color w:val="auto"/>
          <w:kern w:val="0"/>
          <w:sz w:val="24"/>
          <w:szCs w:val="24"/>
          <w:highlight w:val="none"/>
          <w:shd w:val="clear" w:color="auto" w:fill="FFFFFF"/>
        </w:rPr>
        <w:t xml:space="preserve"> </w:t>
      </w:r>
    </w:p>
    <w:p>
      <w:pPr>
        <w:spacing w:line="500" w:lineRule="exact"/>
        <w:jc w:val="center"/>
        <w:rPr>
          <w:rFonts w:hint="eastAsia" w:ascii="方正仿宋_GBK" w:eastAsia="方正仿宋_GBK"/>
          <w:color w:val="auto"/>
          <w:highlight w:val="none"/>
        </w:rPr>
      </w:pPr>
      <w:r>
        <w:rPr>
          <w:rFonts w:hint="eastAsia" w:ascii="方正仿宋_GBK" w:eastAsia="方正仿宋_GBK"/>
          <w:color w:val="auto"/>
          <w:highlight w:val="none"/>
        </w:rPr>
        <w:t>（项目编号：     ）</w:t>
      </w:r>
    </w:p>
    <w:p>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甲方（需方）：___________________________      计价单位：____________</w:t>
      </w:r>
    </w:p>
    <w:p>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乙方（供方）：___________________________      计量单位：_____________</w:t>
      </w:r>
    </w:p>
    <w:p>
      <w:pPr>
        <w:spacing w:line="500" w:lineRule="exact"/>
        <w:rPr>
          <w:rFonts w:hint="eastAsia" w:ascii="方正仿宋_GBK" w:eastAsia="方正仿宋_GBK"/>
          <w:color w:val="auto"/>
          <w:sz w:val="24"/>
          <w:highlight w:val="none"/>
        </w:rPr>
      </w:pPr>
      <w:r>
        <w:rPr>
          <w:rFonts w:hint="eastAsia" w:ascii="方正仿宋_GBK" w:eastAsia="方正仿宋_GBK"/>
          <w:color w:val="auto"/>
          <w:sz w:val="24"/>
          <w:highlight w:val="none"/>
        </w:rPr>
        <w:t>经双方协商一致，达成以下购销合同：</w:t>
      </w:r>
    </w:p>
    <w:tbl>
      <w:tblPr>
        <w:tblStyle w:val="15"/>
        <w:tblW w:w="0" w:type="auto"/>
        <w:tblInd w:w="-1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984"/>
        <w:gridCol w:w="589"/>
        <w:gridCol w:w="709"/>
        <w:gridCol w:w="1134"/>
        <w:gridCol w:w="1559"/>
        <w:gridCol w:w="1567"/>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项目名称</w:t>
            </w:r>
          </w:p>
        </w:tc>
        <w:tc>
          <w:tcPr>
            <w:tcW w:w="984" w:type="dxa"/>
            <w:noWrap w:val="0"/>
            <w:vAlign w:val="center"/>
          </w:tcPr>
          <w:p>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数量</w:t>
            </w:r>
          </w:p>
        </w:tc>
        <w:tc>
          <w:tcPr>
            <w:tcW w:w="1298" w:type="dxa"/>
            <w:gridSpan w:val="2"/>
            <w:noWrap w:val="0"/>
            <w:vAlign w:val="center"/>
          </w:tcPr>
          <w:p>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综合单价</w:t>
            </w:r>
          </w:p>
        </w:tc>
        <w:tc>
          <w:tcPr>
            <w:tcW w:w="1134" w:type="dxa"/>
            <w:noWrap w:val="0"/>
            <w:vAlign w:val="center"/>
          </w:tcPr>
          <w:p>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总价</w:t>
            </w:r>
          </w:p>
        </w:tc>
        <w:tc>
          <w:tcPr>
            <w:tcW w:w="1559" w:type="dxa"/>
            <w:noWrap w:val="0"/>
            <w:vAlign w:val="center"/>
          </w:tcPr>
          <w:p>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服务时间</w:t>
            </w:r>
          </w:p>
        </w:tc>
        <w:tc>
          <w:tcPr>
            <w:tcW w:w="1567" w:type="dxa"/>
            <w:noWrap w:val="0"/>
            <w:vAlign w:val="center"/>
          </w:tcPr>
          <w:p>
            <w:pPr>
              <w:spacing w:line="240" w:lineRule="atLeast"/>
              <w:jc w:val="cente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服务地点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pPr>
              <w:spacing w:line="240" w:lineRule="atLeast"/>
              <w:jc w:val="center"/>
              <w:rPr>
                <w:rFonts w:hint="eastAsia" w:ascii="方正仿宋_GBK"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3071" w:type="dxa"/>
            <w:noWrap w:val="0"/>
            <w:vAlign w:val="center"/>
          </w:tcPr>
          <w:p>
            <w:pPr>
              <w:spacing w:line="240" w:lineRule="atLeast"/>
              <w:jc w:val="center"/>
              <w:rPr>
                <w:rFonts w:hint="eastAsia" w:ascii="方正仿宋_GBK" w:eastAsia="方正仿宋_GBK"/>
                <w:color w:val="auto"/>
                <w:sz w:val="21"/>
                <w:szCs w:val="21"/>
                <w:highlight w:val="none"/>
              </w:rPr>
            </w:pPr>
          </w:p>
        </w:tc>
        <w:tc>
          <w:tcPr>
            <w:tcW w:w="984" w:type="dxa"/>
            <w:noWrap w:val="0"/>
            <w:vAlign w:val="center"/>
          </w:tcPr>
          <w:p>
            <w:pPr>
              <w:spacing w:line="240" w:lineRule="atLeast"/>
              <w:jc w:val="center"/>
              <w:rPr>
                <w:rFonts w:hint="eastAsia" w:ascii="方正仿宋_GBK" w:eastAsia="方正仿宋_GBK"/>
                <w:color w:val="auto"/>
                <w:sz w:val="21"/>
                <w:szCs w:val="21"/>
                <w:highlight w:val="none"/>
              </w:rPr>
            </w:pPr>
          </w:p>
        </w:tc>
        <w:tc>
          <w:tcPr>
            <w:tcW w:w="1298" w:type="dxa"/>
            <w:gridSpan w:val="2"/>
            <w:noWrap w:val="0"/>
            <w:vAlign w:val="center"/>
          </w:tcPr>
          <w:p>
            <w:pPr>
              <w:spacing w:line="240" w:lineRule="atLeast"/>
              <w:jc w:val="center"/>
              <w:rPr>
                <w:rFonts w:hint="eastAsia" w:ascii="方正仿宋_GBK" w:eastAsia="方正仿宋_GBK"/>
                <w:color w:val="auto"/>
                <w:sz w:val="21"/>
                <w:szCs w:val="21"/>
                <w:highlight w:val="none"/>
              </w:rPr>
            </w:pPr>
          </w:p>
        </w:tc>
        <w:tc>
          <w:tcPr>
            <w:tcW w:w="1134" w:type="dxa"/>
            <w:noWrap w:val="0"/>
            <w:vAlign w:val="center"/>
          </w:tcPr>
          <w:p>
            <w:pPr>
              <w:spacing w:line="240" w:lineRule="atLeast"/>
              <w:jc w:val="center"/>
              <w:rPr>
                <w:rFonts w:hint="eastAsia" w:ascii="方正仿宋_GBK" w:eastAsia="方正仿宋_GBK"/>
                <w:color w:val="auto"/>
                <w:sz w:val="21"/>
                <w:szCs w:val="21"/>
                <w:highlight w:val="none"/>
              </w:rPr>
            </w:pPr>
          </w:p>
        </w:tc>
        <w:tc>
          <w:tcPr>
            <w:tcW w:w="1559" w:type="dxa"/>
            <w:noWrap w:val="0"/>
            <w:vAlign w:val="center"/>
          </w:tcPr>
          <w:p>
            <w:pPr>
              <w:spacing w:line="240" w:lineRule="atLeast"/>
              <w:jc w:val="center"/>
              <w:rPr>
                <w:rFonts w:hint="eastAsia" w:ascii="方正仿宋_GBK" w:eastAsia="方正仿宋_GBK"/>
                <w:color w:val="auto"/>
                <w:sz w:val="21"/>
                <w:szCs w:val="21"/>
                <w:highlight w:val="none"/>
              </w:rPr>
            </w:pPr>
          </w:p>
        </w:tc>
        <w:tc>
          <w:tcPr>
            <w:tcW w:w="1567" w:type="dxa"/>
            <w:noWrap w:val="0"/>
            <w:vAlign w:val="center"/>
          </w:tcPr>
          <w:p>
            <w:pPr>
              <w:spacing w:line="240" w:lineRule="atLeast"/>
              <w:jc w:val="center"/>
              <w:rPr>
                <w:rFonts w:hint="eastAsia" w:ascii="方正仿宋_GBK"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gridAfter w:val="1"/>
          <w:wAfter w:w="15" w:type="dxa"/>
        </w:trPr>
        <w:tc>
          <w:tcPr>
            <w:tcW w:w="9613" w:type="dxa"/>
            <w:gridSpan w:val="7"/>
            <w:noWrap w:val="0"/>
            <w:vAlign w:val="center"/>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Pr>
        <w:tc>
          <w:tcPr>
            <w:tcW w:w="9613" w:type="dxa"/>
            <w:gridSpan w:val="7"/>
            <w:noWrap w:val="0"/>
            <w:vAlign w:val="center"/>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合计人民币（大写）：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601" w:hRule="atLeast"/>
        </w:trPr>
        <w:tc>
          <w:tcPr>
            <w:tcW w:w="9613" w:type="dxa"/>
            <w:gridSpan w:val="7"/>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一、服务要求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trPr>
        <w:tc>
          <w:tcPr>
            <w:tcW w:w="9628" w:type="dxa"/>
            <w:gridSpan w:val="8"/>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二、考核方式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9628" w:type="dxa"/>
            <w:gridSpan w:val="8"/>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三、付款方式：</w:t>
            </w:r>
          </w:p>
          <w:p>
            <w:pPr>
              <w:rPr>
                <w:rFonts w:hint="eastAsia"/>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9628" w:type="dxa"/>
            <w:gridSpan w:val="8"/>
            <w:noWrap w:val="0"/>
            <w:vAlign w:val="top"/>
          </w:tcPr>
          <w:p>
            <w:pPr>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X、履约保证金</w:t>
            </w:r>
            <w:r>
              <w:rPr>
                <w:rFonts w:ascii="方正仿宋_GBK" w:eastAsia="方正仿宋_GBK"/>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四、违约责任：</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按《中华人民共和国民法典》、《中华人民共和国政府采购法》执行，或按双方约定。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五、其他约定事项：</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1.采购文件及其澄清文件、响应文件和承诺是本合同不可分割的部分。</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2.本合同如发生争议由双方协商解决，协商不成向需方所在人民法院提请诉讼。</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3.本合同一式__份， 需方__份，供方__份，具同等法律效力。</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4.其他：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44" w:type="dxa"/>
            <w:gridSpan w:val="3"/>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需方：</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联系电话：</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tc>
        <w:tc>
          <w:tcPr>
            <w:tcW w:w="4984" w:type="dxa"/>
            <w:gridSpan w:val="5"/>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供方：</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地址：</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电话：</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传真：</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开户银行：</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账号：</w:t>
            </w:r>
          </w:p>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授权代表：</w:t>
            </w:r>
          </w:p>
          <w:p>
            <w:pPr>
              <w:widowControl/>
              <w:spacing w:line="240" w:lineRule="atLeast"/>
              <w:jc w:val="lef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（本栏请用计算机打印以便于准确付款）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8" w:type="dxa"/>
            <w:gridSpan w:val="8"/>
            <w:noWrap w:val="0"/>
            <w:vAlign w:val="top"/>
          </w:tcPr>
          <w:p>
            <w:pPr>
              <w:spacing w:line="240" w:lineRule="atLeast"/>
              <w:rPr>
                <w:rFonts w:hint="eastAsia" w:ascii="方正仿宋_GBK" w:eastAsia="方正仿宋_GBK"/>
                <w:color w:val="auto"/>
                <w:sz w:val="21"/>
                <w:szCs w:val="21"/>
                <w:highlight w:val="none"/>
              </w:rPr>
            </w:pPr>
            <w:r>
              <w:rPr>
                <w:rFonts w:hint="eastAsia" w:ascii="方正仿宋_GBK" w:eastAsia="方正仿宋_GBK"/>
                <w:color w:val="auto"/>
                <w:sz w:val="21"/>
                <w:szCs w:val="21"/>
                <w:highlight w:val="none"/>
              </w:rPr>
              <w:t>备注：</w:t>
            </w:r>
          </w:p>
          <w:p>
            <w:pPr>
              <w:spacing w:line="240" w:lineRule="atLeast"/>
              <w:rPr>
                <w:rFonts w:hint="eastAsia" w:ascii="方正仿宋_GBK" w:eastAsia="方正仿宋_GBK"/>
                <w:color w:val="auto"/>
                <w:sz w:val="21"/>
                <w:szCs w:val="21"/>
                <w:highlight w:val="none"/>
              </w:rPr>
            </w:pPr>
          </w:p>
        </w:tc>
      </w:tr>
    </w:tbl>
    <w:p>
      <w:pPr>
        <w:rPr>
          <w:rFonts w:hint="eastAsia" w:ascii="方正仿宋_GBK" w:eastAsia="方正仿宋_GBK"/>
          <w:color w:val="auto"/>
          <w:sz w:val="24"/>
          <w:highlight w:val="none"/>
        </w:rPr>
      </w:pPr>
      <w:r>
        <w:rPr>
          <w:rFonts w:hint="eastAsia" w:ascii="方正仿宋_GBK" w:eastAsia="方正仿宋_GBK"/>
          <w:color w:val="auto"/>
          <w:sz w:val="24"/>
          <w:highlight w:val="none"/>
        </w:rPr>
        <w:t>签约时间：           年   月   日      签约地点：</w:t>
      </w:r>
    </w:p>
    <w:p>
      <w:pPr>
        <w:snapToGrid w:val="0"/>
        <w:ind w:firstLine="0"/>
        <w:textAlignment w:val="baseline"/>
        <w:rPr>
          <w:rFonts w:hint="eastAsia" w:ascii="方正仿宋_GBK" w:hAnsi="方正仿宋_GBK" w:eastAsia="方正仿宋_GBK" w:cs="方正仿宋_GBK"/>
          <w:color w:val="auto"/>
          <w:highlight w:val="none"/>
        </w:rPr>
      </w:pPr>
    </w:p>
    <w:p>
      <w:pPr>
        <w:tabs>
          <w:tab w:val="left" w:pos="9000"/>
        </w:tabs>
        <w:spacing w:line="276" w:lineRule="auto"/>
        <w:jc w:val="center"/>
        <w:rPr>
          <w:rFonts w:hint="eastAsia" w:ascii="方正仿宋_GBK" w:eastAsia="方正仿宋_GBK"/>
          <w:color w:val="auto"/>
          <w:sz w:val="21"/>
          <w:szCs w:val="21"/>
          <w:highlight w:val="none"/>
        </w:rPr>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12" w:charSpace="0"/>
        </w:sectPr>
      </w:pPr>
    </w:p>
    <w:p>
      <w:pPr>
        <w:tabs>
          <w:tab w:val="left" w:pos="5040"/>
        </w:tabs>
        <w:spacing w:line="400" w:lineRule="exact"/>
        <w:ind w:firstLine="482" w:firstLineChars="200"/>
        <w:rPr>
          <w:rFonts w:hint="eastAsia" w:ascii="方正仿宋_GBK" w:hAnsi="方正仿宋_GBK" w:eastAsia="方正仿宋_GBK" w:cs="方正仿宋_GBK"/>
          <w:b/>
          <w:color w:val="auto"/>
          <w:sz w:val="24"/>
          <w:highlight w:val="none"/>
        </w:rPr>
      </w:pPr>
    </w:p>
    <w:bookmarkEnd w:id="437"/>
    <w:bookmarkEnd w:id="438"/>
    <w:bookmarkEnd w:id="439"/>
    <w:bookmarkEnd w:id="440"/>
    <w:bookmarkEnd w:id="441"/>
    <w:p>
      <w:pPr>
        <w:pStyle w:val="3"/>
        <w:keepNext/>
        <w:keepLines w:val="0"/>
        <w:pageBreakBefore w:val="0"/>
        <w:widowControl w:val="0"/>
        <w:kinsoku/>
        <w:wordWrap/>
        <w:overflowPunct/>
        <w:topLinePunct w:val="0"/>
        <w:autoSpaceDE/>
        <w:autoSpaceDN/>
        <w:bidi w:val="0"/>
        <w:adjustRightInd/>
        <w:snapToGrid w:val="0"/>
        <w:spacing w:before="0" w:beforeLines="0" w:after="0" w:afterLines="0" w:line="240" w:lineRule="auto"/>
        <w:textAlignment w:val="auto"/>
        <w:rPr>
          <w:rFonts w:hint="eastAsia" w:ascii="方正小标宋_GBK" w:hAnsi="方正小标宋_GBK" w:eastAsia="方正小标宋_GBK" w:cs="方正小标宋_GBK"/>
          <w:b/>
          <w:color w:val="auto"/>
          <w:highlight w:val="none"/>
        </w:rPr>
      </w:pPr>
      <w:bookmarkStart w:id="442" w:name="_Toc19345"/>
      <w:bookmarkStart w:id="443" w:name="_Toc20956"/>
      <w:bookmarkStart w:id="444" w:name="_Toc2"/>
      <w:bookmarkStart w:id="445" w:name="_Toc19363"/>
      <w:r>
        <w:rPr>
          <w:rFonts w:hint="eastAsia" w:ascii="方正小标宋_GBK" w:hAnsi="方正小标宋_GBK" w:eastAsia="方正小标宋_GBK" w:cs="方正小标宋_GBK"/>
          <w:b/>
          <w:color w:val="auto"/>
          <w:highlight w:val="none"/>
        </w:rPr>
        <w:t>第七篇  比选申请文件格式</w:t>
      </w:r>
      <w:bookmarkEnd w:id="442"/>
      <w:bookmarkEnd w:id="443"/>
      <w:bookmarkEnd w:id="444"/>
      <w:bookmarkEnd w:id="445"/>
    </w:p>
    <w:p>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lang w:val="en-US" w:eastAsia="zh-CN"/>
        </w:rPr>
        <w:t>一</w:t>
      </w:r>
      <w:r>
        <w:rPr>
          <w:rFonts w:hint="eastAsia" w:ascii="方正仿宋_GBK" w:hAnsi="仿宋" w:eastAsia="方正仿宋_GBK"/>
          <w:b/>
          <w:color w:val="auto"/>
          <w:sz w:val="24"/>
          <w:szCs w:val="24"/>
          <w:highlight w:val="none"/>
        </w:rPr>
        <w:t>、</w:t>
      </w:r>
      <w:r>
        <w:rPr>
          <w:rFonts w:hint="eastAsia" w:ascii="方正仿宋_GBK" w:hAnsi="仿宋" w:eastAsia="方正仿宋_GBK"/>
          <w:b/>
          <w:color w:val="auto"/>
          <w:sz w:val="24"/>
          <w:szCs w:val="24"/>
          <w:highlight w:val="none"/>
          <w:lang w:eastAsia="zh-CN"/>
        </w:rPr>
        <w:t>服务</w:t>
      </w:r>
      <w:r>
        <w:rPr>
          <w:rFonts w:hint="eastAsia" w:ascii="方正仿宋_GBK" w:hAnsi="仿宋" w:eastAsia="方正仿宋_GBK"/>
          <w:b/>
          <w:color w:val="auto"/>
          <w:sz w:val="24"/>
          <w:szCs w:val="24"/>
          <w:highlight w:val="none"/>
        </w:rPr>
        <w:t>文件</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olor w:val="auto"/>
          <w:sz w:val="24"/>
          <w:szCs w:val="28"/>
          <w:highlight w:val="none"/>
          <w:lang w:eastAsia="zh-CN"/>
        </w:rPr>
        <w:t>服务</w:t>
      </w:r>
      <w:r>
        <w:rPr>
          <w:rFonts w:hint="eastAsia" w:ascii="方正仿宋_GBK" w:hAnsi="宋体" w:eastAsia="方正仿宋_GBK"/>
          <w:color w:val="auto"/>
          <w:sz w:val="24"/>
          <w:szCs w:val="28"/>
          <w:highlight w:val="none"/>
        </w:rPr>
        <w:t>条款差异表</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8"/>
          <w:highlight w:val="none"/>
        </w:rPr>
        <w:t>其他</w:t>
      </w:r>
      <w:r>
        <w:rPr>
          <w:rFonts w:hint="eastAsia" w:ascii="方正仿宋_GBK" w:hAnsi="宋体" w:eastAsia="方正仿宋_GBK"/>
          <w:color w:val="auto"/>
          <w:sz w:val="24"/>
          <w:szCs w:val="28"/>
          <w:highlight w:val="none"/>
          <w:lang w:eastAsia="zh-CN"/>
        </w:rPr>
        <w:t>服务</w:t>
      </w:r>
      <w:r>
        <w:rPr>
          <w:rFonts w:hint="eastAsia" w:ascii="方正仿宋_GBK" w:hAnsi="宋体" w:eastAsia="方正仿宋_GBK"/>
          <w:color w:val="auto"/>
          <w:sz w:val="24"/>
          <w:szCs w:val="28"/>
          <w:highlight w:val="none"/>
        </w:rPr>
        <w:t>资料</w:t>
      </w:r>
    </w:p>
    <w:p>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lang w:val="en-US" w:eastAsia="zh-CN"/>
        </w:rPr>
        <w:t>二</w:t>
      </w:r>
      <w:r>
        <w:rPr>
          <w:rFonts w:hint="eastAsia" w:ascii="方正仿宋_GBK" w:hAnsi="仿宋" w:eastAsia="方正仿宋_GBK"/>
          <w:b/>
          <w:color w:val="auto"/>
          <w:sz w:val="24"/>
          <w:szCs w:val="24"/>
          <w:highlight w:val="none"/>
        </w:rPr>
        <w:t>、商务文件</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（一）投标函</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（二）商务条款差异表</w:t>
      </w:r>
    </w:p>
    <w:p>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宋体" w:eastAsia="方正仿宋_GBK"/>
          <w:color w:val="auto"/>
          <w:sz w:val="24"/>
          <w:szCs w:val="24"/>
          <w:highlight w:val="none"/>
        </w:rPr>
        <w:t>（三）其他商务资料</w:t>
      </w:r>
    </w:p>
    <w:p>
      <w:pPr>
        <w:snapToGrid w:val="0"/>
        <w:spacing w:line="400" w:lineRule="exact"/>
        <w:ind w:firstLine="482" w:firstLineChars="200"/>
        <w:rPr>
          <w:rFonts w:hint="eastAsia" w:ascii="方正仿宋_GBK" w:hAnsi="仿宋" w:eastAsia="方正仿宋_GBK"/>
          <w:b/>
          <w:color w:val="auto"/>
          <w:sz w:val="24"/>
          <w:szCs w:val="24"/>
          <w:highlight w:val="none"/>
        </w:rPr>
      </w:pPr>
      <w:r>
        <w:rPr>
          <w:rFonts w:hint="eastAsia" w:ascii="方正仿宋_GBK" w:hAnsi="仿宋" w:eastAsia="方正仿宋_GBK"/>
          <w:b/>
          <w:color w:val="auto"/>
          <w:sz w:val="24"/>
          <w:szCs w:val="24"/>
          <w:highlight w:val="none"/>
          <w:lang w:val="en-US" w:eastAsia="zh-CN"/>
        </w:rPr>
        <w:t>三</w:t>
      </w:r>
      <w:r>
        <w:rPr>
          <w:rFonts w:hint="eastAsia" w:ascii="方正仿宋_GBK" w:hAnsi="仿宋" w:eastAsia="方正仿宋_GBK"/>
          <w:b/>
          <w:color w:val="auto"/>
          <w:sz w:val="24"/>
          <w:szCs w:val="24"/>
          <w:highlight w:val="none"/>
        </w:rPr>
        <w:t>、资格文件</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（一）</w:t>
      </w:r>
      <w:r>
        <w:rPr>
          <w:rFonts w:hint="eastAsia" w:ascii="方正仿宋_GBK" w:hAnsi="宋体" w:eastAsia="方正仿宋_GBK" w:cs="Times New Roman"/>
          <w:color w:val="auto"/>
          <w:sz w:val="24"/>
          <w:szCs w:val="28"/>
          <w:highlight w:val="none"/>
        </w:rPr>
        <w:t>法人营业执照（副本）或事业单位法人证书（副本）或个体工商户营业执照或有效的自然人身份证明或社会团体法人登记证书</w:t>
      </w:r>
      <w:r>
        <w:rPr>
          <w:rFonts w:hint="eastAsia" w:ascii="方正仿宋_GBK" w:hAnsi="宋体" w:eastAsia="方正仿宋_GBK"/>
          <w:color w:val="auto"/>
          <w:sz w:val="24"/>
          <w:szCs w:val="24"/>
          <w:highlight w:val="none"/>
        </w:rPr>
        <w:t>复印件</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（二）</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身份证明书</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（三）</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社保证明材料</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（四）</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未缴纳社保情况说明</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（五）</w:t>
      </w:r>
      <w:r>
        <w:rPr>
          <w:rFonts w:hint="eastAsia" w:ascii="方正仿宋_GBK" w:hAnsi="宋体" w:eastAsia="方正仿宋_GBK"/>
          <w:color w:val="auto"/>
          <w:sz w:val="24"/>
          <w:szCs w:val="24"/>
          <w:highlight w:val="none"/>
          <w:lang w:eastAsia="zh-CN"/>
        </w:rPr>
        <w:t>法定代表人/负责人</w:t>
      </w:r>
      <w:r>
        <w:rPr>
          <w:rFonts w:hint="eastAsia" w:ascii="方正仿宋_GBK" w:hAnsi="宋体" w:eastAsia="方正仿宋_GBK"/>
          <w:color w:val="auto"/>
          <w:sz w:val="24"/>
          <w:szCs w:val="24"/>
          <w:highlight w:val="none"/>
        </w:rPr>
        <w:t>授权委托书</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（六）授权代表社保证明材料</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（七）基本资格条件承诺函</w:t>
      </w:r>
    </w:p>
    <w:p>
      <w:pPr>
        <w:snapToGrid w:val="0"/>
        <w:spacing w:line="400" w:lineRule="exact"/>
        <w:ind w:firstLine="480" w:firstLineChars="200"/>
        <w:rPr>
          <w:rFonts w:hint="eastAsia" w:ascii="方正仿宋_GBK" w:hAnsi="宋体" w:eastAsia="方正仿宋_GBK"/>
          <w:color w:val="auto"/>
          <w:sz w:val="24"/>
          <w:szCs w:val="24"/>
          <w:highlight w:val="none"/>
        </w:rPr>
      </w:pPr>
      <w:r>
        <w:rPr>
          <w:rFonts w:hint="eastAsia" w:ascii="方正仿宋_GBK" w:hAnsi="宋体" w:eastAsia="方正仿宋_GBK"/>
          <w:color w:val="auto"/>
          <w:sz w:val="24"/>
          <w:szCs w:val="24"/>
          <w:highlight w:val="none"/>
        </w:rPr>
        <w:t>（八）特定资格条件证明材料</w:t>
      </w:r>
    </w:p>
    <w:p>
      <w:pPr>
        <w:snapToGrid w:val="0"/>
        <w:spacing w:line="400" w:lineRule="exact"/>
        <w:ind w:firstLine="482" w:firstLineChars="200"/>
        <w:rPr>
          <w:rFonts w:hint="eastAsia" w:ascii="方正仿宋_GBK" w:hAnsi="仿宋" w:eastAsia="方正仿宋_GBK" w:cs="Times New Roman"/>
          <w:b/>
          <w:color w:val="auto"/>
          <w:sz w:val="24"/>
          <w:szCs w:val="24"/>
          <w:highlight w:val="none"/>
          <w:lang w:val="en-US" w:eastAsia="zh-CN"/>
        </w:rPr>
      </w:pPr>
      <w:r>
        <w:rPr>
          <w:rFonts w:hint="eastAsia" w:ascii="方正仿宋_GBK" w:hAnsi="仿宋" w:eastAsia="方正仿宋_GBK" w:cs="Times New Roman"/>
          <w:b/>
          <w:color w:val="auto"/>
          <w:sz w:val="24"/>
          <w:szCs w:val="24"/>
          <w:highlight w:val="none"/>
          <w:lang w:val="en-US" w:eastAsia="zh-CN"/>
        </w:rPr>
        <w:t>四、其他应提供的资料</w:t>
      </w:r>
    </w:p>
    <w:p>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sectPr>
          <w:headerReference r:id="rId8" w:type="default"/>
          <w:footerReference r:id="rId9" w:type="default"/>
          <w:type w:val="nextColumn"/>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pPr>
      <w:r>
        <w:rPr>
          <w:rFonts w:hint="default" w:ascii="方正仿宋_GBK" w:hAnsi="宋体" w:eastAsia="方正仿宋_GBK" w:cs="Times New Roman"/>
          <w:color w:val="auto"/>
          <w:sz w:val="24"/>
          <w:szCs w:val="24"/>
          <w:highlight w:val="none"/>
          <w:lang w:val="en-US" w:eastAsia="zh-CN"/>
        </w:rPr>
        <w:t>（一）其他与项目有关的资料</w:t>
      </w:r>
    </w:p>
    <w:p>
      <w:pPr>
        <w:pStyle w:val="4"/>
        <w:pageBreakBefore/>
        <w:spacing w:line="500" w:lineRule="exact"/>
        <w:ind w:firstLine="562" w:firstLineChars="200"/>
        <w:rPr>
          <w:rFonts w:hint="eastAsia" w:ascii="方正仿宋_GBK" w:hAnsi="仿宋" w:eastAsia="方正仿宋_GBK"/>
          <w:b/>
          <w:color w:val="auto"/>
          <w:szCs w:val="28"/>
          <w:highlight w:val="none"/>
        </w:rPr>
      </w:pPr>
      <w:r>
        <w:rPr>
          <w:rFonts w:hint="eastAsia" w:ascii="方正仿宋_GBK" w:hAnsi="仿宋" w:eastAsia="方正仿宋_GBK"/>
          <w:b/>
          <w:color w:val="auto"/>
          <w:szCs w:val="28"/>
          <w:highlight w:val="none"/>
          <w:lang w:val="en-US" w:eastAsia="zh-CN"/>
        </w:rPr>
        <w:t>一</w:t>
      </w:r>
      <w:r>
        <w:rPr>
          <w:rFonts w:hint="eastAsia" w:ascii="方正仿宋_GBK" w:hAnsi="仿宋" w:eastAsia="方正仿宋_GBK"/>
          <w:b/>
          <w:color w:val="auto"/>
          <w:szCs w:val="28"/>
          <w:highlight w:val="none"/>
        </w:rPr>
        <w:t>、</w:t>
      </w:r>
      <w:r>
        <w:rPr>
          <w:rFonts w:hint="eastAsia" w:ascii="方正仿宋_GBK" w:hAnsi="仿宋" w:eastAsia="方正仿宋_GBK"/>
          <w:b/>
          <w:color w:val="auto"/>
          <w:szCs w:val="28"/>
          <w:highlight w:val="none"/>
          <w:lang w:eastAsia="zh-CN"/>
        </w:rPr>
        <w:t>服务</w:t>
      </w:r>
      <w:r>
        <w:rPr>
          <w:rFonts w:hint="eastAsia" w:ascii="方正仿宋_GBK" w:hAnsi="仿宋" w:eastAsia="方正仿宋_GBK"/>
          <w:b/>
          <w:color w:val="auto"/>
          <w:szCs w:val="28"/>
          <w:highlight w:val="none"/>
        </w:rPr>
        <w:t>文件</w:t>
      </w:r>
    </w:p>
    <w:p>
      <w:pPr>
        <w:ind w:firstLine="480"/>
        <w:jc w:val="left"/>
        <w:rPr>
          <w:rFonts w:hint="eastAsia" w:ascii="方正仿宋_GBK" w:hAnsi="仿宋" w:eastAsia="方正仿宋_GBK"/>
          <w:b/>
          <w:color w:val="auto"/>
          <w:szCs w:val="28"/>
          <w:highlight w:val="none"/>
        </w:rPr>
      </w:pPr>
    </w:p>
    <w:p>
      <w:pPr>
        <w:snapToGrid w:val="0"/>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（一）</w:t>
      </w:r>
      <w:r>
        <w:rPr>
          <w:rFonts w:hint="eastAsia" w:ascii="方正仿宋_GBK" w:hAnsi="宋体" w:eastAsia="方正仿宋_GBK"/>
          <w:color w:val="auto"/>
          <w:sz w:val="24"/>
          <w:szCs w:val="28"/>
          <w:highlight w:val="none"/>
          <w:lang w:eastAsia="zh-CN"/>
        </w:rPr>
        <w:t>服务</w:t>
      </w:r>
      <w:r>
        <w:rPr>
          <w:rFonts w:hint="eastAsia" w:ascii="方正仿宋_GBK" w:hAnsi="宋体" w:eastAsia="方正仿宋_GBK"/>
          <w:color w:val="auto"/>
          <w:sz w:val="24"/>
          <w:szCs w:val="28"/>
          <w:highlight w:val="none"/>
        </w:rPr>
        <w:t>条款差异表</w:t>
      </w:r>
    </w:p>
    <w:p>
      <w:pPr>
        <w:snapToGrid w:val="0"/>
        <w:spacing w:line="400" w:lineRule="exact"/>
        <w:ind w:firstLine="480" w:firstLineChars="200"/>
        <w:outlineLvl w:val="9"/>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项目编号</w:t>
      </w:r>
      <w:r>
        <w:rPr>
          <w:rFonts w:hint="eastAsia" w:ascii="方正仿宋_GBK" w:hAnsi="宋体" w:eastAsia="方正仿宋_GBK"/>
          <w:color w:val="auto"/>
          <w:sz w:val="24"/>
          <w:szCs w:val="28"/>
          <w:highlight w:val="none"/>
        </w:rPr>
        <w:t>：</w:t>
      </w:r>
    </w:p>
    <w:p>
      <w:pPr>
        <w:snapToGrid w:val="0"/>
        <w:spacing w:line="400" w:lineRule="exact"/>
        <w:ind w:firstLine="480" w:firstLineChars="200"/>
        <w:outlineLvl w:val="9"/>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比选项目名称</w:t>
      </w:r>
      <w:r>
        <w:rPr>
          <w:rFonts w:hint="eastAsia" w:ascii="方正仿宋_GBK" w:hAnsi="宋体" w:eastAsia="方正仿宋_GBK"/>
          <w:color w:val="auto"/>
          <w:sz w:val="24"/>
          <w:szCs w:val="28"/>
          <w:highlight w:val="none"/>
        </w:rPr>
        <w:t>：</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2968" w:type="dxa"/>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lang w:eastAsia="zh-CN"/>
              </w:rPr>
            </w:pPr>
            <w:bookmarkStart w:id="446" w:name="_Toc9"/>
            <w:bookmarkStart w:id="447" w:name="_Toc20217"/>
            <w:r>
              <w:rPr>
                <w:rFonts w:hint="eastAsia" w:ascii="方正仿宋_GBK" w:hAnsi="仿宋" w:eastAsia="方正仿宋_GBK"/>
                <w:color w:val="auto"/>
                <w:sz w:val="21"/>
                <w:szCs w:val="21"/>
                <w:highlight w:val="none"/>
                <w:lang w:eastAsia="zh-CN"/>
              </w:rPr>
              <w:t>比选</w:t>
            </w:r>
            <w:r>
              <w:rPr>
                <w:rFonts w:hint="eastAsia" w:ascii="方正仿宋_GBK" w:hAnsi="仿宋" w:eastAsia="方正仿宋_GBK" w:cs="Times New Roman"/>
                <w:color w:val="auto"/>
                <w:sz w:val="21"/>
                <w:szCs w:val="21"/>
                <w:highlight w:val="none"/>
                <w:lang w:eastAsia="zh-CN"/>
              </w:rPr>
              <w:t>服务</w:t>
            </w:r>
            <w:r>
              <w:rPr>
                <w:rFonts w:hint="eastAsia" w:ascii="方正仿宋_GBK" w:hAnsi="仿宋" w:eastAsia="方正仿宋_GBK"/>
                <w:color w:val="auto"/>
                <w:sz w:val="21"/>
                <w:szCs w:val="21"/>
                <w:highlight w:val="none"/>
                <w:lang w:eastAsia="zh-CN"/>
              </w:rPr>
              <w:t>要求</w:t>
            </w:r>
            <w:bookmarkEnd w:id="446"/>
            <w:bookmarkEnd w:id="447"/>
          </w:p>
        </w:tc>
        <w:tc>
          <w:tcPr>
            <w:tcW w:w="3082" w:type="dxa"/>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lang w:eastAsia="zh-CN"/>
              </w:rPr>
            </w:pPr>
            <w:bookmarkStart w:id="448" w:name="_Toc19867"/>
            <w:bookmarkStart w:id="449" w:name="_Toc4171"/>
            <w:r>
              <w:rPr>
                <w:rFonts w:hint="eastAsia" w:ascii="方正仿宋_GBK" w:hAnsi="仿宋" w:eastAsia="方正仿宋_GBK" w:cs="Times New Roman"/>
                <w:color w:val="auto"/>
                <w:sz w:val="21"/>
                <w:szCs w:val="21"/>
                <w:highlight w:val="none"/>
                <w:lang w:eastAsia="zh-CN"/>
              </w:rPr>
              <w:t>比选服务应答</w:t>
            </w:r>
            <w:bookmarkEnd w:id="448"/>
            <w:bookmarkEnd w:id="449"/>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outlineLvl w:val="9"/>
              <w:rPr>
                <w:rFonts w:hint="eastAsia" w:ascii="方正仿宋_GBK" w:hAnsi="仿宋"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lang w:eastAsia="zh-CN"/>
              </w:rPr>
              <w:t>比选申请文件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val="en-US" w:eastAsia="zh-CN"/>
        </w:rPr>
        <w:t xml:space="preserve">    </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（或授权代表）或自然人：</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公章）                               （签署或盖章）</w:t>
      </w:r>
    </w:p>
    <w:p>
      <w:pPr>
        <w:spacing w:line="500" w:lineRule="exact"/>
        <w:rPr>
          <w:rFonts w:hint="eastAsia" w:ascii="方正仿宋_GBK" w:hAnsi="仿宋" w:eastAsia="方正仿宋_GBK"/>
          <w:color w:val="auto"/>
          <w:sz w:val="24"/>
          <w:szCs w:val="28"/>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 xml:space="preserve">                                            年     月     日</w:t>
      </w: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1.本表即为对本项目“第二篇  项目</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需求”中所列条款进行比较和响应；</w:t>
      </w:r>
    </w:p>
    <w:p>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2.该表必须按照竞争性比选文件要求逐条如实填写，“比选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应答”栏需逐条填写具体内容，并在“差异说明”项填写正偏离或负偏离，完全符合的填写“无差异”，如“比选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应答”栏未填写具体内容或与“比选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要求”要求的内容不完全一致，则该比选申请人不能通过本项目的符合性审查。如“比选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应答”栏具体内容和“比选</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要求”栏具体内容一致但“差异说明”栏未填写则视为无差异。</w:t>
      </w:r>
    </w:p>
    <w:p>
      <w:pPr>
        <w:tabs>
          <w:tab w:val="left" w:pos="6300"/>
        </w:tabs>
        <w:snapToGrid w:val="0"/>
        <w:spacing w:line="500" w:lineRule="exact"/>
        <w:ind w:firstLine="57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3.本表可扩展；</w:t>
      </w:r>
    </w:p>
    <w:p>
      <w:pPr>
        <w:tabs>
          <w:tab w:val="left" w:pos="6300"/>
        </w:tabs>
        <w:snapToGrid w:val="0"/>
        <w:spacing w:line="500" w:lineRule="exact"/>
        <w:ind w:firstLine="570"/>
        <w:rPr>
          <w:rFonts w:hint="eastAsia" w:ascii="方正仿宋_GBK" w:hAnsi="宋体" w:eastAsia="方正仿宋_GBK"/>
          <w:color w:val="auto"/>
          <w:sz w:val="24"/>
          <w:szCs w:val="28"/>
          <w:highlight w:val="none"/>
        </w:rPr>
      </w:pPr>
      <w:r>
        <w:rPr>
          <w:rFonts w:hint="eastAsia" w:ascii="方正仿宋_GBK" w:hAnsi="仿宋" w:eastAsia="方正仿宋_GBK"/>
          <w:color w:val="auto"/>
          <w:sz w:val="24"/>
          <w:szCs w:val="24"/>
          <w:highlight w:val="none"/>
        </w:rPr>
        <w:t>4.可附相关</w:t>
      </w:r>
      <w:r>
        <w:rPr>
          <w:rFonts w:hint="eastAsia" w:ascii="方正仿宋_GBK" w:hAnsi="仿宋" w:eastAsia="方正仿宋_GBK"/>
          <w:color w:val="auto"/>
          <w:sz w:val="24"/>
          <w:szCs w:val="24"/>
          <w:highlight w:val="none"/>
          <w:lang w:eastAsia="zh-CN"/>
        </w:rPr>
        <w:t>服务</w:t>
      </w:r>
      <w:r>
        <w:rPr>
          <w:rFonts w:hint="eastAsia" w:ascii="方正仿宋_GBK" w:hAnsi="仿宋" w:eastAsia="方正仿宋_GBK"/>
          <w:color w:val="auto"/>
          <w:sz w:val="24"/>
          <w:szCs w:val="24"/>
          <w:highlight w:val="none"/>
        </w:rPr>
        <w:t>支撑材料（格式自定）。</w:t>
      </w:r>
      <w:r>
        <w:rPr>
          <w:rFonts w:hint="eastAsia" w:ascii="方正仿宋_GBK" w:hAnsi="仿宋" w:eastAsia="方正仿宋_GBK"/>
          <w:color w:val="auto"/>
          <w:szCs w:val="24"/>
          <w:highlight w:val="none"/>
        </w:rPr>
        <w:br w:type="page"/>
      </w:r>
      <w:r>
        <w:rPr>
          <w:rFonts w:hint="eastAsia" w:ascii="方正仿宋_GBK" w:hAnsi="宋体" w:eastAsia="方正仿宋_GBK"/>
          <w:color w:val="auto"/>
          <w:sz w:val="24"/>
          <w:szCs w:val="28"/>
          <w:highlight w:val="none"/>
        </w:rPr>
        <w:t>（二）其他</w:t>
      </w:r>
      <w:r>
        <w:rPr>
          <w:rFonts w:hint="eastAsia" w:ascii="方正仿宋_GBK" w:hAnsi="宋体" w:eastAsia="方正仿宋_GBK"/>
          <w:color w:val="auto"/>
          <w:sz w:val="24"/>
          <w:szCs w:val="28"/>
          <w:highlight w:val="none"/>
          <w:lang w:eastAsia="zh-CN"/>
        </w:rPr>
        <w:t>服务</w:t>
      </w:r>
      <w:r>
        <w:rPr>
          <w:rFonts w:hint="eastAsia" w:ascii="方正仿宋_GBK" w:hAnsi="宋体" w:eastAsia="方正仿宋_GBK"/>
          <w:color w:val="auto"/>
          <w:sz w:val="24"/>
          <w:szCs w:val="28"/>
          <w:highlight w:val="none"/>
        </w:rPr>
        <w:t>资料</w:t>
      </w:r>
    </w:p>
    <w:p>
      <w:pPr>
        <w:tabs>
          <w:tab w:val="left" w:pos="6300"/>
        </w:tabs>
        <w:snapToGrid w:val="0"/>
        <w:spacing w:line="500" w:lineRule="exact"/>
        <w:ind w:firstLine="570"/>
        <w:rPr>
          <w:rFonts w:hint="default" w:ascii="方正仿宋_GBK" w:hAnsi="宋体" w:eastAsia="方正仿宋_GBK"/>
          <w:color w:val="auto"/>
          <w:sz w:val="24"/>
          <w:szCs w:val="28"/>
          <w:highlight w:val="none"/>
          <w:lang w:val="en-US" w:eastAsia="zh-CN"/>
        </w:rPr>
      </w:pPr>
      <w:r>
        <w:rPr>
          <w:rFonts w:hint="eastAsia" w:ascii="方正仿宋_GBK" w:hAnsi="宋体" w:eastAsia="方正仿宋_GBK"/>
          <w:color w:val="auto"/>
          <w:sz w:val="24"/>
          <w:szCs w:val="28"/>
          <w:highlight w:val="none"/>
          <w:lang w:val="en-US" w:eastAsia="zh-CN"/>
        </w:rPr>
        <w:t>服务方案等内容</w:t>
      </w:r>
    </w:p>
    <w:p>
      <w:pPr>
        <w:pStyle w:val="4"/>
        <w:pageBreakBefore/>
        <w:spacing w:line="500" w:lineRule="exact"/>
        <w:ind w:firstLine="562" w:firstLineChars="200"/>
        <w:rPr>
          <w:rFonts w:hint="eastAsia" w:ascii="方正仿宋_GBK" w:hAnsi="仿宋" w:eastAsia="方正仿宋_GBK"/>
          <w:b/>
          <w:color w:val="auto"/>
          <w:szCs w:val="28"/>
          <w:highlight w:val="none"/>
        </w:rPr>
      </w:pPr>
      <w:r>
        <w:rPr>
          <w:rFonts w:hint="eastAsia" w:ascii="方正仿宋_GBK" w:hAnsi="仿宋" w:eastAsia="方正仿宋_GBK"/>
          <w:b/>
          <w:color w:val="auto"/>
          <w:szCs w:val="28"/>
          <w:highlight w:val="none"/>
          <w:lang w:val="en-US" w:eastAsia="zh-CN"/>
        </w:rPr>
        <w:t>二</w:t>
      </w:r>
      <w:r>
        <w:rPr>
          <w:rFonts w:hint="eastAsia" w:ascii="方正仿宋_GBK" w:hAnsi="仿宋" w:eastAsia="方正仿宋_GBK"/>
          <w:b/>
          <w:color w:val="auto"/>
          <w:szCs w:val="28"/>
          <w:highlight w:val="none"/>
        </w:rPr>
        <w:t>、商务文件</w:t>
      </w:r>
    </w:p>
    <w:p>
      <w:pPr>
        <w:snapToGrid w:val="0"/>
        <w:spacing w:before="120" w:beforeLines="50" w:line="500" w:lineRule="exact"/>
        <w:jc w:val="center"/>
        <w:rPr>
          <w:rFonts w:hint="eastAsia" w:ascii="方正仿宋_GBK" w:hAnsi="仿宋" w:eastAsia="方正仿宋_GBK"/>
          <w:color w:val="auto"/>
          <w:szCs w:val="28"/>
          <w:highlight w:val="none"/>
        </w:rPr>
      </w:pPr>
      <w:r>
        <w:rPr>
          <w:rFonts w:hint="eastAsia" w:ascii="方正仿宋_GBK" w:hAnsi="仿宋" w:eastAsia="方正仿宋_GBK"/>
          <w:color w:val="auto"/>
          <w:szCs w:val="28"/>
          <w:highlight w:val="none"/>
        </w:rPr>
        <w:t>（一）投标函（格式）</w:t>
      </w:r>
    </w:p>
    <w:p>
      <w:pPr>
        <w:spacing w:line="500" w:lineRule="exact"/>
        <w:rPr>
          <w:rFonts w:hint="eastAsia" w:ascii="方正仿宋_GBK" w:hAnsi="仿宋" w:eastAsia="方正仿宋_GBK"/>
          <w:color w:val="auto"/>
          <w:sz w:val="24"/>
          <w:szCs w:val="28"/>
          <w:highlight w:val="none"/>
        </w:rPr>
      </w:pPr>
    </w:p>
    <w:p>
      <w:pPr>
        <w:spacing w:line="500" w:lineRule="exact"/>
        <w:ind w:firstLine="480" w:firstLineChars="200"/>
        <w:rPr>
          <w:rFonts w:hint="eastAsia" w:ascii="方正仿宋_GBK" w:hAnsi="仿宋" w:eastAsia="方正仿宋_GBK"/>
          <w:color w:val="auto"/>
          <w:sz w:val="24"/>
          <w:szCs w:val="28"/>
          <w:highlight w:val="none"/>
          <w:u w:val="single"/>
        </w:rPr>
      </w:pPr>
      <w:r>
        <w:rPr>
          <w:rFonts w:hint="eastAsia" w:ascii="方正仿宋_GBK" w:hAnsi="仿宋" w:eastAsia="方正仿宋_GBK"/>
          <w:color w:val="auto"/>
          <w:sz w:val="24"/>
          <w:szCs w:val="28"/>
          <w:highlight w:val="none"/>
          <w:lang w:eastAsia="zh-CN"/>
        </w:rPr>
        <w:t>比选项目名称</w:t>
      </w: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u w:val="single"/>
        </w:rPr>
        <w:t xml:space="preserve">                                             </w:t>
      </w:r>
    </w:p>
    <w:p>
      <w:pPr>
        <w:spacing w:line="500" w:lineRule="exact"/>
        <w:rPr>
          <w:rFonts w:hint="eastAsia" w:ascii="方正仿宋_GBK" w:hAnsi="仿宋" w:eastAsia="方正仿宋_GBK"/>
          <w:color w:val="auto"/>
          <w:sz w:val="24"/>
          <w:szCs w:val="28"/>
          <w:highlight w:val="none"/>
        </w:rPr>
      </w:pPr>
    </w:p>
    <w:p>
      <w:pPr>
        <w:tabs>
          <w:tab w:val="left" w:pos="6300"/>
        </w:tabs>
        <w:snapToGrid w:val="0"/>
        <w:spacing w:line="500" w:lineRule="exact"/>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致：</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eastAsia="zh-CN"/>
        </w:rPr>
        <w:t>比选人</w:t>
      </w:r>
      <w:r>
        <w:rPr>
          <w:rFonts w:hint="eastAsia" w:ascii="方正仿宋_GBK" w:hAnsi="仿宋" w:eastAsia="方正仿宋_GBK"/>
          <w:color w:val="auto"/>
          <w:sz w:val="24"/>
          <w:szCs w:val="28"/>
          <w:highlight w:val="none"/>
        </w:rPr>
        <w:t>名称）：</w:t>
      </w:r>
    </w:p>
    <w:p>
      <w:pPr>
        <w:snapToGrid w:val="0"/>
        <w:spacing w:before="120" w:beforeLines="50"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eastAsia="zh-CN"/>
        </w:rPr>
        <w:t>比选申请人名称</w:t>
      </w:r>
      <w:r>
        <w:rPr>
          <w:rFonts w:hint="eastAsia" w:ascii="方正仿宋_GBK" w:hAnsi="仿宋" w:eastAsia="方正仿宋_GBK"/>
          <w:color w:val="auto"/>
          <w:sz w:val="24"/>
          <w:szCs w:val="28"/>
          <w:highlight w:val="none"/>
        </w:rPr>
        <w:t>）系中华人民共和国合法企业，注册地址：</w:t>
      </w:r>
      <w:r>
        <w:rPr>
          <w:rFonts w:hint="eastAsia" w:ascii="方正仿宋_GBK" w:hAnsi="仿宋" w:eastAsia="方正仿宋_GBK"/>
          <w:color w:val="auto"/>
          <w:sz w:val="24"/>
          <w:szCs w:val="28"/>
          <w:highlight w:val="none"/>
          <w:u w:val="single"/>
        </w:rPr>
        <w:t xml:space="preserve">                               </w:t>
      </w:r>
      <w:r>
        <w:rPr>
          <w:rFonts w:hint="eastAsia" w:ascii="方正仿宋_GBK" w:hAnsi="仿宋" w:eastAsia="方正仿宋_GBK"/>
          <w:color w:val="auto"/>
          <w:sz w:val="24"/>
          <w:szCs w:val="28"/>
          <w:highlight w:val="none"/>
        </w:rPr>
        <w:t>。我方就参加本次投标有关事项郑重声明如下：</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一、我方完全理解并接受该项目</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所有要求。</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二、我方提交的所有</w:t>
      </w:r>
      <w:r>
        <w:rPr>
          <w:rFonts w:hint="eastAsia" w:ascii="方正仿宋_GBK" w:hAnsi="仿宋" w:eastAsia="方正仿宋_GBK"/>
          <w:color w:val="auto"/>
          <w:sz w:val="24"/>
          <w:szCs w:val="28"/>
          <w:highlight w:val="none"/>
          <w:lang w:eastAsia="zh-CN"/>
        </w:rPr>
        <w:t>比选申请文件</w:t>
      </w:r>
      <w:r>
        <w:rPr>
          <w:rFonts w:hint="eastAsia" w:ascii="方正仿宋_GBK" w:hAnsi="仿宋" w:eastAsia="方正仿宋_GBK"/>
          <w:color w:val="auto"/>
          <w:sz w:val="24"/>
          <w:szCs w:val="28"/>
          <w:highlight w:val="none"/>
        </w:rPr>
        <w:t>、资料都是准确和真实的，如有虚假或隐瞒，我方愿意承担一切法律责任。</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三、我方承诺按照</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要求，提供</w:t>
      </w:r>
      <w:r>
        <w:rPr>
          <w:rFonts w:hint="eastAsia" w:ascii="方正仿宋_GBK" w:hAnsi="仿宋" w:eastAsia="方正仿宋_GBK"/>
          <w:color w:val="auto"/>
          <w:sz w:val="24"/>
          <w:szCs w:val="28"/>
          <w:highlight w:val="none"/>
          <w:lang w:eastAsia="zh-CN"/>
        </w:rPr>
        <w:t>比选项目</w:t>
      </w:r>
      <w:r>
        <w:rPr>
          <w:rFonts w:hint="eastAsia" w:ascii="方正仿宋_GBK" w:hAnsi="仿宋" w:eastAsia="方正仿宋_GBK"/>
          <w:color w:val="auto"/>
          <w:sz w:val="24"/>
          <w:szCs w:val="28"/>
          <w:highlight w:val="none"/>
        </w:rPr>
        <w:t>服务。</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四、我方按</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要求提交的</w:t>
      </w:r>
      <w:r>
        <w:rPr>
          <w:rFonts w:hint="eastAsia" w:ascii="方正仿宋_GBK" w:hAnsi="仿宋" w:eastAsia="方正仿宋_GBK"/>
          <w:color w:val="auto"/>
          <w:sz w:val="24"/>
          <w:szCs w:val="28"/>
          <w:highlight w:val="none"/>
          <w:lang w:eastAsia="zh-CN"/>
        </w:rPr>
        <w:t>比选申请文件</w:t>
      </w:r>
      <w:r>
        <w:rPr>
          <w:rFonts w:hint="eastAsia" w:ascii="方正仿宋_GBK" w:hAnsi="仿宋" w:eastAsia="方正仿宋_GBK"/>
          <w:color w:val="auto"/>
          <w:sz w:val="24"/>
          <w:szCs w:val="28"/>
          <w:highlight w:val="none"/>
        </w:rPr>
        <w:t>为：</w:t>
      </w:r>
      <w:r>
        <w:rPr>
          <w:rFonts w:hint="eastAsia" w:ascii="方正仿宋_GBK" w:hAnsi="仿宋" w:eastAsia="方正仿宋_GBK"/>
          <w:color w:val="auto"/>
          <w:sz w:val="24"/>
          <w:szCs w:val="28"/>
          <w:highlight w:val="none"/>
          <w:lang w:eastAsia="zh-CN"/>
        </w:rPr>
        <w:t>比选申请文件</w:t>
      </w:r>
      <w:r>
        <w:rPr>
          <w:rFonts w:hint="eastAsia" w:ascii="方正仿宋_GBK" w:hAnsi="仿宋" w:eastAsia="方正仿宋_GBK"/>
          <w:color w:val="auto"/>
          <w:sz w:val="24"/>
          <w:szCs w:val="28"/>
          <w:highlight w:val="none"/>
        </w:rPr>
        <w:t>正本1份，副本</w:t>
      </w:r>
      <w:r>
        <w:rPr>
          <w:rFonts w:hint="eastAsia" w:ascii="方正仿宋_GBK" w:hAnsi="仿宋" w:eastAsia="方正仿宋_GBK"/>
          <w:color w:val="auto"/>
          <w:sz w:val="24"/>
          <w:szCs w:val="28"/>
          <w:highlight w:val="none"/>
          <w:lang w:val="en-US" w:eastAsia="zh-CN"/>
        </w:rPr>
        <w:t>1</w:t>
      </w:r>
      <w:r>
        <w:rPr>
          <w:rFonts w:hint="eastAsia" w:ascii="方正仿宋_GBK" w:hAnsi="仿宋" w:eastAsia="方正仿宋_GBK"/>
          <w:color w:val="auto"/>
          <w:sz w:val="24"/>
          <w:szCs w:val="28"/>
          <w:highlight w:val="none"/>
        </w:rPr>
        <w:t>份，电子文档</w:t>
      </w:r>
      <w:r>
        <w:rPr>
          <w:rFonts w:hint="eastAsia" w:ascii="方正仿宋_GBK" w:hAnsi="仿宋" w:eastAsia="方正仿宋_GBK"/>
          <w:color w:val="auto"/>
          <w:sz w:val="24"/>
          <w:szCs w:val="28"/>
          <w:highlight w:val="none"/>
          <w:lang w:val="en-US" w:eastAsia="zh-CN"/>
        </w:rPr>
        <w:t>1</w:t>
      </w:r>
      <w:r>
        <w:rPr>
          <w:rFonts w:hint="eastAsia" w:ascii="方正仿宋_GBK" w:hAnsi="仿宋" w:eastAsia="方正仿宋_GBK"/>
          <w:color w:val="auto"/>
          <w:sz w:val="24"/>
          <w:szCs w:val="28"/>
          <w:highlight w:val="none"/>
        </w:rPr>
        <w:t>份。</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五、我方承诺：本次投标的投标有效期为</w:t>
      </w:r>
      <w:r>
        <w:rPr>
          <w:rFonts w:hint="eastAsia" w:ascii="方正仿宋_GBK" w:hAnsi="宋体" w:eastAsia="方正仿宋_GBK"/>
          <w:color w:val="auto"/>
          <w:sz w:val="24"/>
          <w:highlight w:val="none"/>
        </w:rPr>
        <w:t>投标截止时间</w:t>
      </w:r>
      <w:r>
        <w:rPr>
          <w:rFonts w:hint="eastAsia" w:ascii="方正仿宋_GBK" w:hAnsi="仿宋" w:eastAsia="方正仿宋_GBK"/>
          <w:color w:val="auto"/>
          <w:sz w:val="24"/>
          <w:szCs w:val="28"/>
          <w:highlight w:val="none"/>
        </w:rPr>
        <w:t>起90天。</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六、我方</w:t>
      </w:r>
      <w:r>
        <w:rPr>
          <w:rFonts w:hint="eastAsia" w:ascii="方正仿宋_GBK" w:hAnsi="仿宋" w:eastAsia="方正仿宋_GBK"/>
          <w:color w:val="auto"/>
          <w:sz w:val="24"/>
          <w:szCs w:val="28"/>
          <w:highlight w:val="none"/>
          <w:lang w:eastAsia="zh-CN"/>
        </w:rPr>
        <w:t>比选报价</w:t>
      </w:r>
      <w:r>
        <w:rPr>
          <w:rFonts w:hint="eastAsia" w:ascii="方正仿宋_GBK" w:hAnsi="仿宋" w:eastAsia="方正仿宋_GBK"/>
          <w:color w:val="auto"/>
          <w:sz w:val="24"/>
          <w:szCs w:val="28"/>
          <w:highlight w:val="none"/>
        </w:rPr>
        <w:t>为闭口价。即在投标有效期和合同有效期内，该报价固定不变。</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七、如果我方</w:t>
      </w:r>
      <w:r>
        <w:rPr>
          <w:rFonts w:hint="eastAsia" w:ascii="方正仿宋_GBK" w:hAnsi="仿宋" w:eastAsia="方正仿宋_GBK"/>
          <w:color w:val="auto"/>
          <w:sz w:val="24"/>
          <w:szCs w:val="28"/>
          <w:highlight w:val="none"/>
          <w:lang w:eastAsia="zh-CN"/>
        </w:rPr>
        <w:t>中选</w:t>
      </w:r>
      <w:r>
        <w:rPr>
          <w:rFonts w:hint="eastAsia" w:ascii="方正仿宋_GBK" w:hAnsi="仿宋" w:eastAsia="方正仿宋_GBK"/>
          <w:color w:val="auto"/>
          <w:sz w:val="24"/>
          <w:szCs w:val="28"/>
          <w:highlight w:val="none"/>
        </w:rPr>
        <w:t>，我方将履行</w:t>
      </w:r>
      <w:r>
        <w:rPr>
          <w:rFonts w:hint="eastAsia" w:ascii="方正仿宋_GBK" w:hAnsi="仿宋" w:eastAsia="方正仿宋_GBK"/>
          <w:color w:val="auto"/>
          <w:sz w:val="24"/>
          <w:szCs w:val="28"/>
          <w:highlight w:val="none"/>
          <w:lang w:eastAsia="zh-CN"/>
        </w:rPr>
        <w:t>竞争性比选文件</w:t>
      </w:r>
      <w:r>
        <w:rPr>
          <w:rFonts w:hint="eastAsia" w:ascii="方正仿宋_GBK" w:hAnsi="仿宋" w:eastAsia="方正仿宋_GBK"/>
          <w:color w:val="auto"/>
          <w:sz w:val="24"/>
          <w:szCs w:val="28"/>
          <w:highlight w:val="none"/>
        </w:rPr>
        <w:t>中规定的各项要求以及我方</w:t>
      </w:r>
      <w:r>
        <w:rPr>
          <w:rFonts w:hint="eastAsia" w:ascii="方正仿宋_GBK" w:hAnsi="仿宋" w:eastAsia="方正仿宋_GBK"/>
          <w:color w:val="auto"/>
          <w:sz w:val="24"/>
          <w:szCs w:val="28"/>
          <w:highlight w:val="none"/>
          <w:lang w:eastAsia="zh-CN"/>
        </w:rPr>
        <w:t>比选申请文件</w:t>
      </w:r>
      <w:r>
        <w:rPr>
          <w:rFonts w:hint="eastAsia" w:ascii="方正仿宋_GBK" w:hAnsi="仿宋" w:eastAsia="方正仿宋_GBK"/>
          <w:color w:val="auto"/>
          <w:sz w:val="24"/>
          <w:szCs w:val="28"/>
          <w:highlight w:val="none"/>
        </w:rPr>
        <w:t>的各项承诺，按</w:t>
      </w:r>
      <w:r>
        <w:rPr>
          <w:rFonts w:hint="eastAsia" w:ascii="方正仿宋_GBK" w:hAnsi="仿宋" w:eastAsia="方正仿宋_GBK"/>
          <w:color w:val="auto"/>
          <w:sz w:val="24"/>
          <w:szCs w:val="28"/>
          <w:highlight w:val="none"/>
          <w:lang w:val="en-US" w:eastAsia="zh-CN"/>
        </w:rPr>
        <w:t>比选申请文件</w:t>
      </w:r>
      <w:r>
        <w:rPr>
          <w:rFonts w:hint="eastAsia" w:ascii="方正仿宋_GBK" w:hAnsi="仿宋" w:eastAsia="方正仿宋_GBK"/>
          <w:color w:val="auto"/>
          <w:sz w:val="24"/>
          <w:szCs w:val="28"/>
          <w:highlight w:val="none"/>
        </w:rPr>
        <w:t>、《中华人民共和国民法典》及合同约定条款承担我方责任。</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八、我方未</w:t>
      </w:r>
      <w:r>
        <w:rPr>
          <w:rFonts w:hint="eastAsia" w:ascii="方正仿宋_GBK" w:hAnsi="仿宋" w:eastAsia="方正仿宋_GBK"/>
          <w:color w:val="auto"/>
          <w:sz w:val="24"/>
          <w:szCs w:val="24"/>
          <w:highlight w:val="none"/>
        </w:rPr>
        <w:t>为</w:t>
      </w:r>
      <w:r>
        <w:rPr>
          <w:rFonts w:hint="eastAsia" w:ascii="方正仿宋_GBK" w:hAnsi="仿宋" w:eastAsia="方正仿宋_GBK"/>
          <w:color w:val="auto"/>
          <w:sz w:val="24"/>
          <w:szCs w:val="24"/>
          <w:highlight w:val="none"/>
          <w:lang w:val="en-US" w:eastAsia="zh-CN"/>
        </w:rPr>
        <w:t>本</w:t>
      </w:r>
      <w:r>
        <w:rPr>
          <w:rFonts w:hint="eastAsia" w:ascii="方正仿宋_GBK" w:hAnsi="仿宋" w:eastAsia="方正仿宋_GBK"/>
          <w:color w:val="auto"/>
          <w:sz w:val="24"/>
          <w:szCs w:val="24"/>
          <w:highlight w:val="none"/>
        </w:rPr>
        <w:t>项目提供整体设计、规范编制或者项目管理、监理、检测等服务。</w:t>
      </w:r>
    </w:p>
    <w:p>
      <w:pPr>
        <w:tabs>
          <w:tab w:val="left" w:pos="6300"/>
        </w:tabs>
        <w:snapToGrid w:val="0"/>
        <w:spacing w:line="500" w:lineRule="exact"/>
        <w:ind w:firstLine="480" w:firstLineChars="200"/>
        <w:rPr>
          <w:rFonts w:hint="eastAsia" w:ascii="方正仿宋_GBK" w:hAnsi="仿宋" w:eastAsia="方正仿宋_GBK"/>
          <w:color w:val="auto"/>
          <w:sz w:val="24"/>
          <w:szCs w:val="28"/>
          <w:highlight w:val="none"/>
        </w:rPr>
      </w:pPr>
    </w:p>
    <w:p>
      <w:pPr>
        <w:tabs>
          <w:tab w:val="left" w:pos="6300"/>
        </w:tabs>
        <w:snapToGrid w:val="0"/>
        <w:spacing w:line="500" w:lineRule="exact"/>
        <w:ind w:firstLine="570"/>
        <w:rPr>
          <w:rFonts w:hint="eastAsia" w:ascii="方正仿宋_GBK" w:hAnsi="仿宋" w:eastAsia="方正仿宋_GBK"/>
          <w:color w:val="auto"/>
          <w:sz w:val="24"/>
          <w:szCs w:val="28"/>
          <w:highlight w:val="none"/>
        </w:rPr>
      </w:pPr>
    </w:p>
    <w:p>
      <w:pPr>
        <w:tabs>
          <w:tab w:val="left" w:pos="6300"/>
        </w:tabs>
        <w:snapToGrid w:val="0"/>
        <w:spacing w:line="500" w:lineRule="exact"/>
        <w:ind w:firstLine="5460" w:firstLineChars="2275"/>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w:t>
      </w:r>
      <w:r>
        <w:rPr>
          <w:rFonts w:hint="eastAsia" w:ascii="方正仿宋_GBK" w:hAnsi="仿宋" w:eastAsia="方正仿宋_GBK"/>
          <w:color w:val="auto"/>
          <w:sz w:val="24"/>
          <w:szCs w:val="28"/>
          <w:highlight w:val="none"/>
          <w:lang w:eastAsia="zh-CN"/>
        </w:rPr>
        <w:t>比选申请人</w:t>
      </w:r>
      <w:r>
        <w:rPr>
          <w:rFonts w:hint="eastAsia" w:ascii="方正仿宋_GBK" w:hAnsi="仿宋" w:eastAsia="方正仿宋_GBK"/>
          <w:color w:val="auto"/>
          <w:sz w:val="24"/>
          <w:szCs w:val="28"/>
          <w:highlight w:val="none"/>
        </w:rPr>
        <w:t>公章或自然人签署）</w:t>
      </w:r>
    </w:p>
    <w:p>
      <w:pPr>
        <w:tabs>
          <w:tab w:val="left" w:pos="6300"/>
        </w:tabs>
        <w:snapToGrid w:val="0"/>
        <w:spacing w:line="500" w:lineRule="exact"/>
        <w:ind w:firstLine="5760" w:firstLineChars="2400"/>
        <w:rPr>
          <w:rFonts w:hint="eastAsia" w:ascii="方正仿宋_GBK" w:hAnsi="仿宋" w:eastAsia="方正仿宋_GBK"/>
          <w:color w:val="auto"/>
          <w:szCs w:val="28"/>
          <w:highlight w:val="none"/>
        </w:rPr>
      </w:pPr>
      <w:r>
        <w:rPr>
          <w:rFonts w:hint="eastAsia" w:ascii="方正仿宋_GBK" w:hAnsi="仿宋" w:eastAsia="方正仿宋_GBK"/>
          <w:color w:val="auto"/>
          <w:sz w:val="24"/>
          <w:szCs w:val="28"/>
          <w:highlight w:val="none"/>
        </w:rPr>
        <w:t>年    月   日</w:t>
      </w:r>
    </w:p>
    <w:p>
      <w:pPr>
        <w:snapToGrid w:val="0"/>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szCs w:val="44"/>
          <w:highlight w:val="none"/>
        </w:rPr>
        <w:br w:type="page"/>
      </w:r>
      <w:r>
        <w:rPr>
          <w:rFonts w:hint="eastAsia" w:ascii="方正仿宋_GBK" w:hAnsi="宋体" w:eastAsia="方正仿宋_GBK"/>
          <w:color w:val="auto"/>
          <w:sz w:val="24"/>
          <w:szCs w:val="28"/>
          <w:highlight w:val="none"/>
        </w:rPr>
        <w:t>（二）商务条款差异表</w:t>
      </w:r>
    </w:p>
    <w:p>
      <w:pPr>
        <w:snapToGrid w:val="0"/>
        <w:spacing w:line="400" w:lineRule="exact"/>
        <w:ind w:firstLine="480" w:firstLineChars="200"/>
        <w:outlineLvl w:val="9"/>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项目编号</w:t>
      </w:r>
      <w:r>
        <w:rPr>
          <w:rFonts w:hint="eastAsia" w:ascii="方正仿宋_GBK" w:hAnsi="宋体" w:eastAsia="方正仿宋_GBK"/>
          <w:color w:val="auto"/>
          <w:sz w:val="24"/>
          <w:szCs w:val="28"/>
          <w:highlight w:val="none"/>
        </w:rPr>
        <w:t>：</w:t>
      </w:r>
    </w:p>
    <w:p>
      <w:pPr>
        <w:snapToGrid w:val="0"/>
        <w:spacing w:line="400" w:lineRule="exact"/>
        <w:ind w:firstLine="480" w:firstLineChars="200"/>
        <w:outlineLvl w:val="9"/>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比选项目名称</w:t>
      </w:r>
      <w:r>
        <w:rPr>
          <w:rFonts w:hint="eastAsia" w:ascii="方正仿宋_GBK" w:hAnsi="宋体" w:eastAsia="方正仿宋_GBK"/>
          <w:color w:val="auto"/>
          <w:sz w:val="24"/>
          <w:szCs w:val="28"/>
          <w:highlight w:val="none"/>
        </w:rPr>
        <w:t>：</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2968"/>
        <w:gridCol w:w="3082"/>
        <w:gridCol w:w="2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序号</w:t>
            </w: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lang w:val="en-US" w:eastAsia="zh-CN"/>
              </w:rPr>
              <w:t>比选</w:t>
            </w:r>
            <w:r>
              <w:rPr>
                <w:rFonts w:hint="eastAsia" w:ascii="方正仿宋_GBK" w:hAnsi="仿宋" w:eastAsia="方正仿宋_GBK"/>
                <w:color w:val="auto"/>
                <w:sz w:val="21"/>
                <w:szCs w:val="21"/>
                <w:highlight w:val="none"/>
              </w:rPr>
              <w:t>商务要求</w:t>
            </w: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比选商务应答</w:t>
            </w: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r>
              <w:rPr>
                <w:rFonts w:hint="eastAsia" w:ascii="方正仿宋_GBK" w:hAnsi="仿宋" w:eastAsia="方正仿宋_GBK"/>
                <w:color w:val="auto"/>
                <w:sz w:val="21"/>
                <w:szCs w:val="21"/>
                <w:highlight w:val="none"/>
              </w:rPr>
              <w:t>差异说明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outlineLvl w:val="9"/>
              <w:rPr>
                <w:rFonts w:hint="eastAsia" w:ascii="方正仿宋_GBK" w:hAnsi="仿宋" w:eastAsia="方正仿宋_GBK"/>
                <w:color w:val="auto"/>
                <w:sz w:val="21"/>
                <w:szCs w:val="21"/>
                <w:highlight w:val="none"/>
              </w:rPr>
            </w:pPr>
            <w:r>
              <w:rPr>
                <w:rFonts w:ascii="方正仿宋_GBK" w:hAnsi="仿宋" w:eastAsia="方正仿宋_GBK"/>
                <w:color w:val="auto"/>
                <w:sz w:val="21"/>
                <w:szCs w:val="21"/>
                <w:highlight w:val="none"/>
              </w:rPr>
              <w:t>提醒</w:t>
            </w:r>
            <w:r>
              <w:rPr>
                <w:rFonts w:hint="eastAsia" w:ascii="方正仿宋_GBK" w:hAnsi="仿宋" w:eastAsia="方正仿宋_GBK"/>
                <w:color w:val="auto"/>
                <w:sz w:val="21"/>
                <w:szCs w:val="21"/>
                <w:highlight w:val="none"/>
              </w:rPr>
              <w:t>：</w:t>
            </w:r>
            <w:r>
              <w:rPr>
                <w:rFonts w:ascii="方正仿宋_GBK" w:hAnsi="仿宋" w:eastAsia="方正仿宋_GBK"/>
                <w:color w:val="auto"/>
                <w:sz w:val="21"/>
                <w:szCs w:val="21"/>
                <w:highlight w:val="none"/>
              </w:rPr>
              <w:t>请注明具体内容以及</w:t>
            </w:r>
            <w:r>
              <w:rPr>
                <w:rFonts w:hint="eastAsia" w:ascii="方正仿宋_GBK" w:hAnsi="仿宋" w:eastAsia="方正仿宋_GBK"/>
                <w:color w:val="auto"/>
                <w:sz w:val="21"/>
                <w:szCs w:val="21"/>
                <w:highlight w:val="none"/>
                <w:lang w:eastAsia="zh-CN"/>
              </w:rPr>
              <w:t>比选申请文件</w:t>
            </w:r>
            <w:r>
              <w:rPr>
                <w:rFonts w:ascii="方正仿宋_GBK" w:hAnsi="仿宋" w:eastAsia="方正仿宋_GBK"/>
                <w:color w:val="auto"/>
                <w:sz w:val="21"/>
                <w:szCs w:val="21"/>
                <w:highlight w:val="none"/>
              </w:rPr>
              <w:t>中</w:t>
            </w:r>
            <w:r>
              <w:rPr>
                <w:rFonts w:hint="eastAsia" w:ascii="方正仿宋_GBK" w:hAnsi="仿宋" w:eastAsia="方正仿宋_GBK"/>
                <w:color w:val="auto"/>
                <w:sz w:val="21"/>
                <w:szCs w:val="21"/>
                <w:highlight w:val="none"/>
              </w:rPr>
              <w:t>具体</w:t>
            </w:r>
            <w:r>
              <w:rPr>
                <w:rFonts w:ascii="方正仿宋_GBK" w:hAnsi="仿宋" w:eastAsia="方正仿宋_GBK"/>
                <w:color w:val="auto"/>
                <w:sz w:val="21"/>
                <w:szCs w:val="21"/>
                <w:highlight w:val="none"/>
              </w:rPr>
              <w:t>内容</w:t>
            </w:r>
            <w:r>
              <w:rPr>
                <w:rFonts w:hint="eastAsia" w:ascii="方正仿宋_GBK" w:hAnsi="仿宋" w:eastAsia="方正仿宋_GBK"/>
                <w:color w:val="auto"/>
                <w:sz w:val="21"/>
                <w:szCs w:val="21"/>
                <w:highlight w:val="none"/>
              </w:rPr>
              <w:t>的</w:t>
            </w:r>
            <w:r>
              <w:rPr>
                <w:rFonts w:ascii="方正仿宋_GBK" w:hAnsi="仿宋" w:eastAsia="方正仿宋_GBK"/>
                <w:color w:val="auto"/>
                <w:sz w:val="21"/>
                <w:szCs w:val="21"/>
                <w:highlight w:val="none"/>
              </w:rPr>
              <w:t>位置（</w:t>
            </w:r>
            <w:r>
              <w:rPr>
                <w:rFonts w:hint="eastAsia" w:ascii="方正仿宋_GBK" w:hAnsi="仿宋" w:eastAsia="方正仿宋_GBK"/>
                <w:color w:val="auto"/>
                <w:sz w:val="21"/>
                <w:szCs w:val="21"/>
                <w:highlight w:val="none"/>
              </w:rPr>
              <w:t>页码</w:t>
            </w:r>
            <w:r>
              <w:rPr>
                <w:rFonts w:ascii="方正仿宋_GBK" w:hAnsi="仿宋" w:eastAsia="方正仿宋_GBK"/>
                <w:color w:val="auto"/>
                <w:sz w:val="21"/>
                <w:szCs w:val="21"/>
                <w:highlight w:val="none"/>
              </w:rPr>
              <w:t>）</w:t>
            </w: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6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541"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600"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c>
          <w:tcPr>
            <w:tcW w:w="1198" w:type="pct"/>
            <w:noWrap w:val="0"/>
            <w:vAlign w:val="center"/>
          </w:tcPr>
          <w:p>
            <w:pPr>
              <w:tabs>
                <w:tab w:val="left" w:pos="6300"/>
              </w:tabs>
              <w:snapToGrid w:val="0"/>
              <w:spacing w:line="500" w:lineRule="exact"/>
              <w:jc w:val="center"/>
              <w:outlineLvl w:val="9"/>
              <w:rPr>
                <w:rFonts w:hint="eastAsia" w:ascii="方正仿宋_GBK" w:hAnsi="仿宋" w:eastAsia="方正仿宋_GBK"/>
                <w:color w:val="auto"/>
                <w:sz w:val="21"/>
                <w:szCs w:val="21"/>
                <w:highlight w:val="none"/>
              </w:rPr>
            </w:pPr>
          </w:p>
        </w:tc>
      </w:tr>
    </w:tbl>
    <w:p>
      <w:pPr>
        <w:spacing w:line="500" w:lineRule="exact"/>
        <w:ind w:firstLine="600" w:firstLineChars="250"/>
        <w:rPr>
          <w:rFonts w:hint="eastAsia" w:ascii="方正仿宋_GBK" w:hAnsi="仿宋" w:eastAsia="方正仿宋_GBK"/>
          <w:color w:val="auto"/>
          <w:sz w:val="24"/>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val="en-US" w:eastAsia="zh-CN"/>
        </w:rPr>
        <w:t xml:space="preserve">    </w:t>
      </w:r>
      <w:r>
        <w:rPr>
          <w:rFonts w:hint="eastAsia" w:ascii="方正仿宋_GBK" w:hAnsi="宋体" w:eastAsia="方正仿宋_GBK"/>
          <w:color w:val="auto"/>
          <w:sz w:val="24"/>
          <w:szCs w:val="28"/>
          <w:highlight w:val="none"/>
        </w:rPr>
        <w:t xml:space="preserve">       </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（或授权代表）或自然人：</w:t>
      </w:r>
    </w:p>
    <w:p>
      <w:pPr>
        <w:keepNext w:val="0"/>
        <w:keepLines w:val="0"/>
        <w:pageBreakBefore w:val="0"/>
        <w:widowControl w:val="0"/>
        <w:kinsoku/>
        <w:wordWrap/>
        <w:overflowPunct/>
        <w:topLinePunct w:val="0"/>
        <w:autoSpaceDE/>
        <w:autoSpaceDN/>
        <w:bidi w:val="0"/>
        <w:adjustRightInd/>
        <w:snapToGrid/>
        <w:spacing w:line="500" w:lineRule="exact"/>
        <w:ind w:firstLine="0" w:firstLineChars="0"/>
        <w:textAlignment w:val="auto"/>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eastAsia="zh-CN"/>
        </w:rPr>
        <w:t>比选申请人</w:t>
      </w:r>
      <w:r>
        <w:rPr>
          <w:rFonts w:hint="eastAsia" w:ascii="方正仿宋_GBK" w:hAnsi="宋体" w:eastAsia="方正仿宋_GBK"/>
          <w:color w:val="auto"/>
          <w:sz w:val="24"/>
          <w:szCs w:val="28"/>
          <w:highlight w:val="none"/>
        </w:rPr>
        <w:t>公章）                               （签署或盖章）</w:t>
      </w:r>
    </w:p>
    <w:p>
      <w:pPr>
        <w:spacing w:line="500" w:lineRule="exact"/>
        <w:rPr>
          <w:rFonts w:hint="eastAsia" w:ascii="方正仿宋_GBK" w:hAnsi="仿宋" w:eastAsia="方正仿宋_GBK"/>
          <w:color w:val="auto"/>
          <w:sz w:val="24"/>
          <w:szCs w:val="28"/>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rPr>
        <w:t xml:space="preserve">                                            年     月     日</w:t>
      </w: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1.本表即为对本项目“第三篇 项目商务需求”中所列条款进行比较和响应；</w:t>
      </w:r>
    </w:p>
    <w:p>
      <w:pPr>
        <w:snapToGrid w:val="0"/>
        <w:spacing w:line="400" w:lineRule="exact"/>
        <w:ind w:firstLine="480" w:firstLineChars="200"/>
        <w:rPr>
          <w:rFonts w:hint="eastAsia" w:ascii="方正仿宋_GBK" w:hAnsi="仿宋" w:eastAsia="方正仿宋_GBK"/>
          <w:color w:val="auto"/>
          <w:sz w:val="24"/>
          <w:szCs w:val="24"/>
          <w:highlight w:val="none"/>
        </w:rPr>
      </w:pPr>
      <w:r>
        <w:rPr>
          <w:rFonts w:hint="eastAsia" w:ascii="方正仿宋_GBK" w:hAnsi="仿宋" w:eastAsia="方正仿宋_GBK"/>
          <w:color w:val="auto"/>
          <w:sz w:val="24"/>
          <w:szCs w:val="24"/>
          <w:highlight w:val="none"/>
        </w:rPr>
        <w:t>2.该表必须按照竞争性比选文件要求逐条如实填写，“比选商务应答”栏需逐条填写具体内容，并在“差异说明”项填写正偏离或负偏离，完全符合的填写“无差异”，如“比选商务应答”栏未填写具体内容或与“比选商务要求”要求的内容不完全一致，则该比选申请人不能通过本项目的符合性审查。如“比选商务应答”栏具体内容和“比选商务要求”栏具体内容一致但“差异说明”栏未填写则视为无差异。</w:t>
      </w:r>
    </w:p>
    <w:p>
      <w:pPr>
        <w:snapToGrid w:val="0"/>
        <w:spacing w:line="400" w:lineRule="exact"/>
        <w:ind w:firstLine="480" w:firstLineChars="200"/>
        <w:rPr>
          <w:rFonts w:ascii="方正仿宋_GBK" w:hAnsi="宋体" w:eastAsia="方正仿宋_GBK"/>
          <w:color w:val="auto"/>
          <w:sz w:val="24"/>
          <w:szCs w:val="28"/>
          <w:highlight w:val="none"/>
        </w:rPr>
      </w:pPr>
      <w:r>
        <w:rPr>
          <w:rFonts w:hint="eastAsia" w:ascii="方正仿宋_GBK" w:hAnsi="仿宋" w:eastAsia="方正仿宋_GBK"/>
          <w:color w:val="auto"/>
          <w:sz w:val="24"/>
          <w:szCs w:val="24"/>
          <w:highlight w:val="none"/>
        </w:rPr>
        <w:t>3.本表可扩展。</w:t>
      </w:r>
      <w:r>
        <w:rPr>
          <w:rFonts w:hint="eastAsia" w:ascii="方正仿宋_GBK" w:hAnsi="仿宋" w:eastAsia="方正仿宋_GBK"/>
          <w:color w:val="auto"/>
          <w:szCs w:val="28"/>
          <w:highlight w:val="none"/>
        </w:rPr>
        <w:br w:type="page"/>
      </w:r>
      <w:r>
        <w:rPr>
          <w:rFonts w:hint="eastAsia" w:ascii="方正仿宋_GBK" w:hAnsi="宋体" w:eastAsia="方正仿宋_GBK"/>
          <w:color w:val="auto"/>
          <w:sz w:val="24"/>
          <w:szCs w:val="28"/>
          <w:highlight w:val="none"/>
        </w:rPr>
        <w:t>（三）其他商务资料</w:t>
      </w:r>
    </w:p>
    <w:p>
      <w:pPr>
        <w:snapToGrid w:val="0"/>
        <w:spacing w:line="400" w:lineRule="exact"/>
        <w:ind w:firstLine="420" w:firstLineChars="200"/>
        <w:rPr>
          <w:rFonts w:hint="eastAsia" w:ascii="方正仿宋_GBK" w:hAnsi="宋体" w:eastAsia="方正仿宋_GBK"/>
          <w:color w:val="auto"/>
          <w:sz w:val="24"/>
          <w:szCs w:val="28"/>
          <w:highlight w:val="none"/>
        </w:rPr>
      </w:pPr>
      <w:r>
        <w:rPr>
          <w:rFonts w:hint="eastAsia" w:ascii="Times New Roman" w:hAnsi="Times New Roman" w:eastAsia="方正仿宋_GBK" w:cs="Times New Roman"/>
          <w:color w:val="auto"/>
          <w:sz w:val="21"/>
          <w:szCs w:val="21"/>
          <w:highlight w:val="none"/>
          <w:lang w:val="en-US" w:eastAsia="zh-CN"/>
        </w:rPr>
        <w:t>提示：若证书在合同起内过期的，比选申请人须承诺，若在项目服务期内上述证件过期，比选申请人将在证件到期前1个月完成换证手续，否则不得分。</w:t>
      </w:r>
    </w:p>
    <w:p>
      <w:pPr>
        <w:tabs>
          <w:tab w:val="left" w:pos="6300"/>
        </w:tabs>
        <w:snapToGrid w:val="0"/>
        <w:spacing w:line="500" w:lineRule="exact"/>
        <w:ind w:firstLine="560"/>
        <w:rPr>
          <w:rFonts w:hint="eastAsia" w:ascii="方正仿宋_GBK" w:hAnsi="仿宋" w:eastAsia="方正仿宋_GBK"/>
          <w:color w:val="auto"/>
          <w:szCs w:val="28"/>
          <w:highlight w:val="none"/>
        </w:rPr>
      </w:pPr>
      <w:r>
        <w:rPr>
          <w:rFonts w:hint="eastAsia" w:ascii="方正仿宋_GBK" w:hAnsi="仿宋" w:eastAsia="方正仿宋_GBK"/>
          <w:color w:val="auto"/>
          <w:szCs w:val="28"/>
          <w:highlight w:val="none"/>
        </w:rPr>
        <w:t xml:space="preserve"> </w:t>
      </w:r>
    </w:p>
    <w:p>
      <w:pPr>
        <w:pStyle w:val="4"/>
        <w:pageBreakBefore/>
        <w:spacing w:line="500" w:lineRule="exact"/>
        <w:ind w:firstLine="562" w:firstLineChars="200"/>
        <w:rPr>
          <w:rFonts w:hint="eastAsia" w:ascii="方正仿宋_GBK" w:hAnsi="仿宋" w:eastAsia="方正仿宋_GBK"/>
          <w:b/>
          <w:color w:val="auto"/>
          <w:szCs w:val="28"/>
          <w:highlight w:val="none"/>
        </w:rPr>
      </w:pPr>
      <w:bookmarkStart w:id="450" w:name="_Toc75793544"/>
      <w:bookmarkStart w:id="451" w:name="_Toc16577"/>
      <w:bookmarkStart w:id="452" w:name="_Toc17829"/>
      <w:bookmarkStart w:id="453" w:name="_Toc12509"/>
      <w:bookmarkStart w:id="454" w:name="_Toc17848"/>
      <w:bookmarkStart w:id="455" w:name="_Toc28432"/>
      <w:bookmarkStart w:id="456" w:name="_Toc21121"/>
      <w:bookmarkStart w:id="457" w:name="_Toc4000"/>
      <w:bookmarkStart w:id="458" w:name="_Toc13249"/>
      <w:bookmarkStart w:id="459" w:name="_Toc11324"/>
      <w:bookmarkStart w:id="460" w:name="_Toc492721038"/>
      <w:bookmarkStart w:id="461" w:name="_Toc106030421"/>
      <w:bookmarkStart w:id="462" w:name="_Toc30818"/>
      <w:bookmarkStart w:id="463" w:name="_Toc30988"/>
      <w:bookmarkStart w:id="464" w:name="_Toc23187"/>
      <w:bookmarkStart w:id="465" w:name="_Toc493178793"/>
      <w:bookmarkStart w:id="466" w:name="_Toc26381"/>
      <w:bookmarkStart w:id="467" w:name="_Toc6108"/>
      <w:r>
        <w:rPr>
          <w:rFonts w:hint="eastAsia" w:ascii="方正仿宋_GBK" w:hAnsi="仿宋" w:eastAsia="方正仿宋_GBK"/>
          <w:b/>
          <w:color w:val="auto"/>
          <w:szCs w:val="28"/>
          <w:highlight w:val="none"/>
          <w:lang w:val="en-US" w:eastAsia="zh-CN"/>
        </w:rPr>
        <w:t>三</w:t>
      </w:r>
      <w:r>
        <w:rPr>
          <w:rFonts w:hint="eastAsia" w:ascii="方正仿宋_GBK" w:hAnsi="仿宋" w:eastAsia="方正仿宋_GBK"/>
          <w:b/>
          <w:color w:val="auto"/>
          <w:szCs w:val="28"/>
          <w:highlight w:val="none"/>
        </w:rPr>
        <w:t>、资格文件</w:t>
      </w:r>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p>
    <w:p>
      <w:pPr>
        <w:spacing w:line="400" w:lineRule="exact"/>
        <w:ind w:firstLine="480" w:firstLineChars="200"/>
        <w:rPr>
          <w:rFonts w:hint="eastAsia" w:ascii="方正仿宋_GBK" w:hAnsi="宋体" w:eastAsia="方正仿宋_GBK" w:cs="Times New Roman"/>
          <w:color w:val="auto"/>
          <w:sz w:val="24"/>
          <w:szCs w:val="28"/>
          <w:highlight w:val="none"/>
        </w:rPr>
      </w:pPr>
      <w:r>
        <w:rPr>
          <w:rFonts w:hint="eastAsia" w:ascii="方正仿宋_GBK" w:hAnsi="宋体" w:eastAsia="方正仿宋_GBK" w:cs="Times New Roman"/>
          <w:color w:val="auto"/>
          <w:sz w:val="24"/>
          <w:szCs w:val="28"/>
          <w:highlight w:val="none"/>
        </w:rPr>
        <w:t>（一）比选申请人营业执照（副本）或事业单位法人证书（副本）或个体工商户营业执照或有效的自然人身份证明或社会团体法人登记证书复印件</w:t>
      </w:r>
    </w:p>
    <w:p>
      <w:pPr>
        <w:spacing w:line="400" w:lineRule="exact"/>
        <w:ind w:firstLine="560" w:firstLineChars="200"/>
        <w:rPr>
          <w:rFonts w:hint="eastAsia" w:ascii="方正仿宋_GBK" w:hAnsi="宋体" w:eastAsia="方正仿宋_GBK"/>
          <w:color w:val="auto"/>
          <w:sz w:val="24"/>
          <w:szCs w:val="28"/>
          <w:highlight w:val="none"/>
        </w:rPr>
      </w:pPr>
      <w:r>
        <w:rPr>
          <w:rFonts w:hint="eastAsia" w:ascii="方正仿宋_GBK" w:hAnsi="仿宋" w:eastAsia="方正仿宋_GBK"/>
          <w:color w:val="auto"/>
          <w:highlight w:val="none"/>
        </w:rPr>
        <w:br w:type="page"/>
      </w:r>
      <w:r>
        <w:rPr>
          <w:rFonts w:hint="eastAsia" w:ascii="方正仿宋_GBK" w:hAnsi="宋体" w:eastAsia="方正仿宋_GBK"/>
          <w:color w:val="auto"/>
          <w:sz w:val="24"/>
          <w:szCs w:val="28"/>
          <w:highlight w:val="none"/>
        </w:rPr>
        <w:t>（二）</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身份证明书（格式）</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lang w:eastAsia="zh-CN"/>
        </w:rPr>
        <w:t>比选项目名称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名称）：</w:t>
      </w: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姓名）</w:t>
      </w:r>
      <w:r>
        <w:rPr>
          <w:rFonts w:hint="eastAsia" w:ascii="方正仿宋_GBK" w:hAnsi="仿宋" w:eastAsia="方正仿宋_GBK"/>
          <w:color w:val="auto"/>
          <w:sz w:val="24"/>
          <w:highlight w:val="none"/>
          <w:u w:val="single"/>
          <w:lang w:val="en-US" w:eastAsia="zh-CN"/>
        </w:rPr>
        <w:t xml:space="preserve">     </w:t>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lang w:val="en-US" w:eastAsia="zh-CN"/>
        </w:rPr>
        <w:t>性别</w:t>
      </w:r>
      <w:r>
        <w:rPr>
          <w:rFonts w:hint="eastAsia" w:ascii="方正仿宋_GBK" w:hAnsi="仿宋" w:eastAsia="方正仿宋_GBK"/>
          <w:color w:val="auto"/>
          <w:sz w:val="24"/>
          <w:highlight w:val="none"/>
          <w:lang w:eastAsia="zh-CN"/>
        </w:rPr>
        <w:t>）</w:t>
      </w:r>
      <w:r>
        <w:rPr>
          <w:rFonts w:hint="eastAsia" w:ascii="方正仿宋_GBK" w:hAnsi="仿宋" w:eastAsia="方正仿宋_GBK"/>
          <w:color w:val="auto"/>
          <w:sz w:val="24"/>
          <w:highlight w:val="none"/>
        </w:rPr>
        <w:t>在</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比选申请人名称</w:t>
      </w:r>
      <w:r>
        <w:rPr>
          <w:rFonts w:hint="eastAsia" w:ascii="方正仿宋_GBK" w:hAnsi="仿宋" w:eastAsia="方正仿宋_GBK"/>
          <w:color w:val="auto"/>
          <w:sz w:val="24"/>
          <w:highlight w:val="none"/>
        </w:rPr>
        <w:t>）任</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（职务名称）职务，是（</w:t>
      </w:r>
      <w:r>
        <w:rPr>
          <w:rFonts w:hint="eastAsia" w:ascii="方正仿宋_GBK" w:hAnsi="仿宋" w:eastAsia="方正仿宋_GBK"/>
          <w:color w:val="auto"/>
          <w:sz w:val="24"/>
          <w:highlight w:val="none"/>
          <w:lang w:eastAsia="zh-CN"/>
        </w:rPr>
        <w:t>比选申请人名称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的</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特此证明。</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w:t>
      </w:r>
    </w:p>
    <w:p>
      <w:pPr>
        <w:tabs>
          <w:tab w:val="left" w:pos="6300"/>
        </w:tabs>
        <w:snapToGrid w:val="0"/>
        <w:spacing w:line="500" w:lineRule="exact"/>
        <w:ind w:firstLine="5848" w:firstLineChars="2437"/>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公章）</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年   月   日</w:t>
      </w: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电话：XXXXXXX      电子邮箱：XXXXXX@XXXXX（若授权他人办理并签署</w:t>
      </w:r>
      <w:r>
        <w:rPr>
          <w:rFonts w:hint="eastAsia" w:ascii="方正仿宋_GBK" w:hAnsi="仿宋" w:eastAsia="方正仿宋_GBK"/>
          <w:color w:val="auto"/>
          <w:sz w:val="24"/>
          <w:highlight w:val="none"/>
          <w:lang w:eastAsia="zh-CN"/>
        </w:rPr>
        <w:t>比选申请文件</w:t>
      </w:r>
      <w:r>
        <w:rPr>
          <w:rFonts w:hint="eastAsia" w:ascii="方正仿宋_GBK" w:hAnsi="仿宋" w:eastAsia="方正仿宋_GBK"/>
          <w:color w:val="auto"/>
          <w:sz w:val="24"/>
          <w:highlight w:val="none"/>
        </w:rPr>
        <w:t>的可不填写）</w:t>
      </w: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身份证正反面复印件）</w:t>
      </w:r>
    </w:p>
    <w:p>
      <w:pPr>
        <w:tabs>
          <w:tab w:val="left" w:pos="6300"/>
        </w:tabs>
        <w:snapToGrid w:val="0"/>
        <w:spacing w:line="500" w:lineRule="exact"/>
        <w:ind w:firstLine="570"/>
        <w:rPr>
          <w:rFonts w:hint="eastAsia" w:ascii="方正仿宋_GBK" w:hAnsi="方正仿宋_GBK" w:eastAsia="方正仿宋_GBK" w:cs="方正仿宋_GBK"/>
          <w:color w:val="auto"/>
          <w:sz w:val="24"/>
          <w:szCs w:val="24"/>
          <w:highlight w:val="none"/>
        </w:rPr>
      </w:pPr>
      <w:r>
        <w:rPr>
          <w:rFonts w:hint="eastAsia" w:ascii="方正仿宋_GBK" w:hAnsi="仿宋" w:eastAsia="方正仿宋_GBK"/>
          <w:color w:val="auto"/>
          <w:highlight w:val="none"/>
        </w:rPr>
        <w:br w:type="column"/>
      </w:r>
      <w:r>
        <w:rPr>
          <w:rFonts w:hint="eastAsia" w:ascii="方正仿宋_GBK" w:hAnsi="宋体" w:eastAsia="方正仿宋_GBK"/>
          <w:color w:val="auto"/>
          <w:sz w:val="24"/>
          <w:szCs w:val="28"/>
          <w:highlight w:val="none"/>
        </w:rPr>
        <w:t>（三）</w:t>
      </w:r>
      <w:r>
        <w:rPr>
          <w:rFonts w:hint="eastAsia" w:ascii="方正仿宋_GBK" w:hAnsi="方正仿宋_GBK" w:eastAsia="方正仿宋_GBK" w:cs="方正仿宋_GBK"/>
          <w:color w:val="auto"/>
          <w:sz w:val="24"/>
          <w:szCs w:val="24"/>
          <w:highlight w:val="none"/>
          <w:lang w:eastAsia="zh-CN"/>
        </w:rPr>
        <w:t>法定代表人/负责人</w:t>
      </w:r>
      <w:r>
        <w:rPr>
          <w:rFonts w:hint="eastAsia" w:ascii="方正仿宋_GBK" w:hAnsi="方正仿宋_GBK" w:eastAsia="方正仿宋_GBK" w:cs="方正仿宋_GBK"/>
          <w:color w:val="auto"/>
          <w:sz w:val="24"/>
          <w:szCs w:val="24"/>
          <w:highlight w:val="none"/>
        </w:rPr>
        <w:t>社保证明材料</w:t>
      </w:r>
    </w:p>
    <w:p>
      <w:pPr>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方正仿宋_GBK" w:eastAsia="方正仿宋_GBK" w:cs="方正仿宋_GBK"/>
          <w:color w:val="auto"/>
          <w:sz w:val="24"/>
          <w:szCs w:val="24"/>
          <w:highlight w:val="none"/>
          <w:lang w:val="en-US" w:eastAsia="zh-CN"/>
        </w:rPr>
        <w:t>提供法定代表人/负责人</w:t>
      </w:r>
      <w:r>
        <w:rPr>
          <w:rFonts w:hint="eastAsia" w:ascii="方正仿宋_GBK" w:hAnsi="方正仿宋_GBK" w:eastAsia="方正仿宋_GBK" w:cs="方正仿宋_GBK"/>
          <w:color w:val="auto"/>
          <w:sz w:val="24"/>
          <w:szCs w:val="24"/>
          <w:highlight w:val="none"/>
        </w:rPr>
        <w:t>开标截止日当月前3个月中任意一个月加盖社保局公章或电子章的社保证明，同时加盖</w:t>
      </w:r>
      <w:r>
        <w:rPr>
          <w:rFonts w:hint="eastAsia" w:ascii="方正仿宋_GBK" w:hAnsi="方正仿宋_GBK" w:eastAsia="方正仿宋_GBK" w:cs="方正仿宋_GBK"/>
          <w:color w:val="auto"/>
          <w:sz w:val="24"/>
          <w:szCs w:val="24"/>
          <w:highlight w:val="none"/>
          <w:lang w:eastAsia="zh-CN"/>
        </w:rPr>
        <w:t>比选申请人</w:t>
      </w:r>
      <w:r>
        <w:rPr>
          <w:rFonts w:hint="eastAsia" w:ascii="方正仿宋_GBK" w:hAnsi="方正仿宋_GBK" w:eastAsia="方正仿宋_GBK" w:cs="方正仿宋_GBK"/>
          <w:color w:val="auto"/>
          <w:sz w:val="24"/>
          <w:szCs w:val="24"/>
          <w:highlight w:val="none"/>
        </w:rPr>
        <w:t>公章</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b/>
          <w:bCs/>
          <w:color w:val="auto"/>
          <w:sz w:val="24"/>
          <w:szCs w:val="24"/>
          <w:highlight w:val="none"/>
          <w:lang w:eastAsia="zh-CN"/>
        </w:rPr>
        <w:t>法定代表人/负责人</w:t>
      </w:r>
      <w:r>
        <w:rPr>
          <w:rFonts w:hint="eastAsia" w:ascii="方正仿宋_GBK" w:hAnsi="方正仿宋_GBK" w:eastAsia="方正仿宋_GBK" w:cs="方正仿宋_GBK"/>
          <w:b/>
          <w:bCs/>
          <w:color w:val="auto"/>
          <w:sz w:val="24"/>
          <w:szCs w:val="24"/>
          <w:highlight w:val="none"/>
        </w:rPr>
        <w:t>退休或未缴纳社保，按“（四）</w:t>
      </w:r>
      <w:r>
        <w:rPr>
          <w:rFonts w:hint="eastAsia" w:ascii="方正仿宋_GBK" w:hAnsi="方正仿宋_GBK" w:eastAsia="方正仿宋_GBK" w:cs="方正仿宋_GBK"/>
          <w:b/>
          <w:bCs/>
          <w:color w:val="auto"/>
          <w:sz w:val="24"/>
          <w:szCs w:val="24"/>
          <w:highlight w:val="none"/>
          <w:lang w:eastAsia="zh-CN"/>
        </w:rPr>
        <w:t>法定代表人/负责人</w:t>
      </w:r>
      <w:r>
        <w:rPr>
          <w:rFonts w:hint="eastAsia" w:ascii="方正仿宋_GBK" w:hAnsi="方正仿宋_GBK" w:eastAsia="方正仿宋_GBK" w:cs="方正仿宋_GBK"/>
          <w:b/>
          <w:bCs/>
          <w:color w:val="auto"/>
          <w:sz w:val="24"/>
          <w:szCs w:val="24"/>
          <w:highlight w:val="none"/>
        </w:rPr>
        <w:t>未缴纳社保情况说明”填写，</w:t>
      </w:r>
      <w:r>
        <w:rPr>
          <w:rFonts w:hint="eastAsia" w:ascii="方正仿宋_GBK" w:hAnsi="方正仿宋_GBK" w:eastAsia="方正仿宋_GBK" w:cs="方正仿宋_GBK"/>
          <w:b/>
          <w:bCs/>
          <w:color w:val="auto"/>
          <w:sz w:val="24"/>
          <w:szCs w:val="24"/>
          <w:highlight w:val="none"/>
          <w:lang w:eastAsia="zh-CN"/>
        </w:rPr>
        <w:t>法定代表人/负责人</w:t>
      </w:r>
      <w:r>
        <w:rPr>
          <w:rFonts w:hint="eastAsia" w:ascii="方正仿宋_GBK" w:hAnsi="方正仿宋_GBK" w:eastAsia="方正仿宋_GBK" w:cs="方正仿宋_GBK"/>
          <w:b/>
          <w:bCs/>
          <w:color w:val="auto"/>
          <w:sz w:val="24"/>
          <w:szCs w:val="24"/>
          <w:highlight w:val="none"/>
        </w:rPr>
        <w:t>缴纳社保在其他单位的，须提供在其他单位参保的社保证明材料</w:t>
      </w:r>
      <w:r>
        <w:rPr>
          <w:rFonts w:hint="eastAsia" w:ascii="方正仿宋_GBK" w:hAnsi="方正仿宋_GBK" w:eastAsia="方正仿宋_GBK" w:cs="方正仿宋_GBK"/>
          <w:color w:val="auto"/>
          <w:sz w:val="24"/>
          <w:szCs w:val="24"/>
          <w:highlight w:val="none"/>
          <w:lang w:val="en-US" w:eastAsia="zh-CN"/>
        </w:rPr>
        <w:t>）</w:t>
      </w:r>
    </w:p>
    <w:p>
      <w:pPr>
        <w:widowControl/>
        <w:spacing w:line="400" w:lineRule="exact"/>
        <w:ind w:firstLine="480" w:firstLineChars="200"/>
        <w:jc w:val="left"/>
        <w:rPr>
          <w:rFonts w:hint="eastAsia" w:ascii="Times New Roman" w:hAnsi="Times New Roman" w:eastAsia="方正仿宋_GBK" w:cs="Times New Roman"/>
          <w:color w:val="auto"/>
          <w:sz w:val="24"/>
          <w:szCs w:val="24"/>
          <w:highlight w:val="none"/>
        </w:rPr>
      </w:pPr>
      <w:r>
        <w:rPr>
          <w:rFonts w:hint="eastAsia" w:ascii="方正仿宋_GBK" w:hAnsi="宋体" w:eastAsia="方正仿宋_GBK"/>
          <w:color w:val="auto"/>
          <w:sz w:val="24"/>
          <w:szCs w:val="28"/>
          <w:highlight w:val="none"/>
        </w:rPr>
        <w:br w:type="page"/>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四</w:t>
      </w:r>
      <w:r>
        <w:rPr>
          <w:rFonts w:hint="eastAsia" w:ascii="方正仿宋_GBK" w:hAnsi="宋体" w:eastAsia="方正仿宋_GBK"/>
          <w:color w:val="auto"/>
          <w:sz w:val="24"/>
          <w:szCs w:val="28"/>
          <w:highlight w:val="none"/>
          <w:lang w:eastAsia="zh-CN"/>
        </w:rPr>
        <w:t>）</w:t>
      </w:r>
      <w:r>
        <w:rPr>
          <w:rFonts w:hint="eastAsia" w:ascii="Times New Roman" w:hAnsi="Times New Roman" w:eastAsia="方正仿宋_GBK" w:cs="Times New Roman"/>
          <w:color w:val="auto"/>
          <w:sz w:val="24"/>
          <w:szCs w:val="24"/>
          <w:highlight w:val="none"/>
          <w:lang w:eastAsia="zh-CN"/>
        </w:rPr>
        <w:t>法定代表人/负责人</w:t>
      </w:r>
      <w:r>
        <w:rPr>
          <w:rFonts w:hint="eastAsia" w:ascii="Times New Roman" w:hAnsi="Times New Roman" w:eastAsia="方正仿宋_GBK" w:cs="Times New Roman"/>
          <w:color w:val="auto"/>
          <w:sz w:val="24"/>
          <w:szCs w:val="24"/>
          <w:highlight w:val="none"/>
        </w:rPr>
        <w:t>未缴纳社保情况说明（格式）（</w:t>
      </w:r>
      <w:r>
        <w:rPr>
          <w:rFonts w:hint="eastAsia" w:ascii="Times New Roman" w:hAnsi="Times New Roman" w:eastAsia="方正仿宋_GBK" w:cs="Times New Roman"/>
          <w:color w:val="auto"/>
          <w:sz w:val="24"/>
          <w:szCs w:val="24"/>
          <w:highlight w:val="none"/>
          <w:lang w:eastAsia="zh-CN"/>
        </w:rPr>
        <w:t>法定代表人/负责人</w:t>
      </w:r>
      <w:r>
        <w:rPr>
          <w:rFonts w:hint="eastAsia" w:ascii="Times New Roman" w:hAnsi="Times New Roman" w:eastAsia="方正仿宋_GBK" w:cs="Times New Roman"/>
          <w:color w:val="auto"/>
          <w:sz w:val="24"/>
          <w:szCs w:val="24"/>
          <w:highlight w:val="none"/>
        </w:rPr>
        <w:t>有社保的无需填此</w:t>
      </w:r>
      <w:r>
        <w:rPr>
          <w:rFonts w:hint="eastAsia" w:ascii="Times New Roman" w:hAnsi="Times New Roman" w:eastAsia="方正仿宋_GBK" w:cs="Times New Roman"/>
          <w:color w:val="auto"/>
          <w:sz w:val="24"/>
          <w:szCs w:val="24"/>
          <w:highlight w:val="none"/>
          <w:lang w:val="en-US" w:eastAsia="zh-CN"/>
        </w:rPr>
        <w:t>项内容</w:t>
      </w:r>
      <w:r>
        <w:rPr>
          <w:rFonts w:hint="eastAsia" w:ascii="Times New Roman" w:hAnsi="Times New Roman" w:eastAsia="方正仿宋_GBK" w:cs="Times New Roman"/>
          <w:color w:val="auto"/>
          <w:sz w:val="24"/>
          <w:szCs w:val="24"/>
          <w:highlight w:val="none"/>
        </w:rPr>
        <w:t>，无社保的必须填写此</w:t>
      </w:r>
      <w:r>
        <w:rPr>
          <w:rFonts w:hint="eastAsia" w:ascii="Times New Roman" w:hAnsi="Times New Roman" w:eastAsia="方正仿宋_GBK" w:cs="Times New Roman"/>
          <w:color w:val="auto"/>
          <w:sz w:val="24"/>
          <w:szCs w:val="24"/>
          <w:highlight w:val="none"/>
          <w:lang w:val="en-US" w:eastAsia="zh-CN"/>
        </w:rPr>
        <w:t>项内容</w:t>
      </w:r>
      <w:r>
        <w:rPr>
          <w:rFonts w:hint="eastAsia" w:ascii="Times New Roman" w:hAnsi="Times New Roman" w:eastAsia="方正仿宋_GBK" w:cs="Times New Roman"/>
          <w:color w:val="auto"/>
          <w:sz w:val="24"/>
          <w:szCs w:val="24"/>
          <w:highlight w:val="none"/>
        </w:rPr>
        <w:t>）</w:t>
      </w:r>
    </w:p>
    <w:p>
      <w:pPr>
        <w:widowControl/>
        <w:spacing w:line="400" w:lineRule="exact"/>
        <w:ind w:firstLine="480" w:firstLineChars="200"/>
        <w:jc w:val="left"/>
        <w:rPr>
          <w:rFonts w:hint="eastAsia" w:ascii="Times New Roman" w:hAnsi="Times New Roman" w:eastAsia="方正仿宋_GBK" w:cs="Times New Roman"/>
          <w:color w:val="auto"/>
          <w:sz w:val="24"/>
          <w:szCs w:val="24"/>
          <w:highlight w:val="none"/>
        </w:rPr>
      </w:pPr>
    </w:p>
    <w:p>
      <w:pPr>
        <w:widowControl/>
        <w:spacing w:line="400" w:lineRule="exact"/>
        <w:ind w:firstLine="480" w:firstLineChars="200"/>
        <w:jc w:val="left"/>
        <w:rPr>
          <w:rFonts w:hint="eastAsia" w:ascii="Times New Roman" w:hAnsi="Times New Roman" w:eastAsia="方正仿宋_GBK" w:cs="Times New Roman"/>
          <w:color w:val="auto"/>
          <w:sz w:val="24"/>
          <w:szCs w:val="24"/>
          <w:highlight w:val="none"/>
        </w:rPr>
      </w:pPr>
      <w:r>
        <w:rPr>
          <w:rFonts w:hint="eastAsia" w:ascii="Times New Roman" w:hAnsi="Times New Roman" w:eastAsia="方正仿宋_GBK" w:cs="Times New Roman"/>
          <w:color w:val="auto"/>
          <w:sz w:val="24"/>
          <w:szCs w:val="24"/>
          <w:highlight w:val="none"/>
          <w:lang w:eastAsia="zh-CN"/>
        </w:rPr>
        <w:t>法定代表人/负责人</w:t>
      </w:r>
      <w:r>
        <w:rPr>
          <w:rFonts w:hint="eastAsia" w:ascii="Times New Roman" w:hAnsi="Times New Roman" w:eastAsia="方正仿宋_GBK" w:cs="Times New Roman"/>
          <w:color w:val="auto"/>
          <w:sz w:val="24"/>
          <w:szCs w:val="24"/>
          <w:highlight w:val="none"/>
        </w:rPr>
        <w:t>因以下第</w:t>
      </w:r>
      <w:r>
        <w:rPr>
          <w:rFonts w:hint="eastAsia" w:ascii="Times New Roman" w:hAnsi="Times New Roman" w:eastAsia="方正仿宋_GBK" w:cs="Times New Roman"/>
          <w:color w:val="auto"/>
          <w:sz w:val="24"/>
          <w:szCs w:val="24"/>
          <w:highlight w:val="none"/>
          <w:u w:val="single"/>
        </w:rPr>
        <w:t xml:space="preserve">   </w:t>
      </w:r>
      <w:r>
        <w:rPr>
          <w:rFonts w:hint="eastAsia" w:ascii="Times New Roman" w:hAnsi="Times New Roman" w:eastAsia="方正仿宋_GBK" w:cs="Times New Roman"/>
          <w:color w:val="auto"/>
          <w:sz w:val="24"/>
          <w:szCs w:val="24"/>
          <w:highlight w:val="none"/>
        </w:rPr>
        <w:t>种原因无社保缴纳记录。</w:t>
      </w:r>
    </w:p>
    <w:p>
      <w:pPr>
        <w:widowControl/>
        <w:spacing w:line="400" w:lineRule="exact"/>
        <w:ind w:firstLine="480" w:firstLineChars="200"/>
        <w:jc w:val="left"/>
        <w:rPr>
          <w:rFonts w:hint="eastAsia" w:ascii="Times New Roman" w:hAnsi="Times New Roman" w:eastAsia="方正仿宋_GBK" w:cs="Times New Roman"/>
          <w:color w:val="auto"/>
          <w:sz w:val="24"/>
          <w:szCs w:val="24"/>
          <w:highlight w:val="none"/>
          <w:lang w:eastAsia="zh-CN"/>
        </w:rPr>
      </w:pPr>
      <w:r>
        <w:rPr>
          <w:rFonts w:hint="eastAsia" w:ascii="Times New Roman" w:hAnsi="Times New Roman" w:eastAsia="方正仿宋_GBK" w:cs="Times New Roman"/>
          <w:color w:val="auto"/>
          <w:sz w:val="24"/>
          <w:szCs w:val="24"/>
          <w:highlight w:val="none"/>
        </w:rPr>
        <w:t>1.因个人原因，未在任何单位缴纳社保</w:t>
      </w:r>
      <w:r>
        <w:rPr>
          <w:rFonts w:hint="eastAsia" w:ascii="Times New Roman" w:hAnsi="Times New Roman" w:eastAsia="方正仿宋_GBK" w:cs="Times New Roman"/>
          <w:color w:val="auto"/>
          <w:sz w:val="24"/>
          <w:szCs w:val="24"/>
          <w:highlight w:val="none"/>
          <w:lang w:eastAsia="zh-CN"/>
        </w:rPr>
        <w:t>。</w:t>
      </w:r>
    </w:p>
    <w:p>
      <w:pPr>
        <w:spacing w:line="400" w:lineRule="exact"/>
        <w:ind w:firstLine="480" w:firstLineChars="200"/>
        <w:rPr>
          <w:rFonts w:hint="eastAsia" w:ascii="方正仿宋_GBK" w:hAnsi="宋体" w:eastAsia="方正仿宋_GBK"/>
          <w:color w:val="auto"/>
          <w:sz w:val="24"/>
          <w:szCs w:val="28"/>
          <w:highlight w:val="none"/>
          <w:lang w:eastAsia="zh-CN"/>
        </w:rPr>
      </w:pPr>
      <w:r>
        <w:rPr>
          <w:rFonts w:hint="eastAsia" w:ascii="Times New Roman" w:hAnsi="Times New Roman" w:eastAsia="方正仿宋_GBK" w:cs="Times New Roman"/>
          <w:color w:val="auto"/>
          <w:sz w:val="24"/>
          <w:szCs w:val="24"/>
          <w:highlight w:val="none"/>
        </w:rPr>
        <w:t>2.已退休</w:t>
      </w:r>
      <w:r>
        <w:rPr>
          <w:rFonts w:hint="eastAsia" w:ascii="Times New Roman" w:hAnsi="Times New Roman" w:eastAsia="方正仿宋_GBK" w:cs="Times New Roman"/>
          <w:color w:val="auto"/>
          <w:sz w:val="24"/>
          <w:szCs w:val="24"/>
          <w:highlight w:val="none"/>
          <w:lang w:eastAsia="zh-CN"/>
        </w:rPr>
        <w:t>。</w:t>
      </w:r>
    </w:p>
    <w:p>
      <w:pPr>
        <w:spacing w:line="400" w:lineRule="exact"/>
        <w:ind w:firstLine="480" w:firstLineChars="200"/>
        <w:rPr>
          <w:rFonts w:hint="eastAsia" w:ascii="方正仿宋_GBK" w:hAnsi="宋体" w:eastAsia="方正仿宋_GBK"/>
          <w:color w:val="auto"/>
          <w:sz w:val="24"/>
          <w:szCs w:val="28"/>
          <w:highlight w:val="none"/>
        </w:rPr>
      </w:pPr>
      <w:r>
        <w:rPr>
          <w:rFonts w:hint="eastAsia" w:ascii="方正仿宋_GBK" w:hAnsi="宋体" w:eastAsia="方正仿宋_GBK"/>
          <w:color w:val="auto"/>
          <w:sz w:val="24"/>
          <w:szCs w:val="28"/>
          <w:highlight w:val="none"/>
        </w:rPr>
        <w:br w:type="page"/>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五</w:t>
      </w:r>
      <w:r>
        <w:rPr>
          <w:rFonts w:hint="eastAsia" w:ascii="方正仿宋_GBK" w:hAnsi="宋体" w:eastAsia="方正仿宋_GBK"/>
          <w:color w:val="auto"/>
          <w:sz w:val="24"/>
          <w:szCs w:val="28"/>
          <w:highlight w:val="none"/>
          <w:lang w:eastAsia="zh-CN"/>
        </w:rPr>
        <w:t>）法定代表人/负责人</w:t>
      </w:r>
      <w:r>
        <w:rPr>
          <w:rFonts w:hint="eastAsia" w:ascii="方正仿宋_GBK" w:hAnsi="宋体" w:eastAsia="方正仿宋_GBK"/>
          <w:color w:val="auto"/>
          <w:sz w:val="24"/>
          <w:szCs w:val="28"/>
          <w:highlight w:val="none"/>
        </w:rPr>
        <w:t>授权委托书（格式）</w:t>
      </w: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szCs w:val="28"/>
          <w:highlight w:val="none"/>
          <w:lang w:eastAsia="zh-CN"/>
        </w:rPr>
        <w:t>比选项目名称</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u w:val="single"/>
        </w:rPr>
        <w:t xml:space="preserve">                                                </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名称）：</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比选申请人法定代表人/负责人名称</w:t>
      </w:r>
      <w:r>
        <w:rPr>
          <w:rFonts w:hint="eastAsia" w:ascii="方正仿宋_GBK" w:hAnsi="仿宋" w:eastAsia="方正仿宋_GBK"/>
          <w:color w:val="auto"/>
          <w:sz w:val="24"/>
          <w:highlight w:val="none"/>
        </w:rPr>
        <w:t>）是</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比选申请人名称</w:t>
      </w:r>
      <w:r>
        <w:rPr>
          <w:rFonts w:hint="eastAsia" w:ascii="方正仿宋_GBK" w:hAnsi="仿宋" w:eastAsia="方正仿宋_GBK"/>
          <w:color w:val="auto"/>
          <w:sz w:val="24"/>
          <w:highlight w:val="none"/>
        </w:rPr>
        <w:t>）的</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，特授权</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（被授权人姓名及身份证代码）代表我单位全权办理上述项目的投标、谈判、签约等具体工作，并签署全部有关文件、协议及合同。</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我单位对被授权人的签署负全部责任。</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在撤消授权的书面通知以前，本授权书一直有效。被授权人在授权书有效期内签署的所有文件不因授权的撤消而失效。</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被授权人：                                 </w:t>
      </w:r>
      <w:r>
        <w:rPr>
          <w:rFonts w:hint="eastAsia" w:ascii="方正仿宋_GBK" w:hAnsi="仿宋" w:eastAsia="方正仿宋_GBK"/>
          <w:color w:val="auto"/>
          <w:sz w:val="24"/>
          <w:highlight w:val="none"/>
          <w:lang w:eastAsia="zh-CN"/>
        </w:rPr>
        <w:t>比选申请人法定代表人/负责人</w:t>
      </w:r>
      <w:r>
        <w:rPr>
          <w:rFonts w:hint="eastAsia" w:ascii="方正仿宋_GBK" w:hAnsi="仿宋" w:eastAsia="方正仿宋_GBK"/>
          <w:color w:val="auto"/>
          <w:sz w:val="24"/>
          <w:highlight w:val="none"/>
        </w:rPr>
        <w:t>：</w:t>
      </w:r>
    </w:p>
    <w:p>
      <w:pPr>
        <w:tabs>
          <w:tab w:val="left" w:pos="6300"/>
        </w:tabs>
        <w:snapToGrid w:val="0"/>
        <w:spacing w:line="500" w:lineRule="exact"/>
        <w:ind w:firstLine="570"/>
        <w:rPr>
          <w:rFonts w:hint="eastAsia" w:ascii="方正仿宋_GBK" w:hAnsi="仿宋" w:eastAsia="方正仿宋_GBK"/>
          <w:color w:val="auto"/>
          <w:sz w:val="24"/>
          <w:szCs w:val="28"/>
          <w:highlight w:val="none"/>
        </w:rPr>
      </w:pPr>
      <w:r>
        <w:rPr>
          <w:rFonts w:hint="eastAsia" w:ascii="方正仿宋_GBK" w:hAnsi="仿宋" w:eastAsia="方正仿宋_GBK"/>
          <w:color w:val="auto"/>
          <w:sz w:val="24"/>
          <w:szCs w:val="28"/>
          <w:highlight w:val="none"/>
        </w:rPr>
        <w:t>（签署或盖章）                                （签署或盖章）</w:t>
      </w:r>
    </w:p>
    <w:p>
      <w:pPr>
        <w:tabs>
          <w:tab w:val="left" w:pos="6300"/>
        </w:tabs>
        <w:snapToGrid w:val="0"/>
        <w:spacing w:line="500" w:lineRule="exact"/>
        <w:ind w:firstLine="570"/>
        <w:rPr>
          <w:rFonts w:hint="eastAsia" w:ascii="方正仿宋_GBK" w:hAnsi="仿宋" w:eastAsia="方正仿宋_GBK"/>
          <w:color w:val="auto"/>
          <w:sz w:val="24"/>
          <w:szCs w:val="28"/>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（附：被授权人身份证正反面复印件）</w:t>
      </w:r>
    </w:p>
    <w:p>
      <w:pPr>
        <w:tabs>
          <w:tab w:val="left" w:pos="6300"/>
        </w:tabs>
        <w:snapToGrid w:val="0"/>
        <w:spacing w:line="500" w:lineRule="exact"/>
        <w:ind w:firstLine="57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p>
    <w:p>
      <w:pPr>
        <w:tabs>
          <w:tab w:val="left" w:pos="6300"/>
        </w:tabs>
        <w:snapToGrid w:val="0"/>
        <w:spacing w:line="500" w:lineRule="exact"/>
        <w:ind w:firstLine="570"/>
        <w:rPr>
          <w:rFonts w:hint="eastAsia" w:ascii="方正仿宋_GBK" w:hAnsi="仿宋" w:eastAsia="方正仿宋_GBK"/>
          <w:color w:val="auto"/>
          <w:sz w:val="24"/>
          <w:highlight w:val="none"/>
        </w:rPr>
      </w:pPr>
    </w:p>
    <w:p>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公章）</w:t>
      </w:r>
    </w:p>
    <w:p>
      <w:pPr>
        <w:tabs>
          <w:tab w:val="left" w:pos="6300"/>
        </w:tabs>
        <w:snapToGrid w:val="0"/>
        <w:spacing w:line="500" w:lineRule="exact"/>
        <w:ind w:right="480" w:firstLine="57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pPr>
        <w:tabs>
          <w:tab w:val="left" w:pos="6300"/>
        </w:tabs>
        <w:snapToGrid w:val="0"/>
        <w:spacing w:line="500" w:lineRule="exact"/>
        <w:ind w:right="720" w:firstLine="570"/>
        <w:jc w:val="right"/>
        <w:rPr>
          <w:rFonts w:hint="eastAsia" w:ascii="方正仿宋_GBK" w:hAnsi="仿宋" w:eastAsia="方正仿宋_GBK"/>
          <w:color w:val="auto"/>
          <w:sz w:val="24"/>
          <w:highlight w:val="none"/>
        </w:rPr>
      </w:pPr>
    </w:p>
    <w:p>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被授权人电话：XXXXXXX     电子邮箱：XXXXXX@XXXXX（若</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办理并签署</w:t>
      </w:r>
      <w:r>
        <w:rPr>
          <w:rFonts w:hint="eastAsia" w:ascii="方正仿宋_GBK" w:hAnsi="仿宋" w:eastAsia="方正仿宋_GBK"/>
          <w:color w:val="auto"/>
          <w:sz w:val="24"/>
          <w:highlight w:val="none"/>
          <w:lang w:eastAsia="zh-CN"/>
        </w:rPr>
        <w:t>比选申请文件</w:t>
      </w:r>
      <w:r>
        <w:rPr>
          <w:rFonts w:hint="eastAsia" w:ascii="方正仿宋_GBK" w:hAnsi="仿宋" w:eastAsia="方正仿宋_GBK"/>
          <w:color w:val="auto"/>
          <w:sz w:val="24"/>
          <w:highlight w:val="none"/>
        </w:rPr>
        <w:t>的可不填写）</w:t>
      </w:r>
    </w:p>
    <w:p>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注：</w:t>
      </w:r>
    </w:p>
    <w:p>
      <w:pPr>
        <w:tabs>
          <w:tab w:val="left" w:pos="6300"/>
        </w:tabs>
        <w:snapToGrid w:val="0"/>
        <w:spacing w:line="500" w:lineRule="exact"/>
        <w:ind w:right="480" w:firstLine="570"/>
        <w:jc w:val="lef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1.若为</w:t>
      </w:r>
      <w:r>
        <w:rPr>
          <w:rFonts w:hint="eastAsia" w:ascii="方正仿宋_GBK" w:hAnsi="仿宋" w:eastAsia="方正仿宋_GBK"/>
          <w:color w:val="auto"/>
          <w:sz w:val="24"/>
          <w:highlight w:val="none"/>
          <w:lang w:eastAsia="zh-CN"/>
        </w:rPr>
        <w:t>法定代表人/负责人</w:t>
      </w:r>
      <w:r>
        <w:rPr>
          <w:rFonts w:hint="eastAsia" w:ascii="方正仿宋_GBK" w:hAnsi="仿宋" w:eastAsia="方正仿宋_GBK"/>
          <w:color w:val="auto"/>
          <w:sz w:val="24"/>
          <w:highlight w:val="none"/>
        </w:rPr>
        <w:t>办理并签署</w:t>
      </w:r>
      <w:r>
        <w:rPr>
          <w:rFonts w:hint="eastAsia" w:ascii="方正仿宋_GBK" w:hAnsi="仿宋" w:eastAsia="方正仿宋_GBK"/>
          <w:color w:val="auto"/>
          <w:sz w:val="24"/>
          <w:highlight w:val="none"/>
          <w:lang w:eastAsia="zh-CN"/>
        </w:rPr>
        <w:t>比选申请文件</w:t>
      </w:r>
      <w:r>
        <w:rPr>
          <w:rFonts w:hint="eastAsia" w:ascii="方正仿宋_GBK" w:hAnsi="仿宋" w:eastAsia="方正仿宋_GBK"/>
          <w:color w:val="auto"/>
          <w:sz w:val="24"/>
          <w:highlight w:val="none"/>
        </w:rPr>
        <w:t>的，不提供此文件。</w:t>
      </w:r>
    </w:p>
    <w:p>
      <w:pPr>
        <w:spacing w:line="400" w:lineRule="exact"/>
        <w:ind w:firstLine="560" w:firstLineChars="200"/>
        <w:jc w:val="left"/>
        <w:rPr>
          <w:rFonts w:hint="eastAsia" w:ascii="方正仿宋_GBK" w:hAnsi="宋体" w:eastAsia="方正仿宋_GBK"/>
          <w:color w:val="auto"/>
          <w:sz w:val="24"/>
          <w:szCs w:val="28"/>
          <w:highlight w:val="none"/>
        </w:rPr>
      </w:pPr>
      <w:r>
        <w:rPr>
          <w:rFonts w:hint="eastAsia" w:ascii="方正仿宋_GBK" w:hAnsi="仿宋" w:eastAsia="方正仿宋_GBK"/>
          <w:color w:val="auto"/>
          <w:highlight w:val="none"/>
        </w:rPr>
        <w:br w:type="column"/>
      </w: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val="en-US" w:eastAsia="zh-CN"/>
        </w:rPr>
        <w:t>六</w:t>
      </w:r>
      <w:r>
        <w:rPr>
          <w:rFonts w:hint="eastAsia" w:ascii="方正仿宋_GBK" w:hAnsi="宋体" w:eastAsia="方正仿宋_GBK"/>
          <w:color w:val="auto"/>
          <w:sz w:val="24"/>
          <w:szCs w:val="28"/>
          <w:highlight w:val="none"/>
        </w:rPr>
        <w:t>）授权代表社保证明材料</w:t>
      </w:r>
    </w:p>
    <w:p>
      <w:pPr>
        <w:spacing w:line="400" w:lineRule="exact"/>
        <w:ind w:firstLine="480" w:firstLineChars="200"/>
        <w:jc w:val="left"/>
        <w:rPr>
          <w:rFonts w:hint="eastAsia" w:ascii="方正仿宋_GBK" w:hAnsi="宋体" w:eastAsia="方正仿宋_GBK"/>
          <w:color w:val="auto"/>
          <w:sz w:val="24"/>
          <w:szCs w:val="28"/>
          <w:highlight w:val="none"/>
        </w:rPr>
      </w:pPr>
      <w:r>
        <w:rPr>
          <w:rFonts w:hint="eastAsia" w:ascii="方正仿宋_GBK" w:hAnsi="方正仿宋_GBK" w:eastAsia="方正仿宋_GBK" w:cs="方正仿宋_GBK"/>
          <w:color w:val="auto"/>
          <w:sz w:val="24"/>
          <w:szCs w:val="24"/>
          <w:highlight w:val="none"/>
          <w:lang w:val="en-US" w:eastAsia="zh-CN"/>
        </w:rPr>
        <w:t>提供授权代表</w:t>
      </w:r>
      <w:r>
        <w:rPr>
          <w:rFonts w:hint="eastAsia" w:ascii="方正仿宋_GBK" w:hAnsi="方正仿宋_GBK" w:eastAsia="方正仿宋_GBK" w:cs="方正仿宋_GBK"/>
          <w:color w:val="auto"/>
          <w:sz w:val="24"/>
          <w:szCs w:val="24"/>
          <w:highlight w:val="none"/>
        </w:rPr>
        <w:t>开标截止日当月前3个月中任意一个月加盖社保局公章或电子章的社保证明，同时加盖</w:t>
      </w:r>
      <w:r>
        <w:rPr>
          <w:rFonts w:hint="eastAsia" w:ascii="方正仿宋_GBK" w:hAnsi="方正仿宋_GBK" w:eastAsia="方正仿宋_GBK" w:cs="方正仿宋_GBK"/>
          <w:color w:val="auto"/>
          <w:sz w:val="24"/>
          <w:szCs w:val="24"/>
          <w:highlight w:val="none"/>
          <w:lang w:eastAsia="zh-CN"/>
        </w:rPr>
        <w:t>比选申请人</w:t>
      </w:r>
      <w:r>
        <w:rPr>
          <w:rFonts w:hint="eastAsia" w:ascii="方正仿宋_GBK" w:hAnsi="方正仿宋_GBK" w:eastAsia="方正仿宋_GBK" w:cs="方正仿宋_GBK"/>
          <w:color w:val="auto"/>
          <w:sz w:val="24"/>
          <w:szCs w:val="24"/>
          <w:highlight w:val="none"/>
        </w:rPr>
        <w:t>公章</w:t>
      </w:r>
      <w:r>
        <w:rPr>
          <w:rFonts w:hint="eastAsia" w:ascii="方正仿宋_GBK" w:hAnsi="方正仿宋_GBK" w:eastAsia="方正仿宋_GBK" w:cs="方正仿宋_GBK"/>
          <w:color w:val="auto"/>
          <w:sz w:val="24"/>
          <w:szCs w:val="24"/>
          <w:highlight w:val="none"/>
          <w:lang w:val="en-US" w:eastAsia="zh-CN"/>
        </w:rPr>
        <w:t>（</w:t>
      </w:r>
      <w:r>
        <w:rPr>
          <w:rFonts w:hint="eastAsia" w:ascii="方正仿宋_GBK" w:hAnsi="方正仿宋_GBK" w:eastAsia="方正仿宋_GBK" w:cs="方正仿宋_GBK"/>
          <w:b/>
          <w:bCs/>
          <w:color w:val="auto"/>
          <w:sz w:val="24"/>
          <w:szCs w:val="24"/>
          <w:highlight w:val="none"/>
        </w:rPr>
        <w:t>授权代表的社保缴费单位须为</w:t>
      </w:r>
      <w:r>
        <w:rPr>
          <w:rFonts w:hint="eastAsia" w:ascii="方正仿宋_GBK" w:hAnsi="方正仿宋_GBK" w:eastAsia="方正仿宋_GBK" w:cs="方正仿宋_GBK"/>
          <w:b/>
          <w:bCs/>
          <w:color w:val="auto"/>
          <w:sz w:val="24"/>
          <w:szCs w:val="24"/>
          <w:highlight w:val="none"/>
          <w:lang w:eastAsia="zh-CN"/>
        </w:rPr>
        <w:t>比选申请人</w:t>
      </w:r>
      <w:r>
        <w:rPr>
          <w:rFonts w:hint="eastAsia" w:ascii="仿宋" w:hAnsi="仿宋" w:eastAsia="仿宋" w:cs="仿宋"/>
          <w:b/>
          <w:bCs/>
          <w:color w:val="auto"/>
          <w:sz w:val="24"/>
          <w:szCs w:val="24"/>
          <w:highlight w:val="none"/>
          <w:lang w:eastAsia="zh-CN"/>
        </w:rPr>
        <w:t>；若法定代表人/负责人直接参加比选的，则无需提供授权代表的社保证明</w:t>
      </w:r>
      <w:r>
        <w:rPr>
          <w:rFonts w:hint="eastAsia" w:ascii="方正仿宋_GBK" w:hAnsi="方正仿宋_GBK" w:eastAsia="方正仿宋_GBK" w:cs="方正仿宋_GBK"/>
          <w:color w:val="auto"/>
          <w:sz w:val="24"/>
          <w:szCs w:val="24"/>
          <w:highlight w:val="none"/>
          <w:lang w:val="en-US" w:eastAsia="zh-CN"/>
        </w:rPr>
        <w:t>）。</w:t>
      </w:r>
    </w:p>
    <w:p>
      <w:pPr>
        <w:spacing w:line="400" w:lineRule="exact"/>
        <w:ind w:firstLine="480" w:firstLineChars="200"/>
        <w:jc w:val="left"/>
        <w:rPr>
          <w:rFonts w:hint="eastAsia" w:ascii="方正仿宋_GBK" w:hAnsi="仿宋" w:eastAsia="方正仿宋_GBK"/>
          <w:color w:val="auto"/>
          <w:sz w:val="24"/>
          <w:szCs w:val="24"/>
          <w:highlight w:val="none"/>
        </w:rPr>
      </w:pPr>
      <w:r>
        <w:rPr>
          <w:rFonts w:hint="eastAsia" w:ascii="方正仿宋_GBK" w:hAnsi="宋体" w:eastAsia="方正仿宋_GBK"/>
          <w:color w:val="auto"/>
          <w:sz w:val="24"/>
          <w:szCs w:val="28"/>
          <w:highlight w:val="none"/>
        </w:rPr>
        <w:br w:type="page"/>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七</w:t>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rPr>
        <w:t>基本资格条件承诺函</w:t>
      </w:r>
    </w:p>
    <w:p>
      <w:pPr>
        <w:tabs>
          <w:tab w:val="left" w:pos="6300"/>
        </w:tabs>
        <w:snapToGrid w:val="0"/>
        <w:spacing w:line="500" w:lineRule="exact"/>
        <w:ind w:firstLine="643" w:firstLineChars="200"/>
        <w:jc w:val="center"/>
        <w:outlineLvl w:val="9"/>
        <w:rPr>
          <w:rFonts w:hint="eastAsia" w:ascii="方正仿宋_GBK" w:hAnsi="方正仿宋_GBK" w:eastAsia="方正仿宋_GBK" w:cs="方正仿宋_GBK"/>
          <w:b/>
          <w:bCs/>
          <w:color w:val="auto"/>
          <w:sz w:val="32"/>
          <w:szCs w:val="32"/>
          <w:highlight w:val="none"/>
        </w:rPr>
      </w:pPr>
      <w:bookmarkStart w:id="468" w:name="_Toc20077"/>
      <w:r>
        <w:rPr>
          <w:rFonts w:hint="eastAsia" w:ascii="方正仿宋_GBK" w:hAnsi="方正仿宋_GBK" w:eastAsia="方正仿宋_GBK" w:cs="方正仿宋_GBK"/>
          <w:b/>
          <w:bCs/>
          <w:color w:val="auto"/>
          <w:sz w:val="32"/>
          <w:szCs w:val="32"/>
          <w:highlight w:val="none"/>
        </w:rPr>
        <w:t>基本资格条件承诺函</w:t>
      </w:r>
      <w:bookmarkEnd w:id="468"/>
    </w:p>
    <w:p>
      <w:pPr>
        <w:tabs>
          <w:tab w:val="left" w:pos="6300"/>
        </w:tabs>
        <w:snapToGrid w:val="0"/>
        <w:spacing w:line="530" w:lineRule="exact"/>
        <w:rPr>
          <w:color w:val="auto"/>
          <w:sz w:val="24"/>
          <w:highlight w:val="none"/>
        </w:rPr>
      </w:pP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致</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名称）：</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 xml:space="preserve">    </w:t>
      </w:r>
      <w:r>
        <w:rPr>
          <w:rFonts w:hint="eastAsia" w:ascii="方正仿宋_GBK" w:hAnsi="仿宋" w:eastAsia="方正仿宋_GBK"/>
          <w:color w:val="auto"/>
          <w:sz w:val="24"/>
          <w:highlight w:val="none"/>
          <w:u w:val="single"/>
        </w:rPr>
        <w:t xml:space="preserve">              </w:t>
      </w: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比选申请人名称</w:t>
      </w:r>
      <w:r>
        <w:rPr>
          <w:rFonts w:hint="eastAsia" w:ascii="方正仿宋_GBK" w:hAnsi="仿宋" w:eastAsia="方正仿宋_GBK"/>
          <w:color w:val="auto"/>
          <w:sz w:val="24"/>
          <w:highlight w:val="none"/>
        </w:rPr>
        <w:t>）郑重承诺：</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1.我方具有良好的商业信誉和健全的财务会计制度，具有履行合同所必需的设备和专业技术能力，具</w:t>
      </w:r>
      <w:r>
        <w:rPr>
          <w:rFonts w:hint="eastAsia" w:ascii="方正仿宋_GBK" w:hAnsi="仿宋" w:eastAsia="方正仿宋_GBK"/>
          <w:color w:val="auto"/>
          <w:sz w:val="24"/>
          <w:highlight w:val="none"/>
          <w:lang w:val="zh-CN"/>
        </w:rPr>
        <w:t>有依法缴纳税收和社会保障金的良好记录</w:t>
      </w:r>
      <w:r>
        <w:rPr>
          <w:rFonts w:hint="eastAsia" w:ascii="方正仿宋_GBK" w:hAnsi="仿宋" w:eastAsia="方正仿宋_GBK"/>
          <w:color w:val="auto"/>
          <w:sz w:val="24"/>
          <w:highlight w:val="none"/>
        </w:rPr>
        <w:t>，参加本项目采购活动前三年内无重大违法活动记录。</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2.我方未列入在信用中国网站（www.creditchina.gov.cn）“失信被执行人”、“重大税收违法案件当事人名单”中，也未列入中国政府采购网（www.ccgp.gov.cn）“政府采购严重违法失信行为记录名单”中。</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3.我方在采购项目评审（</w:t>
      </w:r>
      <w:r>
        <w:rPr>
          <w:rFonts w:hint="eastAsia" w:ascii="方正仿宋_GBK" w:hAnsi="仿宋" w:eastAsia="方正仿宋_GBK"/>
          <w:color w:val="auto"/>
          <w:sz w:val="24"/>
          <w:highlight w:val="none"/>
          <w:lang w:eastAsia="zh-CN"/>
        </w:rPr>
        <w:t>评审</w:t>
      </w:r>
      <w:r>
        <w:rPr>
          <w:rFonts w:hint="eastAsia" w:ascii="方正仿宋_GBK" w:hAnsi="仿宋" w:eastAsia="方正仿宋_GBK"/>
          <w:color w:val="auto"/>
          <w:sz w:val="24"/>
          <w:highlight w:val="none"/>
        </w:rPr>
        <w:t>）环节结束后，随时接受</w:t>
      </w:r>
      <w:r>
        <w:rPr>
          <w:rFonts w:hint="eastAsia" w:ascii="方正仿宋_GBK" w:hAnsi="仿宋" w:eastAsia="方正仿宋_GBK"/>
          <w:color w:val="auto"/>
          <w:sz w:val="24"/>
          <w:highlight w:val="none"/>
          <w:lang w:eastAsia="zh-CN"/>
        </w:rPr>
        <w:t>比选人</w:t>
      </w:r>
      <w:r>
        <w:rPr>
          <w:rFonts w:hint="eastAsia" w:ascii="方正仿宋_GBK" w:hAnsi="仿宋" w:eastAsia="方正仿宋_GBK"/>
          <w:color w:val="auto"/>
          <w:sz w:val="24"/>
          <w:highlight w:val="none"/>
        </w:rPr>
        <w:t>的检查验证，配合提供相关证明材料，证明符合《中华人民共和国政府采购法》规定的</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基本资格条件。</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我方对以上承诺负全部法律责任。</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特此承诺。</w:t>
      </w:r>
    </w:p>
    <w:p>
      <w:pPr>
        <w:tabs>
          <w:tab w:val="left" w:pos="6300"/>
        </w:tabs>
        <w:snapToGrid w:val="0"/>
        <w:spacing w:line="500" w:lineRule="exact"/>
        <w:ind w:firstLine="480" w:firstLineChars="200"/>
        <w:rPr>
          <w:rFonts w:hint="eastAsia" w:ascii="方正仿宋_GBK" w:hAnsi="仿宋" w:eastAsia="方正仿宋_GBK"/>
          <w:color w:val="auto"/>
          <w:sz w:val="24"/>
          <w:highlight w:val="none"/>
        </w:rPr>
      </w:pPr>
    </w:p>
    <w:p>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w:t>
      </w:r>
      <w:r>
        <w:rPr>
          <w:rFonts w:hint="eastAsia" w:ascii="方正仿宋_GBK" w:hAnsi="仿宋" w:eastAsia="方正仿宋_GBK"/>
          <w:color w:val="auto"/>
          <w:sz w:val="24"/>
          <w:highlight w:val="none"/>
          <w:lang w:eastAsia="zh-CN"/>
        </w:rPr>
        <w:t>比选申请人</w:t>
      </w:r>
      <w:r>
        <w:rPr>
          <w:rFonts w:hint="eastAsia" w:ascii="方正仿宋_GBK" w:hAnsi="仿宋" w:eastAsia="方正仿宋_GBK"/>
          <w:color w:val="auto"/>
          <w:sz w:val="24"/>
          <w:highlight w:val="none"/>
        </w:rPr>
        <w:t>公章）</w:t>
      </w:r>
    </w:p>
    <w:p>
      <w:pPr>
        <w:tabs>
          <w:tab w:val="left" w:pos="6300"/>
        </w:tabs>
        <w:snapToGrid w:val="0"/>
        <w:spacing w:line="500" w:lineRule="exact"/>
        <w:ind w:firstLine="480" w:firstLineChars="200"/>
        <w:jc w:val="right"/>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年   月   日</w:t>
      </w:r>
    </w:p>
    <w:p>
      <w:pPr>
        <w:snapToGrid w:val="0"/>
        <w:spacing w:line="440" w:lineRule="exact"/>
        <w:ind w:firstLine="480" w:firstLineChars="200"/>
        <w:rPr>
          <w:rFonts w:hint="eastAsia" w:ascii="方正仿宋_GBK" w:hAnsi="仿宋" w:eastAsia="方正仿宋_GBK"/>
          <w:color w:val="auto"/>
          <w:sz w:val="24"/>
          <w:szCs w:val="24"/>
          <w:highlight w:val="none"/>
        </w:rPr>
      </w:pPr>
    </w:p>
    <w:p>
      <w:pPr>
        <w:tabs>
          <w:tab w:val="left" w:pos="6300"/>
        </w:tabs>
        <w:snapToGrid w:val="0"/>
        <w:spacing w:line="500" w:lineRule="exact"/>
        <w:ind w:firstLine="480" w:firstLineChars="200"/>
        <w:rPr>
          <w:rFonts w:hint="eastAsia" w:ascii="方正仿宋_GBK" w:hAnsi="宋体" w:eastAsia="方正仿宋_GBK"/>
          <w:color w:val="auto"/>
          <w:sz w:val="24"/>
          <w:szCs w:val="28"/>
          <w:highlight w:val="none"/>
          <w:lang w:eastAsia="zh-CN"/>
        </w:rPr>
      </w:pPr>
      <w:r>
        <w:rPr>
          <w:rFonts w:hint="eastAsia" w:ascii="方正仿宋_GBK" w:hAnsi="宋体" w:eastAsia="方正仿宋_GBK"/>
          <w:color w:val="auto"/>
          <w:sz w:val="24"/>
          <w:szCs w:val="28"/>
          <w:highlight w:val="none"/>
        </w:rPr>
        <w:br w:type="page"/>
      </w:r>
      <w:r>
        <w:rPr>
          <w:rFonts w:hint="eastAsia" w:ascii="方正仿宋_GBK" w:hAnsi="宋体" w:eastAsia="方正仿宋_GBK"/>
          <w:color w:val="auto"/>
          <w:sz w:val="24"/>
          <w:szCs w:val="28"/>
          <w:highlight w:val="none"/>
        </w:rPr>
        <w:t>（</w:t>
      </w:r>
      <w:r>
        <w:rPr>
          <w:rFonts w:hint="eastAsia" w:ascii="方正仿宋_GBK" w:hAnsi="宋体" w:eastAsia="方正仿宋_GBK"/>
          <w:color w:val="auto"/>
          <w:sz w:val="24"/>
          <w:szCs w:val="28"/>
          <w:highlight w:val="none"/>
          <w:lang w:val="en-US" w:eastAsia="zh-CN"/>
        </w:rPr>
        <w:t>八</w:t>
      </w:r>
      <w:r>
        <w:rPr>
          <w:rFonts w:hint="eastAsia" w:ascii="方正仿宋_GBK" w:hAnsi="宋体" w:eastAsia="方正仿宋_GBK"/>
          <w:color w:val="auto"/>
          <w:sz w:val="24"/>
          <w:szCs w:val="28"/>
          <w:highlight w:val="none"/>
        </w:rPr>
        <w:t>）特定资格条件证书或证明文件</w:t>
      </w:r>
      <w:r>
        <w:rPr>
          <w:rFonts w:hint="eastAsia" w:ascii="方正仿宋_GBK" w:hAnsi="宋体" w:eastAsia="方正仿宋_GBK"/>
          <w:color w:val="auto"/>
          <w:sz w:val="24"/>
          <w:szCs w:val="28"/>
          <w:highlight w:val="none"/>
          <w:lang w:eastAsia="zh-CN"/>
        </w:rPr>
        <w:t>（</w:t>
      </w:r>
      <w:r>
        <w:rPr>
          <w:rFonts w:hint="eastAsia" w:ascii="方正仿宋_GBK" w:hAnsi="宋体" w:eastAsia="方正仿宋_GBK"/>
          <w:color w:val="auto"/>
          <w:sz w:val="24"/>
          <w:szCs w:val="28"/>
          <w:highlight w:val="none"/>
          <w:lang w:val="en-US" w:eastAsia="zh-CN"/>
        </w:rPr>
        <w:t>若有</w:t>
      </w:r>
      <w:r>
        <w:rPr>
          <w:rFonts w:hint="eastAsia" w:ascii="方正仿宋_GBK" w:hAnsi="宋体" w:eastAsia="方正仿宋_GBK"/>
          <w:color w:val="auto"/>
          <w:sz w:val="24"/>
          <w:szCs w:val="28"/>
          <w:highlight w:val="none"/>
          <w:lang w:eastAsia="zh-CN"/>
        </w:rPr>
        <w:t>）</w:t>
      </w: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pStyle w:val="4"/>
        <w:pageBreakBefore/>
        <w:numPr>
          <w:ilvl w:val="0"/>
          <w:numId w:val="0"/>
        </w:numPr>
        <w:spacing w:line="500" w:lineRule="exact"/>
        <w:ind w:left="0" w:leftChars="0" w:firstLine="562" w:firstLineChars="200"/>
        <w:rPr>
          <w:rFonts w:hint="eastAsia" w:ascii="方正仿宋_GBK" w:hAnsi="仿宋" w:eastAsia="方正仿宋_GBK"/>
          <w:b/>
          <w:color w:val="auto"/>
          <w:szCs w:val="28"/>
          <w:highlight w:val="none"/>
        </w:rPr>
      </w:pPr>
      <w:bookmarkStart w:id="469" w:name="_Toc14942"/>
      <w:bookmarkStart w:id="470" w:name="_Toc9667"/>
      <w:bookmarkStart w:id="471" w:name="_Toc27688"/>
      <w:r>
        <w:rPr>
          <w:rFonts w:hint="eastAsia" w:ascii="方正仿宋_GBK" w:hAnsi="仿宋" w:eastAsia="方正仿宋_GBK"/>
          <w:b/>
          <w:color w:val="auto"/>
          <w:kern w:val="2"/>
          <w:sz w:val="28"/>
          <w:szCs w:val="28"/>
          <w:highlight w:val="none"/>
          <w:lang w:val="en-US" w:eastAsia="zh-CN" w:bidi="ar-SA"/>
        </w:rPr>
        <w:t>五、</w:t>
      </w:r>
      <w:r>
        <w:rPr>
          <w:rFonts w:hint="eastAsia" w:ascii="方正仿宋_GBK" w:hAnsi="仿宋" w:eastAsia="方正仿宋_GBK"/>
          <w:b/>
          <w:color w:val="auto"/>
          <w:szCs w:val="28"/>
          <w:highlight w:val="none"/>
        </w:rPr>
        <w:t>其他应提供的资料</w:t>
      </w:r>
      <w:bookmarkEnd w:id="469"/>
      <w:bookmarkEnd w:id="470"/>
      <w:bookmarkEnd w:id="471"/>
    </w:p>
    <w:p>
      <w:pPr>
        <w:snapToGrid w:val="0"/>
        <w:spacing w:line="400" w:lineRule="exact"/>
        <w:ind w:firstLine="480" w:firstLineChars="200"/>
        <w:rPr>
          <w:rFonts w:hint="default" w:ascii="方正仿宋_GBK" w:hAnsi="宋体" w:eastAsia="方正仿宋_GBK" w:cs="Times New Roman"/>
          <w:color w:val="auto"/>
          <w:sz w:val="24"/>
          <w:szCs w:val="24"/>
          <w:highlight w:val="none"/>
          <w:lang w:val="en-US" w:eastAsia="zh-CN"/>
        </w:rPr>
      </w:pPr>
      <w:r>
        <w:rPr>
          <w:rFonts w:hint="default" w:ascii="方正仿宋_GBK" w:hAnsi="宋体" w:eastAsia="方正仿宋_GBK" w:cs="Times New Roman"/>
          <w:color w:val="auto"/>
          <w:sz w:val="24"/>
          <w:szCs w:val="24"/>
          <w:highlight w:val="none"/>
          <w:lang w:val="en-US" w:eastAsia="zh-CN"/>
        </w:rPr>
        <w:t>（一）其他与项目有关的资料（自附）</w:t>
      </w:r>
    </w:p>
    <w:p>
      <w:pPr>
        <w:numPr>
          <w:ilvl w:val="0"/>
          <w:numId w:val="0"/>
        </w:numPr>
        <w:ind w:leftChars="200"/>
        <w:rPr>
          <w:rFonts w:hint="eastAsia"/>
          <w:color w:val="auto"/>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ind w:firstLine="570"/>
        <w:jc w:val="left"/>
        <w:rPr>
          <w:rFonts w:hint="eastAsia" w:ascii="方正仿宋_GBK" w:hAnsi="仿宋" w:eastAsia="方正仿宋_GBK"/>
          <w:color w:val="auto"/>
          <w:sz w:val="24"/>
          <w:highlight w:val="none"/>
        </w:rPr>
      </w:pPr>
    </w:p>
    <w:p>
      <w:pPr>
        <w:tabs>
          <w:tab w:val="left" w:pos="6300"/>
        </w:tabs>
        <w:snapToGrid w:val="0"/>
        <w:spacing w:line="500" w:lineRule="exact"/>
        <w:jc w:val="left"/>
        <w:rPr>
          <w:rFonts w:hint="eastAsia" w:ascii="方正仿宋_GBK" w:hAnsi="仿宋" w:eastAsia="方正仿宋_GBK"/>
          <w:color w:val="auto"/>
          <w:sz w:val="24"/>
          <w:highlight w:val="none"/>
        </w:rPr>
      </w:pPr>
    </w:p>
    <w:p>
      <w:pPr>
        <w:tabs>
          <w:tab w:val="left" w:pos="6300"/>
        </w:tabs>
        <w:snapToGrid w:val="0"/>
        <w:spacing w:line="500" w:lineRule="exact"/>
        <w:ind w:firstLine="480" w:firstLineChars="200"/>
        <w:jc w:val="center"/>
        <w:outlineLvl w:val="9"/>
        <w:rPr>
          <w:rFonts w:hint="eastAsia" w:ascii="方正仿宋_GBK" w:hAnsi="仿宋" w:eastAsia="方正仿宋_GBK"/>
          <w:color w:val="auto"/>
          <w:sz w:val="24"/>
          <w:highlight w:val="none"/>
        </w:rPr>
      </w:pPr>
      <w:r>
        <w:rPr>
          <w:rFonts w:hint="eastAsia" w:ascii="方正仿宋_GBK" w:hAnsi="仿宋" w:eastAsia="方正仿宋_GBK"/>
          <w:color w:val="auto"/>
          <w:sz w:val="24"/>
          <w:highlight w:val="none"/>
        </w:rPr>
        <w:t>（结束）</w:t>
      </w:r>
    </w:p>
    <w:p>
      <w:pPr>
        <w:ind w:firstLine="560" w:firstLineChars="200"/>
        <w:jc w:val="left"/>
        <w:rPr>
          <w:rFonts w:hint="eastAsia" w:ascii="方正仿宋_GBK" w:hAnsi="方正仿宋_GBK" w:eastAsia="方正仿宋_GBK" w:cs="方正仿宋_GBK"/>
          <w:color w:val="auto"/>
          <w:highlight w:val="none"/>
        </w:rPr>
      </w:pPr>
    </w:p>
    <w:p>
      <w:pPr>
        <w:rPr>
          <w:color w:val="auto"/>
          <w:highlight w:val="none"/>
        </w:rPr>
      </w:pPr>
    </w:p>
    <w:p>
      <w:pPr>
        <w:rPr>
          <w:color w:val="auto"/>
          <w:highlight w:val="none"/>
        </w:rPr>
      </w:pPr>
    </w:p>
    <w:p>
      <w:pPr>
        <w:rPr>
          <w:color w:val="auto"/>
          <w:highlight w:val="none"/>
        </w:rPr>
      </w:pPr>
    </w:p>
    <w:sectPr>
      <w:pgSz w:w="11907" w:h="16840"/>
      <w:pgMar w:top="1134" w:right="1191" w:bottom="1134" w:left="1304" w:header="964" w:footer="992" w:gutter="0"/>
      <w:pgBorders>
        <w:top w:val="none" w:sz="0" w:space="0"/>
        <w:left w:val="none" w:sz="0" w:space="0"/>
        <w:bottom w:val="none" w:sz="0" w:space="0"/>
        <w:right w:val="none" w:sz="0" w:space="0"/>
      </w:pgBorders>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roman"/>
    <w:pitch w:val="default"/>
    <w:sig w:usb0="00000000" w:usb1="00000000" w:usb2="00000016" w:usb3="00000000" w:csb0="0010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8"/>
      </w:rPr>
    </w:pPr>
    <w:r>
      <w:fldChar w:fldCharType="begin"/>
    </w:r>
    <w:r>
      <w:rPr>
        <w:rStyle w:val="18"/>
      </w:rPr>
      <w:instrText xml:space="preserve">PAGE  </w:instrText>
    </w:r>
    <w:r>
      <w:fldChar w:fldCharType="separate"/>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hint="eastAsia" w:ascii="宋体" w:hAnsi="宋体"/>
        <w:sz w:val="21"/>
        <w:szCs w:val="21"/>
      </w:rPr>
    </w:pPr>
    <w:r>
      <w:rPr>
        <w:rFonts w:ascii="宋体" w:hAnsi="宋体"/>
        <w:sz w:val="21"/>
        <w:szCs w:val="21"/>
      </w:rPr>
      <w:fldChar w:fldCharType="begin"/>
    </w:r>
    <w:r>
      <w:rPr>
        <w:rStyle w:val="18"/>
        <w:rFonts w:ascii="宋体" w:hAnsi="宋体"/>
        <w:sz w:val="21"/>
        <w:szCs w:val="21"/>
      </w:rPr>
      <w:instrText xml:space="preserve"> PAGE </w:instrText>
    </w:r>
    <w:r>
      <w:rPr>
        <w:rFonts w:ascii="宋体" w:hAnsi="宋体"/>
        <w:sz w:val="21"/>
        <w:szCs w:val="21"/>
      </w:rPr>
      <w:fldChar w:fldCharType="separate"/>
    </w:r>
    <w:r>
      <w:rPr>
        <w:rStyle w:val="18"/>
        <w:rFonts w:ascii="宋体" w:hAnsi="宋体"/>
        <w:sz w:val="21"/>
        <w:szCs w:val="21"/>
      </w:rPr>
      <w:t>- 30 -</w:t>
    </w:r>
    <w:r>
      <w:rPr>
        <w:rFonts w:ascii="宋体" w:hAnsi="宋体"/>
        <w:sz w:val="21"/>
        <w:szCs w:val="21"/>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sz w:val="24"/>
      </w:rPr>
    </w:pPr>
    <w:r>
      <w:rPr>
        <w:sz w:val="24"/>
      </w:rPr>
      <w:fldChar w:fldCharType="begin"/>
    </w:r>
    <w:r>
      <w:rPr>
        <w:rStyle w:val="18"/>
        <w:sz w:val="24"/>
      </w:rPr>
      <w:instrText xml:space="preserve"> PAGE </w:instrText>
    </w:r>
    <w:r>
      <w:rPr>
        <w:sz w:val="24"/>
      </w:rPr>
      <w:fldChar w:fldCharType="separate"/>
    </w:r>
    <w:r>
      <w:rPr>
        <w:rStyle w:val="18"/>
        <w:sz w:val="24"/>
      </w:rPr>
      <w:t>- 11 -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ascii="方正仿宋_GBK" w:eastAsia="方正仿宋_GBK"/>
        <w:sz w:val="21"/>
        <w:szCs w:val="24"/>
        <w:lang w:val="en-US" w:eastAsia="zh-CN"/>
      </w:rPr>
    </w:pPr>
    <w:r>
      <w:rPr>
        <w:rFonts w:hint="eastAsia" w:ascii="方正仿宋_GBK" w:eastAsia="方正仿宋_GBK"/>
        <w:sz w:val="21"/>
        <w:szCs w:val="24"/>
        <w:lang w:val="en-US" w:eastAsia="zh-CN"/>
      </w:rPr>
      <w:t>重庆两江新区人民医院                                                    竞争性比选文件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rPr>
        <w:rFonts w:hint="eastAsia"/>
      </w:rPr>
    </w:pPr>
    <w:r>
      <w:rPr>
        <w:rFonts w:hint="eastAsia" w:ascii="方正仿宋_GBK" w:eastAsia="方正仿宋_GBK"/>
        <w:sz w:val="21"/>
        <w:szCs w:val="24"/>
        <w:lang w:val="en-US" w:eastAsia="zh-CN"/>
      </w:rPr>
      <w:t>重庆两江新区人民医院                                                    竞争性比选文件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wYWY2ZTYwMzNiYjQyNDE0MGM4OWM0ZWJlMGViYmEifQ=="/>
  </w:docVars>
  <w:rsids>
    <w:rsidRoot w:val="1BB92E93"/>
    <w:rsid w:val="05003477"/>
    <w:rsid w:val="06862B43"/>
    <w:rsid w:val="0FFE6DF2"/>
    <w:rsid w:val="1BB92E93"/>
    <w:rsid w:val="21066009"/>
    <w:rsid w:val="298028B9"/>
    <w:rsid w:val="62471F6B"/>
    <w:rsid w:val="795C6E5F"/>
    <w:rsid w:val="7E7B2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tabs>
        <w:tab w:val="left" w:pos="3360"/>
      </w:tabs>
      <w:snapToGrid w:val="0"/>
      <w:spacing w:before="312" w:beforeLines="100" w:beforeAutospacing="0" w:after="156" w:afterLines="50" w:afterAutospacing="0" w:line="800" w:lineRule="atLeast"/>
      <w:jc w:val="center"/>
      <w:outlineLvl w:val="0"/>
    </w:pPr>
    <w:rPr>
      <w:rFonts w:eastAsia="黑体"/>
      <w:kern w:val="0"/>
      <w:sz w:val="44"/>
    </w:rPr>
  </w:style>
  <w:style w:type="paragraph" w:styleId="4">
    <w:name w:val="heading 2"/>
    <w:basedOn w:val="1"/>
    <w:next w:val="1"/>
    <w:qFormat/>
    <w:uiPriority w:val="0"/>
    <w:pPr>
      <w:keepNext/>
      <w:keepLines/>
      <w:adjustRightInd w:val="0"/>
      <w:snapToGrid w:val="0"/>
      <w:spacing w:line="360" w:lineRule="auto"/>
      <w:outlineLvl w:val="1"/>
    </w:pPr>
    <w:rPr>
      <w:rFonts w:ascii="宋体" w:hAnsi="宋体"/>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rPr>
      <w:rFonts w:ascii="仿宋_GB2312" w:eastAsia="仿宋_GB2312"/>
      <w:kern w:val="2"/>
      <w:sz w:val="32"/>
    </w:rPr>
  </w:style>
  <w:style w:type="paragraph" w:styleId="5">
    <w:name w:val="annotation text"/>
    <w:basedOn w:val="1"/>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6">
    <w:name w:val="Body Text Indent"/>
    <w:basedOn w:val="1"/>
    <w:qFormat/>
    <w:uiPriority w:val="0"/>
    <w:pPr>
      <w:spacing w:line="700" w:lineRule="exact"/>
      <w:ind w:left="960"/>
    </w:pPr>
    <w:rPr>
      <w:sz w:val="44"/>
    </w:rPr>
  </w:style>
  <w:style w:type="paragraph" w:styleId="7">
    <w:name w:val="Block Text"/>
    <w:basedOn w:val="1"/>
    <w:next w:val="1"/>
    <w:unhideWhenUsed/>
    <w:qFormat/>
    <w:uiPriority w:val="99"/>
    <w:pPr>
      <w:spacing w:after="120"/>
      <w:ind w:left="1440" w:leftChars="700" w:right="1440" w:rightChars="700"/>
    </w:pPr>
  </w:style>
  <w:style w:type="paragraph" w:styleId="8">
    <w:name w:val="Plain Text"/>
    <w:basedOn w:val="1"/>
    <w:qFormat/>
    <w:uiPriority w:val="0"/>
    <w:pPr>
      <w:adjustRightInd w:val="0"/>
      <w:snapToGrid w:val="0"/>
      <w:spacing w:line="360" w:lineRule="auto"/>
    </w:pPr>
    <w:rPr>
      <w:rFonts w:ascii="宋体" w:hAnsi="Courier New"/>
      <w:sz w:val="21"/>
    </w:rPr>
  </w:style>
  <w:style w:type="paragraph" w:styleId="9">
    <w:name w:val="Date"/>
    <w:basedOn w:val="1"/>
    <w:next w:val="1"/>
    <w:qFormat/>
    <w:uiPriority w:val="0"/>
  </w:style>
  <w:style w:type="paragraph" w:styleId="10">
    <w:name w:val="footer"/>
    <w:basedOn w:val="1"/>
    <w:qFormat/>
    <w:uiPriority w:val="99"/>
    <w:pPr>
      <w:tabs>
        <w:tab w:val="center" w:pos="4153"/>
        <w:tab w:val="right" w:pos="8306"/>
      </w:tabs>
      <w:snapToGrid w:val="0"/>
      <w:jc w:val="left"/>
    </w:pPr>
    <w:rPr>
      <w:sz w:val="18"/>
    </w:rPr>
  </w:style>
  <w:style w:type="paragraph" w:styleId="11">
    <w:name w:val="header"/>
    <w:basedOn w:val="1"/>
    <w:qFormat/>
    <w:uiPriority w:val="99"/>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39"/>
    <w:pPr>
      <w:tabs>
        <w:tab w:val="left" w:pos="1260"/>
        <w:tab w:val="left" w:pos="1685"/>
        <w:tab w:val="right" w:leader="dot" w:pos="8400"/>
      </w:tabs>
      <w:spacing w:line="320" w:lineRule="exact"/>
      <w:ind w:firstLine="280" w:firstLineChars="100"/>
    </w:pPr>
  </w:style>
  <w:style w:type="paragraph" w:styleId="13">
    <w:name w:val="toc 2"/>
    <w:basedOn w:val="1"/>
    <w:next w:val="1"/>
    <w:qFormat/>
    <w:uiPriority w:val="39"/>
    <w:pPr>
      <w:tabs>
        <w:tab w:val="right" w:leader="dot" w:pos="8400"/>
      </w:tabs>
      <w:spacing w:line="440" w:lineRule="exact"/>
      <w:ind w:left="280" w:leftChars="100" w:rightChars="-91"/>
    </w:pPr>
  </w:style>
  <w:style w:type="paragraph" w:styleId="14">
    <w:name w:val="Body Text First Indent"/>
    <w:basedOn w:val="2"/>
    <w:next w:val="1"/>
    <w:qFormat/>
    <w:uiPriority w:val="0"/>
    <w:pPr>
      <w:spacing w:line="360" w:lineRule="auto"/>
      <w:ind w:firstLine="420"/>
    </w:pPr>
    <w:rPr>
      <w:rFonts w:ascii="宋体" w:hAnsi="宋体"/>
      <w:sz w:val="24"/>
    </w:rPr>
  </w:style>
  <w:style w:type="table" w:styleId="16">
    <w:name w:val="Table Grid"/>
    <w:basedOn w:val="1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page number"/>
    <w:qFormat/>
    <w:uiPriority w:val="0"/>
  </w:style>
  <w:style w:type="paragraph" w:customStyle="1" w:styleId="1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图例"/>
    <w:basedOn w:val="1"/>
    <w:qFormat/>
    <w:uiPriority w:val="0"/>
    <w:pPr>
      <w:spacing w:before="120" w:beforeLines="0" w:beforeAutospacing="0" w:after="120" w:afterLines="0" w:afterAutospacing="0" w:line="360" w:lineRule="auto"/>
      <w:jc w:val="center"/>
    </w:pPr>
    <w:rPr>
      <w:rFonts w:eastAsia="仿宋_GB2312"/>
      <w:b/>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35</Pages>
  <Words>14935</Words>
  <Characters>15635</Characters>
  <Lines>0</Lines>
  <Paragraphs>0</Paragraphs>
  <TotalTime>29</TotalTime>
  <ScaleCrop>false</ScaleCrop>
  <LinksUpToDate>false</LinksUpToDate>
  <CharactersWithSpaces>16680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2026-03-18T02:18:00Z</dcterms:created>
  <dc:creator>WPS_1717571575</dc:creator>
  <cp:lastModifiedBy>WPS_1717571575</cp:lastModifiedBy>
  <cp:lastPrinted>2026-03-27T03:29:00Z</cp:lastPrinted>
  <dcterms:modified xsi:type="dcterms:W3CDTF">2026-04-01T00:36:23Z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019E3AE8D6B44112952B7AEA91143932_11</vt:lpwstr>
  </property>
</Properties>
</file>