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44"/>
          <w:szCs w:val="44"/>
          <w:lang w:val="en-US" w:eastAsia="zh-CN"/>
        </w:rPr>
        <w:t>询价公告</w:t>
      </w:r>
    </w:p>
    <w:p>
      <w:pPr>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医院需</w:t>
      </w:r>
      <w:bookmarkStart w:id="0" w:name="_GoBack"/>
      <w:r>
        <w:rPr>
          <w:rFonts w:hint="eastAsia" w:ascii="方正仿宋_GBK" w:hAnsi="方正仿宋_GBK" w:eastAsia="方正仿宋_GBK" w:cs="方正仿宋_GBK"/>
          <w:sz w:val="24"/>
          <w:szCs w:val="24"/>
          <w:lang w:val="en-US" w:eastAsia="zh-CN"/>
        </w:rPr>
        <w:t>采购内服药袋和ct袋</w:t>
      </w:r>
      <w:bookmarkEnd w:id="0"/>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val="0"/>
          <w:bCs/>
          <w:sz w:val="24"/>
          <w:szCs w:val="24"/>
          <w:highlight w:val="none"/>
        </w:rPr>
        <w:t>欢迎有资格的供应商</w:t>
      </w:r>
      <w:r>
        <w:rPr>
          <w:rFonts w:hint="eastAsia" w:ascii="方正仿宋_GBK" w:hAnsi="方正仿宋_GBK" w:eastAsia="方正仿宋_GBK" w:cs="方正仿宋_GBK"/>
          <w:sz w:val="24"/>
          <w:szCs w:val="24"/>
          <w:lang w:val="en-US" w:eastAsia="zh-CN"/>
        </w:rPr>
        <w:t>进行报价。</w:t>
      </w:r>
    </w:p>
    <w:p>
      <w:pPr>
        <w:pStyle w:val="3"/>
        <w:ind w:firstLine="562"/>
        <w:rPr>
          <w:rFonts w:hint="eastAsia" w:ascii="方正仿宋_GBK" w:hAnsi="方正仿宋_GBK" w:eastAsia="方正仿宋_GBK" w:cs="方正仿宋_GBK"/>
          <w:b/>
          <w:sz w:val="24"/>
          <w:szCs w:val="24"/>
          <w:highlight w:val="none"/>
          <w:lang w:eastAsia="zh-CN"/>
        </w:rPr>
      </w:pPr>
      <w:r>
        <w:rPr>
          <w:rFonts w:hint="eastAsia" w:ascii="方正仿宋_GBK" w:hAnsi="方正仿宋_GBK" w:eastAsia="方正仿宋_GBK" w:cs="方正仿宋_GBK"/>
          <w:b/>
          <w:sz w:val="24"/>
          <w:szCs w:val="24"/>
          <w:highlight w:val="none"/>
          <w:lang w:val="en-US" w:eastAsia="zh-CN"/>
        </w:rPr>
        <w:t>一</w:t>
      </w:r>
      <w:r>
        <w:rPr>
          <w:rFonts w:hint="eastAsia" w:ascii="方正仿宋_GBK" w:hAnsi="方正仿宋_GBK" w:eastAsia="方正仿宋_GBK" w:cs="方正仿宋_GBK"/>
          <w:b/>
          <w:sz w:val="24"/>
          <w:szCs w:val="24"/>
          <w:highlight w:val="none"/>
          <w:lang w:eastAsia="zh-CN"/>
        </w:rPr>
        <w:t>、文件的获取</w:t>
      </w:r>
    </w:p>
    <w:p>
      <w:pPr>
        <w:pStyle w:val="4"/>
        <w:spacing w:before="0" w:beforeAutospacing="0" w:after="0" w:afterAutospacing="0" w:line="400" w:lineRule="exact"/>
        <w:ind w:firstLine="480"/>
        <w:jc w:val="both"/>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2"/>
          <w:sz w:val="24"/>
          <w:szCs w:val="24"/>
          <w:highlight w:val="none"/>
          <w:lang w:val="en-US" w:eastAsia="zh-CN" w:bidi="ar-SA"/>
        </w:rPr>
        <w:t>凡有意参加的供应商，请于公告发布之日起至提交响应文件截止时间之前在重庆两江新区人民医院官网(http://www.ljxqrmyy.com/html/yyzb/)自行下载项目资料，无论供应商下载与否，均视为已知晓所有文件实质性要求内容。</w:t>
      </w:r>
    </w:p>
    <w:p>
      <w:pPr>
        <w:pStyle w:val="3"/>
        <w:ind w:firstLine="562"/>
        <w:rPr>
          <w:rFonts w:hint="eastAsia" w:ascii="方正仿宋_GBK" w:hAnsi="方正仿宋_GBK" w:eastAsia="方正仿宋_GBK" w:cs="方正仿宋_GBK"/>
          <w:b/>
          <w:sz w:val="24"/>
          <w:szCs w:val="24"/>
          <w:highlight w:val="none"/>
          <w:lang w:eastAsia="zh-CN"/>
        </w:rPr>
      </w:pPr>
      <w:r>
        <w:rPr>
          <w:rFonts w:hint="eastAsia" w:ascii="方正仿宋_GBK" w:hAnsi="方正仿宋_GBK" w:eastAsia="方正仿宋_GBK" w:cs="方正仿宋_GBK"/>
          <w:b/>
          <w:sz w:val="24"/>
          <w:szCs w:val="24"/>
          <w:highlight w:val="none"/>
          <w:lang w:val="en-US" w:eastAsia="zh-CN"/>
        </w:rPr>
        <w:t>二</w:t>
      </w:r>
      <w:r>
        <w:rPr>
          <w:rFonts w:hint="eastAsia" w:ascii="方正仿宋_GBK" w:hAnsi="方正仿宋_GBK" w:eastAsia="方正仿宋_GBK" w:cs="方正仿宋_GBK"/>
          <w:b/>
          <w:sz w:val="24"/>
          <w:szCs w:val="24"/>
          <w:highlight w:val="none"/>
          <w:lang w:eastAsia="zh-CN"/>
        </w:rPr>
        <w:t>、响应文件的递交</w:t>
      </w:r>
    </w:p>
    <w:p>
      <w:pPr>
        <w:pStyle w:val="3"/>
        <w:ind w:firstLine="48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响应文件递交</w:t>
      </w:r>
      <w:r>
        <w:rPr>
          <w:rFonts w:hint="eastAsia" w:ascii="方正仿宋_GBK" w:hAnsi="方正仿宋_GBK" w:eastAsia="方正仿宋_GBK" w:cs="方正仿宋_GBK"/>
          <w:color w:val="auto"/>
          <w:sz w:val="24"/>
          <w:szCs w:val="24"/>
          <w:highlight w:val="none"/>
          <w:lang w:eastAsia="zh-CN"/>
        </w:rPr>
        <w:t>的</w:t>
      </w:r>
      <w:r>
        <w:rPr>
          <w:rFonts w:hint="eastAsia" w:ascii="方正仿宋_GBK" w:hAnsi="方正仿宋_GBK" w:eastAsia="方正仿宋_GBK" w:cs="方正仿宋_GBK"/>
          <w:color w:val="auto"/>
          <w:sz w:val="24"/>
          <w:szCs w:val="24"/>
          <w:highlight w:val="none"/>
          <w:lang w:val="en-US" w:eastAsia="zh-CN"/>
        </w:rPr>
        <w:t>截止</w:t>
      </w:r>
      <w:r>
        <w:rPr>
          <w:rFonts w:hint="eastAsia" w:ascii="方正仿宋_GBK" w:hAnsi="方正仿宋_GBK" w:eastAsia="方正仿宋_GBK" w:cs="方正仿宋_GBK"/>
          <w:color w:val="auto"/>
          <w:sz w:val="24"/>
          <w:szCs w:val="24"/>
          <w:highlight w:val="none"/>
          <w:lang w:eastAsia="zh-CN"/>
        </w:rPr>
        <w:t>时</w:t>
      </w:r>
      <w:r>
        <w:rPr>
          <w:rFonts w:hint="eastAsia" w:ascii="方正仿宋_GBK" w:hAnsi="方正仿宋_GBK" w:eastAsia="方正仿宋_GBK" w:cs="方正仿宋_GBK"/>
          <w:sz w:val="24"/>
          <w:szCs w:val="24"/>
          <w:highlight w:val="none"/>
          <w:lang w:eastAsia="zh-CN"/>
        </w:rPr>
        <w:t>间为：</w:t>
      </w:r>
      <w:r>
        <w:rPr>
          <w:rFonts w:hint="eastAsia" w:ascii="方正仿宋_GBK" w:hAnsi="方正仿宋_GBK" w:eastAsia="方正仿宋_GBK" w:cs="方正仿宋_GBK"/>
          <w:color w:val="FF0000"/>
          <w:sz w:val="24"/>
          <w:szCs w:val="24"/>
          <w:highlight w:val="none"/>
          <w:lang w:val="en-US" w:eastAsia="zh-CN"/>
        </w:rPr>
        <w:t>2026年4月13日上午12点前</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sz w:val="24"/>
          <w:szCs w:val="24"/>
          <w:highlight w:val="none"/>
          <w:lang w:eastAsia="zh-CN"/>
        </w:rPr>
        <w:t>逾期</w:t>
      </w:r>
      <w:r>
        <w:rPr>
          <w:rFonts w:hint="eastAsia" w:ascii="方正仿宋_GBK" w:hAnsi="方正仿宋_GBK" w:eastAsia="方正仿宋_GBK" w:cs="方正仿宋_GBK"/>
          <w:sz w:val="24"/>
          <w:szCs w:val="24"/>
          <w:highlight w:val="none"/>
          <w:lang w:val="en-US" w:eastAsia="zh-CN"/>
        </w:rPr>
        <w:t>递交/</w:t>
      </w:r>
      <w:r>
        <w:rPr>
          <w:rFonts w:hint="eastAsia" w:ascii="方正仿宋_GBK" w:hAnsi="方正仿宋_GBK" w:eastAsia="方正仿宋_GBK" w:cs="方正仿宋_GBK"/>
          <w:sz w:val="24"/>
          <w:szCs w:val="24"/>
          <w:highlight w:val="none"/>
          <w:lang w:eastAsia="zh-CN"/>
        </w:rPr>
        <w:t>送达的响应文件将被拒绝。</w:t>
      </w:r>
    </w:p>
    <w:p>
      <w:pPr>
        <w:pStyle w:val="3"/>
        <w:ind w:firstLine="48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fldChar w:fldCharType="begin"/>
      </w:r>
      <w:r>
        <w:rPr>
          <w:rFonts w:hint="eastAsia" w:ascii="方正仿宋_GBK" w:hAnsi="方正仿宋_GBK" w:eastAsia="方正仿宋_GBK" w:cs="方正仿宋_GBK"/>
          <w:sz w:val="24"/>
          <w:szCs w:val="24"/>
          <w:highlight w:val="none"/>
          <w:lang w:eastAsia="zh-CN"/>
        </w:rPr>
        <w:instrText xml:space="preserve"> HYPERLINK "mailto:3.在文件获取期限内，供应商须将《竞采文件获取登记表》（加盖供应商公章）扫描后发送至scitcq2024@163.com或到代理机构递交纸质件。" </w:instrText>
      </w:r>
      <w:r>
        <w:rPr>
          <w:rFonts w:hint="eastAsia" w:ascii="方正仿宋_GBK" w:hAnsi="方正仿宋_GBK" w:eastAsia="方正仿宋_GBK" w:cs="方正仿宋_GBK"/>
          <w:sz w:val="24"/>
          <w:szCs w:val="24"/>
          <w:highlight w:val="none"/>
          <w:lang w:eastAsia="zh-CN"/>
        </w:rPr>
        <w:fldChar w:fldCharType="separate"/>
      </w:r>
      <w:r>
        <w:rPr>
          <w:rFonts w:hint="eastAsia" w:ascii="方正仿宋_GBK" w:hAnsi="方正仿宋_GBK" w:eastAsia="方正仿宋_GBK" w:cs="方正仿宋_GBK"/>
          <w:sz w:val="24"/>
          <w:szCs w:val="24"/>
          <w:highlight w:val="none"/>
          <w:lang w:val="en-US" w:eastAsia="zh-CN"/>
        </w:rPr>
        <w:t>响应文件内容：</w:t>
      </w:r>
      <w:r>
        <w:rPr>
          <w:rFonts w:hint="eastAsia" w:ascii="方正仿宋_GBK" w:hAnsi="方正仿宋_GBK" w:eastAsia="方正仿宋_GBK" w:cs="方正仿宋_GBK"/>
          <w:b/>
          <w:bCs/>
          <w:sz w:val="24"/>
          <w:szCs w:val="24"/>
          <w:highlight w:val="none"/>
          <w:lang w:val="en-US" w:eastAsia="zh-CN"/>
        </w:rPr>
        <w:t xml:space="preserve">报价单+供应商营业执照+检测报告 </w:t>
      </w:r>
      <w:r>
        <w:rPr>
          <w:rFonts w:hint="eastAsia" w:ascii="方正仿宋_GBK" w:hAnsi="方正仿宋_GBK" w:eastAsia="方正仿宋_GBK" w:cs="方正仿宋_GBK"/>
          <w:b/>
          <w:bCs/>
          <w:color w:val="auto"/>
          <w:sz w:val="24"/>
          <w:szCs w:val="24"/>
          <w:highlight w:val="none"/>
          <w:lang w:eastAsia="zh-CN"/>
        </w:rPr>
        <w:t>扫描</w:t>
      </w:r>
      <w:r>
        <w:rPr>
          <w:rFonts w:hint="eastAsia" w:ascii="方正仿宋_GBK" w:hAnsi="方正仿宋_GBK" w:eastAsia="方正仿宋_GBK" w:cs="方正仿宋_GBK"/>
          <w:b/>
          <w:bCs/>
          <w:color w:val="auto"/>
          <w:sz w:val="24"/>
          <w:szCs w:val="24"/>
          <w:highlight w:val="none"/>
          <w:lang w:val="en-US" w:eastAsia="zh-CN"/>
        </w:rPr>
        <w:t>成一个文档</w:t>
      </w:r>
      <w:r>
        <w:rPr>
          <w:rFonts w:hint="eastAsia" w:ascii="方正仿宋_GBK" w:hAnsi="方正仿宋_GBK" w:eastAsia="方正仿宋_GBK" w:cs="方正仿宋_GBK"/>
          <w:sz w:val="24"/>
          <w:szCs w:val="24"/>
          <w:highlight w:val="none"/>
          <w:lang w:eastAsia="zh-CN"/>
        </w:rPr>
        <w:t>后发送至邮箱704499879@qq.com，</w:t>
      </w:r>
      <w:r>
        <w:rPr>
          <w:rFonts w:hint="eastAsia" w:ascii="方正仿宋_GBK" w:hAnsi="方正仿宋_GBK" w:eastAsia="方正仿宋_GBK" w:cs="方正仿宋_GBK"/>
          <w:sz w:val="24"/>
          <w:szCs w:val="24"/>
          <w:highlight w:val="none"/>
          <w:lang w:val="en-US" w:eastAsia="zh-CN"/>
        </w:rPr>
        <w:t>或递交至两江新区人民医院A院区科教楼607</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eastAsia="zh-CN"/>
        </w:rPr>
        <w:fldChar w:fldCharType="end"/>
      </w:r>
    </w:p>
    <w:p>
      <w:pPr>
        <w:pStyle w:val="3"/>
        <w:ind w:firstLine="48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邮件主题为：项目名称+公司名称；邮件附件：上述材料的扫描件（pdf格式），文件名称与邮件主题一致。</w:t>
      </w:r>
    </w:p>
    <w:p>
      <w:pPr>
        <w:pStyle w:val="2"/>
        <w:spacing w:before="0" w:after="0" w:line="440" w:lineRule="exact"/>
        <w:ind w:firstLine="482" w:firstLineChars="200"/>
        <w:rPr>
          <w:rFonts w:hint="eastAsia" w:ascii="方正仿宋_GBK" w:hAnsi="方正仿宋_GBK" w:eastAsia="方正仿宋_GBK" w:cs="方正仿宋_GBK"/>
          <w:b/>
          <w:kern w:val="2"/>
          <w:sz w:val="24"/>
          <w:szCs w:val="24"/>
          <w:highlight w:val="none"/>
          <w:lang w:val="en-US" w:eastAsia="zh-CN" w:bidi="ar-SA"/>
        </w:rPr>
      </w:pPr>
      <w:r>
        <w:rPr>
          <w:rFonts w:hint="eastAsia" w:ascii="方正仿宋_GBK" w:hAnsi="方正仿宋_GBK" w:eastAsia="方正仿宋_GBK" w:cs="方正仿宋_GBK"/>
          <w:b/>
          <w:kern w:val="2"/>
          <w:sz w:val="24"/>
          <w:szCs w:val="24"/>
          <w:highlight w:val="none"/>
          <w:lang w:val="en-US" w:eastAsia="zh-CN" w:bidi="ar-SA"/>
        </w:rPr>
        <w:t>三、联系方式</w:t>
      </w:r>
    </w:p>
    <w:p>
      <w:pPr>
        <w:wordWrap w:val="0"/>
        <w:spacing w:line="440" w:lineRule="exact"/>
        <w:ind w:firstLine="720" w:firstLineChars="3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采购人：重庆两江新区人民医院     </w:t>
      </w:r>
    </w:p>
    <w:p>
      <w:pPr>
        <w:wordWrap w:val="0"/>
        <w:spacing w:line="440" w:lineRule="exact"/>
        <w:ind w:firstLine="720" w:firstLineChars="3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zh-CN"/>
        </w:rPr>
        <w:t>联系人：</w:t>
      </w:r>
      <w:r>
        <w:rPr>
          <w:rFonts w:hint="eastAsia" w:ascii="方正仿宋_GBK" w:hAnsi="方正仿宋_GBK" w:eastAsia="方正仿宋_GBK" w:cs="方正仿宋_GBK"/>
          <w:sz w:val="24"/>
          <w:szCs w:val="24"/>
          <w:highlight w:val="none"/>
        </w:rPr>
        <w:t xml:space="preserve">刘老师   </w:t>
      </w:r>
    </w:p>
    <w:p>
      <w:pPr>
        <w:wordWrap w:val="0"/>
        <w:spacing w:line="440" w:lineRule="exact"/>
        <w:ind w:firstLine="720" w:firstLineChars="3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zh-CN"/>
        </w:rPr>
        <w:t>联系电话：</w:t>
      </w:r>
      <w:r>
        <w:rPr>
          <w:rFonts w:hint="eastAsia" w:ascii="方正仿宋_GBK" w:hAnsi="方正仿宋_GBK" w:eastAsia="方正仿宋_GBK" w:cs="方正仿宋_GBK"/>
          <w:sz w:val="24"/>
          <w:szCs w:val="24"/>
          <w:highlight w:val="none"/>
        </w:rPr>
        <w:t xml:space="preserve">023-86791518     </w:t>
      </w:r>
    </w:p>
    <w:p>
      <w:pPr>
        <w:wordWrap w:val="0"/>
        <w:spacing w:line="440" w:lineRule="exact"/>
        <w:ind w:firstLine="720" w:firstLineChars="3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pPr>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附件</w:t>
      </w:r>
      <w:r>
        <w:rPr>
          <w:rFonts w:hint="eastAsia" w:ascii="方正仿宋_GBK" w:hAnsi="方正仿宋_GBK" w:eastAsia="方正仿宋_GBK" w:cs="方正仿宋_GBK"/>
          <w:sz w:val="24"/>
          <w:szCs w:val="24"/>
          <w:highlight w:val="none"/>
          <w:lang w:val="en-US" w:eastAsia="zh-CN"/>
        </w:rPr>
        <w:t xml:space="preserve">：  报价单  </w:t>
      </w:r>
      <w:r>
        <w:rPr>
          <w:rFonts w:hint="eastAsia" w:ascii="方正仿宋_GBK" w:hAnsi="方正仿宋_GBK" w:eastAsia="方正仿宋_GBK" w:cs="方正仿宋_GBK"/>
          <w:sz w:val="24"/>
          <w:szCs w:val="24"/>
          <w:lang w:val="en-US" w:eastAsia="zh-CN"/>
        </w:rPr>
        <w:t xml:space="preserve">      </w:t>
      </w:r>
    </w:p>
    <w:p>
      <w:pPr>
        <w:jc w:val="both"/>
        <w:rPr>
          <w:rFonts w:hint="eastAsia" w:ascii="方正仿宋_GBK" w:hAnsi="方正仿宋_GBK" w:eastAsia="方正仿宋_GBK" w:cs="方正仿宋_GBK"/>
          <w:sz w:val="24"/>
          <w:szCs w:val="24"/>
          <w:lang w:val="en-US" w:eastAsia="zh-CN"/>
        </w:rPr>
      </w:pPr>
    </w:p>
    <w:p>
      <w:pPr>
        <w:jc w:val="center"/>
        <w:rPr>
          <w:rFonts w:hint="eastAsia" w:ascii="方正仿宋_GBK" w:hAnsi="方正仿宋_GBK" w:eastAsia="方正仿宋_GBK" w:cs="方正仿宋_GBK"/>
          <w:sz w:val="24"/>
          <w:szCs w:val="2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报价单</w:t>
      </w:r>
    </w:p>
    <w:tbl>
      <w:tblPr>
        <w:tblStyle w:val="5"/>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61"/>
        <w:gridCol w:w="761"/>
        <w:gridCol w:w="923"/>
        <w:gridCol w:w="993"/>
        <w:gridCol w:w="674"/>
        <w:gridCol w:w="711"/>
        <w:gridCol w:w="841"/>
        <w:gridCol w:w="925"/>
        <w:gridCol w:w="925"/>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496" w:type="dxa"/>
            <w:noWrap w:val="0"/>
            <w:vAlign w:val="center"/>
          </w:tcPr>
          <w:p>
            <w:pPr>
              <w:adjustRightInd w:val="0"/>
              <w:snapToGrid w:val="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序号</w:t>
            </w:r>
          </w:p>
        </w:tc>
        <w:tc>
          <w:tcPr>
            <w:tcW w:w="761" w:type="dxa"/>
            <w:noWrap w:val="0"/>
            <w:vAlign w:val="center"/>
          </w:tcPr>
          <w:p>
            <w:pPr>
              <w:adjustRightInd w:val="0"/>
              <w:snapToGrid w:val="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货物名称</w:t>
            </w:r>
          </w:p>
        </w:tc>
        <w:tc>
          <w:tcPr>
            <w:tcW w:w="761" w:type="dxa"/>
            <w:noWrap w:val="0"/>
            <w:vAlign w:val="center"/>
          </w:tcPr>
          <w:p>
            <w:pPr>
              <w:adjustRightInd w:val="0"/>
              <w:snapToGrid w:val="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规格</w:t>
            </w:r>
          </w:p>
          <w:p>
            <w:pPr>
              <w:adjustRightInd w:val="0"/>
              <w:snapToGrid w:val="0"/>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cm</w:t>
            </w:r>
            <w:r>
              <w:rPr>
                <w:rFonts w:hint="eastAsia" w:ascii="方正仿宋_GBK" w:hAnsi="方正仿宋_GBK" w:eastAsia="方正仿宋_GBK" w:cs="方正仿宋_GBK"/>
                <w:color w:val="000000"/>
                <w:sz w:val="21"/>
                <w:szCs w:val="21"/>
                <w:lang w:eastAsia="zh-CN"/>
              </w:rPr>
              <w:t>）</w:t>
            </w:r>
          </w:p>
        </w:tc>
        <w:tc>
          <w:tcPr>
            <w:tcW w:w="923" w:type="dxa"/>
            <w:noWrap w:val="0"/>
            <w:vAlign w:val="center"/>
          </w:tcPr>
          <w:p>
            <w:pPr>
              <w:adjustRightInd w:val="0"/>
              <w:snapToGrid w:val="0"/>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材质</w:t>
            </w:r>
          </w:p>
        </w:tc>
        <w:tc>
          <w:tcPr>
            <w:tcW w:w="993" w:type="dxa"/>
            <w:noWrap w:val="0"/>
            <w:vAlign w:val="center"/>
          </w:tcPr>
          <w:p>
            <w:pPr>
              <w:adjustRightInd w:val="0"/>
              <w:snapToGrid w:val="0"/>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型号</w:t>
            </w:r>
          </w:p>
        </w:tc>
        <w:tc>
          <w:tcPr>
            <w:tcW w:w="674" w:type="dxa"/>
            <w:noWrap w:val="0"/>
            <w:vAlign w:val="center"/>
          </w:tcPr>
          <w:p>
            <w:pPr>
              <w:adjustRightInd w:val="0"/>
              <w:snapToGrid w:val="0"/>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计量单位</w:t>
            </w:r>
          </w:p>
        </w:tc>
        <w:tc>
          <w:tcPr>
            <w:tcW w:w="711" w:type="dxa"/>
            <w:noWrap w:val="0"/>
            <w:vAlign w:val="center"/>
          </w:tcPr>
          <w:p>
            <w:pPr>
              <w:adjustRightInd w:val="0"/>
              <w:snapToGrid w:val="0"/>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预计采购数量</w:t>
            </w:r>
          </w:p>
        </w:tc>
        <w:tc>
          <w:tcPr>
            <w:tcW w:w="841" w:type="dxa"/>
            <w:noWrap w:val="0"/>
            <w:vAlign w:val="center"/>
          </w:tcPr>
          <w:p>
            <w:pPr>
              <w:adjustRightInd w:val="0"/>
              <w:snapToGrid w:val="0"/>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单价报价（元）</w:t>
            </w:r>
          </w:p>
        </w:tc>
        <w:tc>
          <w:tcPr>
            <w:tcW w:w="925" w:type="dxa"/>
            <w:noWrap w:val="0"/>
            <w:vAlign w:val="center"/>
          </w:tcPr>
          <w:p>
            <w:pPr>
              <w:adjustRightInd w:val="0"/>
              <w:snapToGrid w:val="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总价报价（元）</w:t>
            </w:r>
          </w:p>
        </w:tc>
        <w:tc>
          <w:tcPr>
            <w:tcW w:w="925" w:type="dxa"/>
            <w:noWrap w:val="0"/>
            <w:vAlign w:val="center"/>
          </w:tcPr>
          <w:p>
            <w:pPr>
              <w:adjustRightInd w:val="0"/>
              <w:snapToGrid w:val="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备注</w:t>
            </w:r>
          </w:p>
        </w:tc>
        <w:tc>
          <w:tcPr>
            <w:tcW w:w="3468" w:type="dxa"/>
            <w:noWrap w:val="0"/>
            <w:vAlign w:val="center"/>
          </w:tcPr>
          <w:p>
            <w:pPr>
              <w:adjustRightInd w:val="0"/>
              <w:snapToGrid w:val="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图片（双面印制）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96" w:type="dxa"/>
            <w:noWrap w:val="0"/>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761" w:type="dxa"/>
            <w:noWrap w:val="0"/>
            <w:vAlign w:val="center"/>
          </w:tcPr>
          <w:p>
            <w:pPr>
              <w:adjustRightInd w:val="0"/>
              <w:snapToGrid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内服药袋</w:t>
            </w:r>
          </w:p>
        </w:tc>
        <w:tc>
          <w:tcPr>
            <w:tcW w:w="761" w:type="dxa"/>
            <w:noWrap w:val="0"/>
            <w:vAlign w:val="center"/>
          </w:tcPr>
          <w:p>
            <w:pPr>
              <w:adjustRightInd w:val="0"/>
              <w:snapToGrid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100个/扎</w:t>
            </w:r>
          </w:p>
        </w:tc>
        <w:tc>
          <w:tcPr>
            <w:tcW w:w="923" w:type="dxa"/>
            <w:noWrap w:val="0"/>
            <w:vAlign w:val="center"/>
          </w:tcPr>
          <w:p>
            <w:pPr>
              <w:adjustRightInd w:val="0"/>
              <w:snapToGrid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食品级HDPE材质，单层4丝，自封袋</w:t>
            </w:r>
          </w:p>
        </w:tc>
        <w:tc>
          <w:tcPr>
            <w:tcW w:w="993" w:type="dxa"/>
            <w:noWrap w:val="0"/>
            <w:vAlign w:val="center"/>
          </w:tcPr>
          <w:p>
            <w:pPr>
              <w:adjustRightInd w:val="0"/>
              <w:snapToGrid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60*90mm</w:t>
            </w:r>
          </w:p>
        </w:tc>
        <w:tc>
          <w:tcPr>
            <w:tcW w:w="674" w:type="dxa"/>
            <w:noWrap w:val="0"/>
            <w:vAlign w:val="center"/>
          </w:tcPr>
          <w:p>
            <w:pPr>
              <w:adjustRightInd w:val="0"/>
              <w:snapToGrid w:val="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扎</w:t>
            </w:r>
          </w:p>
        </w:tc>
        <w:tc>
          <w:tcPr>
            <w:tcW w:w="711" w:type="dxa"/>
            <w:noWrap w:val="0"/>
            <w:vAlign w:val="center"/>
          </w:tcPr>
          <w:p>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3000</w:t>
            </w:r>
          </w:p>
        </w:tc>
        <w:tc>
          <w:tcPr>
            <w:tcW w:w="841" w:type="dxa"/>
            <w:noWrap w:val="0"/>
            <w:vAlign w:val="center"/>
          </w:tcPr>
          <w:p>
            <w:pPr>
              <w:jc w:val="center"/>
              <w:rPr>
                <w:rFonts w:hint="eastAsia" w:ascii="方正仿宋_GBK" w:hAnsi="方正仿宋_GBK" w:eastAsia="方正仿宋_GBK" w:cs="方正仿宋_GBK"/>
                <w:sz w:val="21"/>
                <w:szCs w:val="21"/>
                <w:lang w:val="en-US" w:eastAsia="zh-CN"/>
              </w:rPr>
            </w:pPr>
          </w:p>
        </w:tc>
        <w:tc>
          <w:tcPr>
            <w:tcW w:w="925" w:type="dxa"/>
            <w:noWrap w:val="0"/>
            <w:vAlign w:val="center"/>
          </w:tcPr>
          <w:p>
            <w:pPr>
              <w:jc w:val="center"/>
              <w:rPr>
                <w:rFonts w:hint="eastAsia" w:ascii="方正仿宋_GBK" w:hAnsi="方正仿宋_GBK" w:eastAsia="方正仿宋_GBK" w:cs="方正仿宋_GBK"/>
                <w:sz w:val="21"/>
                <w:szCs w:val="21"/>
                <w:lang w:val="en-US" w:eastAsia="zh-CN"/>
              </w:rPr>
            </w:pPr>
          </w:p>
        </w:tc>
        <w:tc>
          <w:tcPr>
            <w:tcW w:w="925" w:type="dxa"/>
            <w:noWrap w:val="0"/>
            <w:vAlign w:val="center"/>
          </w:tcPr>
          <w:p>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1丝=0.01mm</w:t>
            </w:r>
          </w:p>
        </w:tc>
        <w:tc>
          <w:tcPr>
            <w:tcW w:w="3468" w:type="dxa"/>
            <w:noWrap w:val="0"/>
            <w:vAlign w:val="center"/>
          </w:tcPr>
          <w:p>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drawing>
                <wp:inline distT="0" distB="0" distL="114300" distR="114300">
                  <wp:extent cx="1524635" cy="1660525"/>
                  <wp:effectExtent l="0" t="0" r="1841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24635" cy="1660525"/>
                          </a:xfrm>
                          <a:prstGeom prst="rect">
                            <a:avLst/>
                          </a:prstGeom>
                          <a:noFill/>
                          <a:ln>
                            <a:noFill/>
                          </a:ln>
                        </pic:spPr>
                      </pic:pic>
                    </a:graphicData>
                  </a:graphic>
                </wp:inline>
              </w:drawing>
            </w:r>
          </w:p>
          <w:p>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drawing>
                <wp:inline distT="0" distB="0" distL="114300" distR="114300">
                  <wp:extent cx="1388110" cy="1659890"/>
                  <wp:effectExtent l="0" t="0" r="254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388110" cy="16598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96" w:type="dxa"/>
            <w:noWrap w:val="0"/>
            <w:vAlign w:val="center"/>
          </w:tcPr>
          <w:p>
            <w:pPr>
              <w:adjustRightInd w:val="0"/>
              <w:snapToGrid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761"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CT袋</w:t>
            </w:r>
          </w:p>
        </w:tc>
        <w:tc>
          <w:tcPr>
            <w:tcW w:w="761"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100个/袋</w:t>
            </w:r>
          </w:p>
        </w:tc>
        <w:tc>
          <w:tcPr>
            <w:tcW w:w="92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可降解材质，</w:t>
            </w:r>
            <w:r>
              <w:rPr>
                <w:rFonts w:hint="eastAsia" w:ascii="方正仿宋_GBK" w:hAnsi="方正仿宋_GBK" w:eastAsia="方正仿宋_GBK" w:cs="方正仿宋_GBK"/>
                <w:sz w:val="21"/>
                <w:szCs w:val="21"/>
                <w:lang w:val="en-US" w:eastAsia="zh-CN"/>
              </w:rPr>
              <w:t>单层4丝</w:t>
            </w:r>
          </w:p>
        </w:tc>
        <w:tc>
          <w:tcPr>
            <w:tcW w:w="99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550*400mm</w:t>
            </w:r>
          </w:p>
        </w:tc>
        <w:tc>
          <w:tcPr>
            <w:tcW w:w="674" w:type="dxa"/>
            <w:noWrap w:val="0"/>
            <w:vAlign w:val="center"/>
          </w:tcPr>
          <w:p>
            <w:pPr>
              <w:adjustRightInd w:val="0"/>
              <w:snapToGrid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711" w:type="dxa"/>
            <w:noWrap w:val="0"/>
            <w:vAlign w:val="center"/>
          </w:tcPr>
          <w:p>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150</w:t>
            </w:r>
          </w:p>
        </w:tc>
        <w:tc>
          <w:tcPr>
            <w:tcW w:w="841" w:type="dxa"/>
            <w:noWrap w:val="0"/>
            <w:vAlign w:val="center"/>
          </w:tcPr>
          <w:p>
            <w:pPr>
              <w:jc w:val="center"/>
              <w:rPr>
                <w:rFonts w:hint="eastAsia" w:ascii="方正仿宋_GBK" w:hAnsi="方正仿宋_GBK" w:eastAsia="方正仿宋_GBK" w:cs="方正仿宋_GBK"/>
                <w:sz w:val="21"/>
                <w:szCs w:val="21"/>
                <w:lang w:val="en-US" w:eastAsia="zh-CN"/>
              </w:rPr>
            </w:pPr>
          </w:p>
        </w:tc>
        <w:tc>
          <w:tcPr>
            <w:tcW w:w="925" w:type="dxa"/>
            <w:noWrap w:val="0"/>
            <w:vAlign w:val="center"/>
          </w:tcPr>
          <w:p>
            <w:pPr>
              <w:jc w:val="center"/>
              <w:rPr>
                <w:rFonts w:hint="eastAsia" w:ascii="方正仿宋_GBK" w:hAnsi="方正仿宋_GBK" w:eastAsia="方正仿宋_GBK" w:cs="方正仿宋_GBK"/>
                <w:sz w:val="21"/>
                <w:szCs w:val="21"/>
                <w:lang w:val="en-US" w:eastAsia="zh-CN"/>
              </w:rPr>
            </w:pPr>
          </w:p>
        </w:tc>
        <w:tc>
          <w:tcPr>
            <w:tcW w:w="925" w:type="dxa"/>
            <w:noWrap w:val="0"/>
            <w:vAlign w:val="center"/>
          </w:tcPr>
          <w:p>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1丝=0.01mm</w:t>
            </w:r>
          </w:p>
        </w:tc>
        <w:tc>
          <w:tcPr>
            <w:tcW w:w="3468" w:type="dxa"/>
            <w:noWrap w:val="0"/>
            <w:vAlign w:val="center"/>
          </w:tcPr>
          <w:p>
            <w:pPr>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drawing>
                <wp:inline distT="0" distB="0" distL="114300" distR="114300">
                  <wp:extent cx="1970405" cy="1369695"/>
                  <wp:effectExtent l="0" t="0" r="10795" b="1905"/>
                  <wp:docPr id="3" name="图片 3" descr="d3e41d275284d5ca67197d5cacbd4e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e41d275284d5ca67197d5cacbd4ea3"/>
                          <pic:cNvPicPr>
                            <a:picLocks noChangeAspect="1"/>
                          </pic:cNvPicPr>
                        </pic:nvPicPr>
                        <pic:blipFill>
                          <a:blip r:embed="rId6"/>
                          <a:stretch>
                            <a:fillRect/>
                          </a:stretch>
                        </pic:blipFill>
                        <pic:spPr>
                          <a:xfrm>
                            <a:off x="0" y="0"/>
                            <a:ext cx="1970405" cy="13696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319" w:type="dxa"/>
            <w:gridSpan w:val="7"/>
            <w:noWrap w:val="0"/>
            <w:vAlign w:val="center"/>
          </w:tcPr>
          <w:p>
            <w:pPr>
              <w:adjustRightInd w:val="0"/>
              <w:snapToGrid w:val="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合计（元）</w:t>
            </w:r>
          </w:p>
        </w:tc>
        <w:tc>
          <w:tcPr>
            <w:tcW w:w="6159" w:type="dxa"/>
            <w:gridSpan w:val="4"/>
            <w:noWrap w:val="0"/>
            <w:vAlign w:val="center"/>
          </w:tcPr>
          <w:p>
            <w:pPr>
              <w:jc w:val="center"/>
              <w:rPr>
                <w:rFonts w:hint="eastAsia"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8" w:type="dxa"/>
            <w:gridSpan w:val="11"/>
            <w:noWrap w:val="0"/>
            <w:vAlign w:val="center"/>
          </w:tcPr>
          <w:p>
            <w:pPr>
              <w:adjustRightInd w:val="0"/>
              <w:snapToGrid w:val="0"/>
              <w:ind w:firstLine="630" w:firstLineChars="300"/>
              <w:rPr>
                <w:rFonts w:hint="eastAsia" w:ascii="方正仿宋_GBK" w:hAnsi="方正仿宋_GBK" w:eastAsia="方正仿宋_GBK" w:cs="方正仿宋_GBK"/>
                <w:color w:val="FF0000"/>
                <w:sz w:val="21"/>
                <w:szCs w:val="21"/>
                <w:highlight w:val="none"/>
                <w:lang w:val="en-US" w:eastAsia="zh-CN"/>
              </w:rPr>
            </w:pPr>
          </w:p>
          <w:p>
            <w:pPr>
              <w:adjustRightInd w:val="0"/>
              <w:snapToGrid w:val="0"/>
              <w:ind w:firstLine="632" w:firstLineChars="300"/>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1.收到采购人通知后</w:t>
            </w:r>
            <w:r>
              <w:rPr>
                <w:rFonts w:hint="eastAsia" w:ascii="方正仿宋_GBK" w:hAnsi="方正仿宋_GBK" w:eastAsia="方正仿宋_GBK" w:cs="方正仿宋_GBK"/>
                <w:b/>
                <w:bCs/>
                <w:color w:val="auto"/>
                <w:sz w:val="21"/>
                <w:szCs w:val="21"/>
                <w:highlight w:val="none"/>
                <w:u w:val="single"/>
                <w:lang w:val="en-US" w:eastAsia="zh-CN"/>
              </w:rPr>
              <w:t xml:space="preserve">    </w:t>
            </w:r>
            <w:r>
              <w:rPr>
                <w:rFonts w:hint="eastAsia" w:ascii="方正仿宋_GBK" w:hAnsi="方正仿宋_GBK" w:eastAsia="方正仿宋_GBK" w:cs="方正仿宋_GBK"/>
                <w:b/>
                <w:bCs/>
                <w:color w:val="auto"/>
                <w:sz w:val="21"/>
                <w:szCs w:val="21"/>
                <w:highlight w:val="none"/>
                <w:lang w:val="en-US" w:eastAsia="zh-CN"/>
              </w:rPr>
              <w:t>天内送货到位（请供应商填写）。</w:t>
            </w:r>
          </w:p>
          <w:p>
            <w:pPr>
              <w:adjustRightInd w:val="0"/>
              <w:snapToGrid w:val="0"/>
              <w:ind w:firstLine="630" w:firstLineChars="300"/>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2.报价为包干价，包含完成本项目所需的运输费（含装卸费）、安装调试费、税费、安装、移装、售后服务费等所有费用。</w:t>
            </w:r>
          </w:p>
          <w:p>
            <w:pPr>
              <w:adjustRightInd w:val="0"/>
              <w:snapToGrid w:val="0"/>
              <w:ind w:firstLine="630" w:firstLineChars="300"/>
              <w:rPr>
                <w:rFonts w:hint="default"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val="0"/>
                <w:bCs w:val="0"/>
                <w:color w:val="auto"/>
                <w:kern w:val="2"/>
                <w:sz w:val="21"/>
                <w:szCs w:val="21"/>
                <w:highlight w:val="none"/>
                <w:lang w:val="en-US" w:eastAsia="zh-CN" w:bidi="ar-SA"/>
              </w:rPr>
              <w:t>3.货物采购数量均为暂估量，采购时可能会有增加或减少，供应商请在报价时充分考虑，费用根据实际采购量据实结算。</w:t>
            </w:r>
          </w:p>
          <w:p>
            <w:pPr>
              <w:adjustRightInd w:val="0"/>
              <w:snapToGrid w:val="0"/>
              <w:ind w:firstLine="630" w:firstLineChars="300"/>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4.须提供有“CMA或CNAS”标志的检测报告复印件加盖公章，检测报告内容须满足材质及厚度要求。委托单位可为供应商或所投产品制造商或国家质量监督部门。</w:t>
            </w:r>
          </w:p>
          <w:p>
            <w:pPr>
              <w:adjustRightInd w:val="0"/>
              <w:snapToGrid w:val="0"/>
              <w:ind w:firstLine="630" w:firstLineChars="300"/>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b/>
                <w:bCs/>
                <w:color w:val="auto"/>
                <w:sz w:val="21"/>
                <w:szCs w:val="21"/>
                <w:highlight w:val="none"/>
                <w:lang w:val="en-US" w:eastAsia="zh-CN"/>
              </w:rPr>
              <w:t>供应商联系人姓名及电话：</w:t>
            </w:r>
          </w:p>
        </w:tc>
      </w:tr>
    </w:tbl>
    <w:p>
      <w:pPr>
        <w:rPr>
          <w:rFonts w:hint="eastAsia" w:ascii="方正仿宋_GBK" w:hAnsi="方正仿宋_GBK" w:eastAsia="方正仿宋_GBK" w:cs="方正仿宋_GBK"/>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3D746D18"/>
    <w:rsid w:val="3D74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pPr>
    <w:rPr>
      <w:rFonts w:ascii="宋体" w:hAnsi="宋体"/>
      <w:sz w:val="28"/>
      <w:szCs w:val="20"/>
      <w:lang w:eastAsia="en-US"/>
    </w:rPr>
  </w:style>
  <w:style w:type="paragraph" w:styleId="4">
    <w:name w:val="Normal (Web)"/>
    <w:basedOn w:val="1"/>
    <w:qFormat/>
    <w:uiPriority w:val="0"/>
    <w:pPr>
      <w:spacing w:before="100" w:beforeAutospacing="1" w:after="100" w:afterAutospacing="1"/>
    </w:pPr>
    <w:rPr>
      <w:rFonts w:ascii="Arial Black" w:eastAsia="Arial Black"/>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2026-04-08T03:23:00Z</dcterms:created>
  <dc:creator>WPS_1717571575</dc:creator>
  <cp:lastModifiedBy>WPS_1717571575</cp:lastModifiedBy>
  <dcterms:modified xsi:type="dcterms:W3CDTF">2026-04-08T03:49:29Z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6B6F595BACF249EA9311D27145B5B892_11</vt:lpwstr>
  </property>
</Properties>
</file>